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tbl>
      <w:tblPr>
        <w:tblpPr w:leftFromText="180" w:rightFromText="180" w:vertAnchor="text" w:horzAnchor="margin" w:tblpXSpec="center" w:tblpY="2"/>
        <w:tblW w:w="10083" w:type="dxa"/>
        <w:tblCellMar>
          <w:left w:w="0" w:type="dxa"/>
          <w:right w:w="0" w:type="dxa"/>
        </w:tblCellMar>
        <w:tblLook w:val="04A0" w:firstRow="1" w:lastRow="0" w:firstColumn="1" w:lastColumn="0" w:noHBand="0" w:noVBand="1"/>
      </w:tblPr>
      <w:tblGrid>
        <w:gridCol w:w="10083"/>
      </w:tblGrid>
      <w:tr w:rsidR="00F83CFE" w:rsidRPr="005465A8" w14:paraId="53A5304D" w14:textId="77777777" w:rsidTr="00124AEA">
        <w:trPr>
          <w:trHeight w:val="452"/>
        </w:trPr>
        <w:tc>
          <w:tcPr>
            <w:tcW w:w="10083" w:type="dxa"/>
            <w:shd w:val="clear" w:color="auto" w:fill="auto"/>
            <w:vAlign w:val="bottom"/>
          </w:tcPr>
          <w:p w14:paraId="39896CC0" w14:textId="77777777" w:rsidR="00F83CFE" w:rsidRDefault="00F83CFE" w:rsidP="00F83CFE">
            <w:pPr>
              <w:pStyle w:val="TICmainheading"/>
              <w:rPr>
                <w:rFonts w:asciiTheme="minorHAnsi" w:hAnsiTheme="minorHAnsi" w:cstheme="minorHAnsi"/>
                <w:color w:val="FFFFFF" w:themeColor="background1"/>
              </w:rPr>
            </w:pPr>
          </w:p>
          <w:p w14:paraId="681DD166" w14:textId="77777777" w:rsidR="00F83CFE" w:rsidRDefault="00F83CFE" w:rsidP="00F83CFE">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CÁC TÀI XẾ KIÊM CHỦ XE VÀ</w:t>
            </w:r>
          </w:p>
          <w:p w14:paraId="5AF7131D" w14:textId="77777777" w:rsidR="00F83CFE" w:rsidRPr="005465A8" w:rsidRDefault="00F83CFE" w:rsidP="00F83CFE">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 xml:space="preserve">CÁC NHÀ THẦU NGÀNH LÂM NGHIỆP </w:t>
            </w:r>
          </w:p>
        </w:tc>
      </w:tr>
      <w:tr w:rsidR="00F83CFE" w:rsidRPr="005465A8" w14:paraId="38C50889" w14:textId="77777777" w:rsidTr="00124AEA">
        <w:trPr>
          <w:trHeight w:val="37"/>
        </w:trPr>
        <w:tc>
          <w:tcPr>
            <w:tcW w:w="10083" w:type="dxa"/>
            <w:shd w:val="clear" w:color="auto" w:fill="auto"/>
            <w:tcMar>
              <w:top w:w="284" w:type="dxa"/>
              <w:bottom w:w="454" w:type="dxa"/>
            </w:tcMar>
          </w:tcPr>
          <w:p w14:paraId="033AE1FA" w14:textId="77777777" w:rsidR="00F83CFE" w:rsidRPr="00F83CFE" w:rsidRDefault="00F83CFE" w:rsidP="00F83CFE">
            <w:pPr>
              <w:pStyle w:val="TICmainsubheading"/>
              <w:rPr>
                <w:rFonts w:asciiTheme="minorHAnsi" w:hAnsiTheme="minorHAnsi" w:cstheme="minorHAnsi"/>
                <w:color w:val="FFFFFF" w:themeColor="background1"/>
              </w:rPr>
            </w:pPr>
            <w:r w:rsidRPr="00F83CFE">
              <w:rPr>
                <w:rFonts w:asciiTheme="minorHAnsi" w:hAnsiTheme="minorHAnsi" w:cstheme="minorHAnsi"/>
                <w:color w:val="FFFFFF" w:themeColor="background1"/>
              </w:rPr>
              <w:t>Những điều cần biết</w:t>
            </w:r>
          </w:p>
          <w:p w14:paraId="04FBEBCC" w14:textId="77777777" w:rsidR="00F83CFE" w:rsidRDefault="00F83CFE" w:rsidP="00F83CFE">
            <w:pPr>
              <w:pStyle w:val="TICmainsubheading"/>
              <w:rPr>
                <w:rFonts w:asciiTheme="minorHAnsi" w:hAnsiTheme="minorHAnsi" w:cstheme="minorHAnsi"/>
                <w:color w:val="auto"/>
              </w:rPr>
            </w:pPr>
          </w:p>
          <w:p w14:paraId="4F919886" w14:textId="77777777" w:rsidR="00F83CFE" w:rsidRDefault="00F83CFE" w:rsidP="00F83CFE">
            <w:pPr>
              <w:pStyle w:val="TICmainsubheading"/>
              <w:rPr>
                <w:rFonts w:asciiTheme="minorHAnsi" w:hAnsiTheme="minorHAnsi" w:cstheme="minorHAnsi"/>
                <w:color w:val="auto"/>
              </w:rPr>
            </w:pPr>
          </w:p>
          <w:p w14:paraId="1F952BFB" w14:textId="77777777" w:rsidR="00F83CFE" w:rsidRPr="005465A8" w:rsidRDefault="00F83CFE" w:rsidP="00F83CFE">
            <w:pPr>
              <w:pStyle w:val="TICmainsubheading"/>
              <w:rPr>
                <w:rFonts w:asciiTheme="minorHAnsi" w:hAnsiTheme="minorHAnsi" w:cstheme="minorHAnsi"/>
                <w:color w:val="FFFFFF" w:themeColor="background1"/>
              </w:rPr>
            </w:pPr>
          </w:p>
        </w:tc>
      </w:tr>
    </w:tbl>
    <w:p w14:paraId="035D2B5B" w14:textId="79E54D21" w:rsidR="00306E5F" w:rsidRPr="005465A8" w:rsidRDefault="00F83CFE" w:rsidP="00A37F51">
      <w:pPr>
        <w:pStyle w:val="Spacerparatopoffirstpage"/>
        <w:rPr>
          <w:rFonts w:cstheme="minorHAnsi"/>
          <w:noProof w:val="0"/>
        </w:rPr>
      </w:pPr>
      <w:r w:rsidRPr="005465A8">
        <w:rPr>
          <w:rFonts w:cstheme="minorHAnsi"/>
          <w:lang w:eastAsia="en-AU"/>
        </w:rPr>
        <w:t xml:space="preserve"> </w:t>
      </w:r>
      <w:r w:rsidR="0075285D" w:rsidRPr="005465A8">
        <w:rPr>
          <w:rFonts w:cstheme="minorHAnsi"/>
          <w:lang w:eastAsia="en-AU"/>
        </w:rPr>
        <w:drawing>
          <wp:anchor distT="0" distB="0" distL="114300" distR="114300" simplePos="0" relativeHeight="251652608" behindDoc="1" locked="1" layoutInCell="0" allowOverlap="1" wp14:anchorId="1ED40D3B" wp14:editId="28F4FB79">
            <wp:simplePos x="0" y="0"/>
            <wp:positionH relativeFrom="page">
              <wp:posOffset>0</wp:posOffset>
            </wp:positionH>
            <wp:positionV relativeFrom="page">
              <wp:posOffset>24130</wp:posOffset>
            </wp:positionV>
            <wp:extent cx="7559040" cy="247904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479040"/>
                    </a:xfrm>
                    <a:prstGeom prst="rect">
                      <a:avLst/>
                    </a:prstGeom>
                  </pic:spPr>
                </pic:pic>
              </a:graphicData>
            </a:graphic>
            <wp14:sizeRelH relativeFrom="margin">
              <wp14:pctWidth>0</wp14:pctWidth>
            </wp14:sizeRelH>
            <wp14:sizeRelV relativeFrom="margin">
              <wp14:pctHeight>0</wp14:pctHeight>
            </wp14:sizeRelV>
          </wp:anchor>
        </w:drawing>
      </w:r>
    </w:p>
    <w:p w14:paraId="26EEB286" w14:textId="3CB7428C" w:rsidR="00273C50" w:rsidRPr="002A60DC" w:rsidRDefault="002C1233" w:rsidP="002A60DC">
      <w:pPr>
        <w:pStyle w:val="TICbody"/>
        <w:spacing w:before="120"/>
        <w:rPr>
          <w:rFonts w:cstheme="minorHAnsi"/>
        </w:rPr>
      </w:pPr>
      <w:r>
        <w:rPr>
          <w:rFonts w:cstheme="minorHAnsi"/>
        </w:rPr>
        <w:t xml:space="preserve">Sắc luật </w:t>
      </w:r>
      <w:hyperlink r:id="rId16" w:history="1">
        <w:r w:rsidRPr="00F83CFE">
          <w:rPr>
            <w:rStyle w:val="Hyperlink"/>
            <w:rFonts w:cstheme="minorHAnsi"/>
          </w:rPr>
          <w:t>Owner Drivers and Forestry Contractors Act 2005</w:t>
        </w:r>
      </w:hyperlink>
      <w:r w:rsidRPr="002C1233">
        <w:rPr>
          <w:rFonts w:cstheme="minorHAnsi"/>
        </w:rPr>
        <w:t xml:space="preserve"> (</w:t>
      </w:r>
      <w:r>
        <w:rPr>
          <w:rFonts w:cstheme="minorHAnsi"/>
        </w:rPr>
        <w:t xml:space="preserve">Sắc luật) là đạo </w:t>
      </w:r>
      <w:r w:rsidR="00C04E21">
        <w:rPr>
          <w:rFonts w:cstheme="minorHAnsi"/>
        </w:rPr>
        <w:t>l</w:t>
      </w:r>
      <w:r>
        <w:rPr>
          <w:rFonts w:cstheme="minorHAnsi"/>
        </w:rPr>
        <w:t>uật có ảnh hưởng đối với:</w:t>
      </w:r>
    </w:p>
    <w:p w14:paraId="4C7D6EE3" w14:textId="482B40D0" w:rsidR="007E5335" w:rsidRDefault="002C1233" w:rsidP="007E5335">
      <w:pPr>
        <w:pStyle w:val="TICbullet1"/>
      </w:pPr>
      <w:r>
        <w:t xml:space="preserve">tài xế </w:t>
      </w:r>
      <w:r w:rsidR="007B3641">
        <w:t xml:space="preserve">kiêm </w:t>
      </w:r>
      <w:r>
        <w:t xml:space="preserve">chủ xe điều hành tối đa 3 xe chuyển vận hàng hóa (không chở khách) </w:t>
      </w:r>
    </w:p>
    <w:p w14:paraId="0CC66F60" w14:textId="7F41BBFF" w:rsidR="007E5335" w:rsidRDefault="00E62C63" w:rsidP="007E5335">
      <w:pPr>
        <w:pStyle w:val="TICbullet1"/>
      </w:pPr>
      <w:r>
        <w:t xml:space="preserve">nhà thầu lâm nghiệp (thầu vận chuyển và khai thác lâm nghiệp) </w:t>
      </w:r>
    </w:p>
    <w:p w14:paraId="2B8CE501" w14:textId="01393323" w:rsidR="007E5335" w:rsidRDefault="00E62C63" w:rsidP="007E5335">
      <w:pPr>
        <w:pStyle w:val="TICbullet1"/>
      </w:pPr>
      <w:r>
        <w:t xml:space="preserve">bất cứ ai thuê mướn những tài xế và nhà thầu nói trên </w:t>
      </w:r>
    </w:p>
    <w:p w14:paraId="50AA690F" w14:textId="77B4B054" w:rsidR="007E5335" w:rsidRPr="007E5335" w:rsidRDefault="00E62C63" w:rsidP="007E5335">
      <w:pPr>
        <w:pStyle w:val="TICbullet1"/>
      </w:pPr>
      <w:r>
        <w:t>Các nhà môi giới vận chuyển hàng hóa</w:t>
      </w:r>
    </w:p>
    <w:p w14:paraId="6081DE44" w14:textId="7D3A43EC" w:rsidR="007E5335" w:rsidRPr="00590108" w:rsidRDefault="00E62C63" w:rsidP="00B76BFB">
      <w:pPr>
        <w:pStyle w:val="TICbody"/>
        <w:spacing w:before="120"/>
        <w:rPr>
          <w:rFonts w:cstheme="minorHAnsi"/>
        </w:rPr>
      </w:pPr>
      <w:r>
        <w:rPr>
          <w:rFonts w:cstheme="minorHAnsi"/>
        </w:rPr>
        <w:t xml:space="preserve">Tất cả những thành phần kể trên đều có trách nhiệm chiếu theo quy định của Sắc </w:t>
      </w:r>
      <w:r w:rsidR="00C04E21">
        <w:rPr>
          <w:rFonts w:cstheme="minorHAnsi"/>
        </w:rPr>
        <w:t>l</w:t>
      </w:r>
      <w:r>
        <w:rPr>
          <w:rFonts w:cstheme="minorHAnsi"/>
        </w:rPr>
        <w:t xml:space="preserve">uật và có thể bị xử phạt nếu không tuân thủ những bổn phận này. </w:t>
      </w:r>
    </w:p>
    <w:p w14:paraId="5C1B49D2" w14:textId="4E8E874B" w:rsidR="007E5335" w:rsidRDefault="00E62C63" w:rsidP="00AF58F6">
      <w:pPr>
        <w:pStyle w:val="TICbody"/>
        <w:rPr>
          <w:rFonts w:cstheme="minorHAnsi"/>
        </w:rPr>
      </w:pPr>
      <w:r>
        <w:rPr>
          <w:rFonts w:cstheme="minorHAnsi"/>
        </w:rPr>
        <w:t>Bộ Quy Định Hoạt Động -</w:t>
      </w:r>
      <w:hyperlink r:id="rId17" w:history="1">
        <w:r w:rsidRPr="00F83CFE">
          <w:rPr>
            <w:rStyle w:val="Hyperlink"/>
            <w:rFonts w:cstheme="minorHAnsi"/>
          </w:rPr>
          <w:t>Owner Drivers and Forestry Contractors Code of Practice</w:t>
        </w:r>
      </w:hyperlink>
      <w:r>
        <w:rPr>
          <w:rFonts w:cstheme="minorHAnsi"/>
        </w:rPr>
        <w:t xml:space="preserve">- liệt kê những </w:t>
      </w:r>
      <w:r w:rsidRPr="00E62C63">
        <w:rPr>
          <w:rFonts w:cstheme="minorHAnsi"/>
        </w:rPr>
        <w:t xml:space="preserve"> yêu cầu phải được tuân thủ và </w:t>
      </w:r>
      <w:r>
        <w:rPr>
          <w:rFonts w:cstheme="minorHAnsi"/>
        </w:rPr>
        <w:t xml:space="preserve">những </w:t>
      </w:r>
      <w:r w:rsidRPr="00E62C63">
        <w:rPr>
          <w:rFonts w:cstheme="minorHAnsi"/>
        </w:rPr>
        <w:t xml:space="preserve">hướng dẫn về cách tuân thủ </w:t>
      </w:r>
      <w:r>
        <w:rPr>
          <w:rFonts w:cstheme="minorHAnsi"/>
        </w:rPr>
        <w:t>Sắc L</w:t>
      </w:r>
      <w:r w:rsidRPr="00E62C63">
        <w:rPr>
          <w:rFonts w:cstheme="minorHAnsi"/>
        </w:rPr>
        <w:t>uật.</w:t>
      </w:r>
    </w:p>
    <w:p w14:paraId="6474874F" w14:textId="6A8EACB5" w:rsidR="002A60DC" w:rsidRDefault="00E62C63" w:rsidP="00597229">
      <w:pPr>
        <w:pStyle w:val="Heading2"/>
      </w:pPr>
      <w:bookmarkStart w:id="0" w:name="_Hlk45184197"/>
      <w:r>
        <w:t xml:space="preserve">Những người thuê mướn hoặc nhà môi giới vận chuyển hàng hóa phải cung cấp thông tin </w:t>
      </w:r>
    </w:p>
    <w:bookmarkEnd w:id="0"/>
    <w:p w14:paraId="30AC35FD" w14:textId="61753467" w:rsidR="007E5335" w:rsidRPr="002A60DC" w:rsidRDefault="00E62C63" w:rsidP="002A60DC">
      <w:pPr>
        <w:pStyle w:val="TICbody"/>
        <w:rPr>
          <w:rFonts w:cstheme="minorHAnsi"/>
        </w:rPr>
      </w:pPr>
      <w:r>
        <w:rPr>
          <w:rFonts w:cstheme="minorHAnsi"/>
        </w:rPr>
        <w:t xml:space="preserve">Những người thuê mướn hoặc nhà môi giới vận chuyển hàng hóa </w:t>
      </w:r>
      <w:r w:rsidR="00173AE7">
        <w:rPr>
          <w:rFonts w:cstheme="minorHAnsi"/>
        </w:rPr>
        <w:t xml:space="preserve">xử dụng tài xế </w:t>
      </w:r>
      <w:r w:rsidR="007B3641">
        <w:rPr>
          <w:rFonts w:cstheme="minorHAnsi"/>
        </w:rPr>
        <w:t xml:space="preserve">kiêm </w:t>
      </w:r>
      <w:r w:rsidR="00173AE7">
        <w:rPr>
          <w:rFonts w:cstheme="minorHAnsi"/>
        </w:rPr>
        <w:t>chủ xe hoặc nhà thầu lâm nghiệp trong thời gian 30 ngày hoặc hơn (hay tổng cộng 30 ngày trong thời hạn 3 tháng</w:t>
      </w:r>
      <w:r w:rsidR="007B3641">
        <w:rPr>
          <w:rFonts w:cstheme="minorHAnsi"/>
        </w:rPr>
        <w:t xml:space="preserve"> bất kỳ</w:t>
      </w:r>
      <w:r w:rsidR="00173AE7">
        <w:rPr>
          <w:rFonts w:cstheme="minorHAnsi"/>
        </w:rPr>
        <w:t xml:space="preserve">) phải cung cấp cho họ: </w:t>
      </w:r>
    </w:p>
    <w:p w14:paraId="647CB43C" w14:textId="2DE8E571" w:rsidR="007E5335" w:rsidRPr="002A60DC" w:rsidRDefault="00173AE7" w:rsidP="007E5335">
      <w:pPr>
        <w:pStyle w:val="TICbullet1"/>
      </w:pPr>
      <w:r>
        <w:t>tập thông tin áp dụng cho ngành lâm nghiệp</w:t>
      </w:r>
    </w:p>
    <w:p w14:paraId="7FEFB3BE" w14:textId="5D1A974D" w:rsidR="007E5335" w:rsidRPr="002A60DC" w:rsidRDefault="00173AE7" w:rsidP="007E5335">
      <w:pPr>
        <w:pStyle w:val="TICbullet1"/>
      </w:pPr>
      <w:r>
        <w:t xml:space="preserve">bảng phụ lục về giá biểu và giá cả về xe cộ hay dụng cụ của họ </w:t>
      </w:r>
    </w:p>
    <w:p w14:paraId="75DC3434" w14:textId="0157D8B9" w:rsidR="007E5335" w:rsidRDefault="00173AE7" w:rsidP="002A60DC">
      <w:pPr>
        <w:pStyle w:val="TICbody"/>
        <w:spacing w:before="120"/>
        <w:rPr>
          <w:rFonts w:cstheme="minorHAnsi"/>
        </w:rPr>
      </w:pPr>
      <w:r>
        <w:rPr>
          <w:rFonts w:cstheme="minorHAnsi"/>
        </w:rPr>
        <w:t xml:space="preserve">Tài xế </w:t>
      </w:r>
      <w:r w:rsidR="007B3641">
        <w:rPr>
          <w:rFonts w:cstheme="minorHAnsi"/>
        </w:rPr>
        <w:t xml:space="preserve">kiêm </w:t>
      </w:r>
      <w:r>
        <w:rPr>
          <w:rFonts w:cstheme="minorHAnsi"/>
        </w:rPr>
        <w:t xml:space="preserve">chủ xe </w:t>
      </w:r>
      <w:r w:rsidR="00697B71">
        <w:rPr>
          <w:rFonts w:cstheme="minorHAnsi"/>
        </w:rPr>
        <w:t xml:space="preserve">tải tự đổ trong ngành xây dựng phải nhận được thông tin này –bất kể thời gian làm việc bao lâu </w:t>
      </w:r>
    </w:p>
    <w:p w14:paraId="65066EB1" w14:textId="1EEEB825" w:rsidR="007E5335" w:rsidRDefault="007B3641" w:rsidP="00567F43">
      <w:pPr>
        <w:pStyle w:val="TICbody"/>
        <w:rPr>
          <w:rFonts w:cstheme="minorHAnsi"/>
        </w:rPr>
      </w:pPr>
      <w:r>
        <w:rPr>
          <w:rFonts w:cstheme="minorHAnsi"/>
        </w:rPr>
        <w:t>Nói chung, tài xế kiêm chủ xe và nhà thầu lâm nghiệp phải nhận được thông tin này trễ nhất 3 ngày</w:t>
      </w:r>
      <w:r w:rsidR="00C04E21">
        <w:rPr>
          <w:rFonts w:cstheme="minorHAnsi"/>
        </w:rPr>
        <w:t xml:space="preserve"> làm việc</w:t>
      </w:r>
      <w:r>
        <w:rPr>
          <w:rFonts w:cstheme="minorHAnsi"/>
        </w:rPr>
        <w:t xml:space="preserve"> </w:t>
      </w:r>
      <w:r w:rsidR="00852252">
        <w:rPr>
          <w:rFonts w:cstheme="minorHAnsi"/>
        </w:rPr>
        <w:t>trong tuần trước khi bắt đầu công việc.</w:t>
      </w:r>
    </w:p>
    <w:p w14:paraId="509C166F" w14:textId="7B636B14" w:rsidR="007E5335" w:rsidRPr="002A60DC" w:rsidRDefault="00852252" w:rsidP="00101BE9">
      <w:pPr>
        <w:pStyle w:val="TICbody"/>
        <w:spacing w:before="120"/>
        <w:rPr>
          <w:rFonts w:cstheme="minorHAnsi"/>
        </w:rPr>
      </w:pPr>
      <w:r>
        <w:rPr>
          <w:rFonts w:cstheme="minorHAnsi"/>
        </w:rPr>
        <w:t xml:space="preserve">Thông tin này có đăng (bằng tiếng Anh) tại trang </w:t>
      </w:r>
      <w:hyperlink r:id="rId18" w:history="1">
        <w:r w:rsidRPr="00852252">
          <w:rPr>
            <w:rStyle w:val="Hyperlink"/>
            <w:rFonts w:cstheme="minorHAnsi"/>
          </w:rPr>
          <w:t>business.vic.gov.au/odfc</w:t>
        </w:r>
      </w:hyperlink>
    </w:p>
    <w:p w14:paraId="0F1465B9" w14:textId="6E0042BE" w:rsidR="002A60DC" w:rsidRPr="002A60DC" w:rsidRDefault="00597229" w:rsidP="00597229">
      <w:pPr>
        <w:pStyle w:val="Heading2"/>
      </w:pPr>
      <w:bookmarkStart w:id="1" w:name="_GoBack"/>
      <w:bookmarkEnd w:id="1"/>
      <w:r>
        <w:lastRenderedPageBreak/>
        <w:br/>
      </w:r>
      <w:r w:rsidR="00852252">
        <w:t xml:space="preserve">Hợp đồng phải bằng văn bản </w:t>
      </w:r>
    </w:p>
    <w:p w14:paraId="24949444" w14:textId="1B0D52EF" w:rsidR="007E5335" w:rsidRPr="002A60DC" w:rsidRDefault="00852252">
      <w:pPr>
        <w:pStyle w:val="TICbody"/>
        <w:rPr>
          <w:rFonts w:cstheme="minorHAnsi"/>
        </w:rPr>
      </w:pPr>
      <w:r>
        <w:rPr>
          <w:rFonts w:cstheme="minorHAnsi"/>
        </w:rPr>
        <w:t xml:space="preserve">Người thuê phải ký hợp đồng bằng văn bản với tái xế kiêm chủ xe hoặc nhà thầu lâm nghiệp nếu thời hạn làm việc là 30 ngày hoặc hơn hoặc không có ngày chấm dứt cụ thể. Hợp đồng phải nêu rõ: </w:t>
      </w:r>
    </w:p>
    <w:p w14:paraId="631B3D7E" w14:textId="11A7AAEF" w:rsidR="007E5335" w:rsidRPr="002A60DC" w:rsidRDefault="00852252" w:rsidP="007E5335">
      <w:pPr>
        <w:pStyle w:val="TICbullet1"/>
      </w:pPr>
      <w:r>
        <w:t xml:space="preserve">số giờ làm việc hoặc mức thu nhập </w:t>
      </w:r>
      <w:r w:rsidR="00C04E21">
        <w:t xml:space="preserve">tối thiểu được cam kết </w:t>
      </w:r>
    </w:p>
    <w:p w14:paraId="2C1B1E3F" w14:textId="798249B4" w:rsidR="007E5335" w:rsidRPr="002A60DC" w:rsidRDefault="00852252" w:rsidP="007E5335">
      <w:pPr>
        <w:pStyle w:val="TICbullet1"/>
      </w:pPr>
      <w:r>
        <w:t xml:space="preserve">mức lương sẽ trả </w:t>
      </w:r>
    </w:p>
    <w:p w14:paraId="7D93CFE0" w14:textId="1EF0DDAD" w:rsidR="007E5335" w:rsidRDefault="00C04E21" w:rsidP="007E5335">
      <w:pPr>
        <w:pStyle w:val="TICbullet1"/>
      </w:pPr>
      <w:r>
        <w:t>thời gian tối thiểu báo trước chấm dứt hợp đồng hoặc khoản tiền trả bù thay cho thông báo</w:t>
      </w:r>
    </w:p>
    <w:p w14:paraId="4B588B39" w14:textId="45EEA07B" w:rsidR="007E5335" w:rsidRDefault="00C04E21" w:rsidP="00A27C98">
      <w:pPr>
        <w:pStyle w:val="TICbody"/>
        <w:spacing w:before="120"/>
      </w:pPr>
      <w:bookmarkStart w:id="2" w:name="_Hlk48231375"/>
      <w:r>
        <w:t xml:space="preserve">Bản hợp đồng mẫu có tại trang </w:t>
      </w:r>
      <w:hyperlink r:id="rId19" w:history="1">
        <w:r w:rsidRPr="00C04E21">
          <w:rPr>
            <w:rStyle w:val="Hyperlink"/>
          </w:rPr>
          <w:t>business.vic.gov.au/odfc</w:t>
        </w:r>
      </w:hyperlink>
    </w:p>
    <w:bookmarkEnd w:id="2"/>
    <w:p w14:paraId="0F42C924" w14:textId="2C5BE30C" w:rsidR="00B76BFB" w:rsidRPr="00A27C98" w:rsidRDefault="00C04E21" w:rsidP="00A27C98">
      <w:pPr>
        <w:pStyle w:val="TICbody"/>
        <w:spacing w:before="120"/>
      </w:pPr>
      <w:r>
        <w:t xml:space="preserve">Tài xế kiêm chủ xe hoặc nhà thầu lâm nghiệp có thể </w:t>
      </w:r>
      <w:r w:rsidR="00FF70C6">
        <w:t xml:space="preserve">nhờ đại diện để thương thảo hợp đồng cho mình, thí dụ một luật sư hay đồng nghiệp. Họ cũng có thể thương thảo trong tư cách nhóm khi cùng được một doanh nghiệp thuê mướn. </w:t>
      </w:r>
      <w:r w:rsidR="00B76BFB" w:rsidRPr="00A27C98">
        <w:t xml:space="preserve">  </w:t>
      </w:r>
    </w:p>
    <w:p w14:paraId="2F6C404A" w14:textId="1268EFFD" w:rsidR="002A60DC" w:rsidRDefault="00FF70C6" w:rsidP="002A60DC">
      <w:pPr>
        <w:pStyle w:val="Heading2"/>
      </w:pPr>
      <w:r>
        <w:t xml:space="preserve">Người thuê mướn phải trả thù lao đúng hạn và phải thông báo trước việc chấm dứt hợp đồng </w:t>
      </w:r>
    </w:p>
    <w:p w14:paraId="10DC4DF6" w14:textId="12973EA6" w:rsidR="007E5335" w:rsidRDefault="00FF70C6" w:rsidP="00690F58">
      <w:pPr>
        <w:pStyle w:val="TICbody"/>
      </w:pPr>
      <w:r>
        <w:t xml:space="preserve">Nói chung, người thuê phải thanh toán cho nhà thầu trong vòng 30 ngày từ khi nhận được hóa đơn. </w:t>
      </w:r>
    </w:p>
    <w:p w14:paraId="7845E445" w14:textId="7873BB60" w:rsidR="007E5335" w:rsidRPr="002A60DC" w:rsidRDefault="00FF70C6" w:rsidP="002A60DC">
      <w:pPr>
        <w:pStyle w:val="TICbody"/>
        <w:rPr>
          <w:rFonts w:cstheme="minorHAnsi"/>
        </w:rPr>
      </w:pPr>
      <w:r>
        <w:rPr>
          <w:rFonts w:cstheme="minorHAnsi"/>
        </w:rPr>
        <w:t xml:space="preserve">Nói </w:t>
      </w:r>
      <w:r w:rsidR="005A6879">
        <w:rPr>
          <w:rFonts w:cstheme="minorHAnsi"/>
        </w:rPr>
        <w:t>chung</w:t>
      </w:r>
      <w:r>
        <w:rPr>
          <w:rFonts w:cstheme="minorHAnsi"/>
        </w:rPr>
        <w:t xml:space="preserve">, nếu một việc làm liên tục trong 3 tháng hoặc hơn, người thuê phải thông báo trước nếu muốn chấm dứt hợp đồng. </w:t>
      </w:r>
      <w:r w:rsidR="00123715">
        <w:rPr>
          <w:rFonts w:cstheme="minorHAnsi"/>
        </w:rPr>
        <w:t xml:space="preserve">Thời gian báo trước là tối thiểu 3 tháng cho các nhà thầu lâm nghiệp và tài xế kiêm chủ xe các loại xe hạng nặng, và tối thiểu 1 tháng cho tài xế kiêm chủ xe tất cả các loại xe khác. Nếu không </w:t>
      </w:r>
      <w:r w:rsidR="005A6879">
        <w:rPr>
          <w:rFonts w:cstheme="minorHAnsi"/>
        </w:rPr>
        <w:t xml:space="preserve">thì </w:t>
      </w:r>
      <w:r w:rsidR="00123715">
        <w:rPr>
          <w:rFonts w:cstheme="minorHAnsi"/>
        </w:rPr>
        <w:t xml:space="preserve">người thuê phải trả bù một khoản tiền thay cho thông báo. </w:t>
      </w:r>
    </w:p>
    <w:p w14:paraId="1654549D" w14:textId="39131CF4" w:rsidR="00C82C35" w:rsidRDefault="00123715" w:rsidP="00597229">
      <w:pPr>
        <w:pStyle w:val="Heading2"/>
      </w:pPr>
      <w:r>
        <w:t xml:space="preserve">Quý vị được bảo vệ </w:t>
      </w:r>
    </w:p>
    <w:p w14:paraId="4A55C402" w14:textId="4BCAE9F8" w:rsidR="00597229" w:rsidRDefault="00123715" w:rsidP="00C82C35">
      <w:pPr>
        <w:pStyle w:val="TICbody"/>
      </w:pPr>
      <w:r>
        <w:t xml:space="preserve">Mọi người không thể bị đối xử tệ bạc chỉ vì hành xử đúng theo quyền lợi được Sắc luật quy định. </w:t>
      </w:r>
    </w:p>
    <w:p w14:paraId="1088E07B" w14:textId="1F6DEA7C" w:rsidR="00597229" w:rsidRPr="00C82C35" w:rsidRDefault="00123715" w:rsidP="00B76BFB">
      <w:pPr>
        <w:pStyle w:val="TICbody"/>
      </w:pPr>
      <w:r>
        <w:t xml:space="preserve">Người thuê không được gây bất lợi cho tài xế kiêm chủ xe hoặc nhà thầu lâm nghiệp khi họ đặt vấn đề về chuyện sức khỏe và an toàn trong công việc, hoặc khi họ </w:t>
      </w:r>
      <w:r w:rsidR="005A6879">
        <w:t xml:space="preserve">muốn </w:t>
      </w:r>
      <w:r>
        <w:t>thương</w:t>
      </w:r>
      <w:r w:rsidR="005A6879">
        <w:t xml:space="preserve"> </w:t>
      </w:r>
      <w:r>
        <w:t>thảo</w:t>
      </w:r>
      <w:r w:rsidR="005A6879">
        <w:t xml:space="preserve"> về</w:t>
      </w:r>
      <w:r>
        <w:t xml:space="preserve"> hợp đồng. </w:t>
      </w:r>
    </w:p>
    <w:p w14:paraId="4A65E575" w14:textId="5BF09F10" w:rsidR="002A60DC" w:rsidRPr="002A60DC" w:rsidRDefault="00123715" w:rsidP="00597229">
      <w:pPr>
        <w:pStyle w:val="Heading2"/>
      </w:pPr>
      <w:r>
        <w:t xml:space="preserve">Cách thức giải quyết mâu thuẫn </w:t>
      </w:r>
    </w:p>
    <w:p w14:paraId="12A738F5" w14:textId="24F15BA1" w:rsidR="00123715" w:rsidRPr="00123715" w:rsidRDefault="00123715" w:rsidP="002A60DC">
      <w:pPr>
        <w:pStyle w:val="TICbody"/>
        <w:rPr>
          <w:rFonts w:cstheme="minorHAnsi"/>
        </w:rPr>
      </w:pPr>
      <w:r w:rsidRPr="00123715">
        <w:rPr>
          <w:rFonts w:cstheme="minorHAnsi"/>
        </w:rPr>
        <w:t xml:space="preserve">Cơ quan </w:t>
      </w:r>
      <w:hyperlink r:id="rId20" w:history="1">
        <w:r w:rsidRPr="00F83CFE">
          <w:rPr>
            <w:rStyle w:val="Hyperlink"/>
            <w:rFonts w:cstheme="minorHAnsi"/>
          </w:rPr>
          <w:t>Victorian Small Business Commission</w:t>
        </w:r>
      </w:hyperlink>
      <w:r>
        <w:rPr>
          <w:rFonts w:cstheme="minorHAnsi"/>
        </w:rPr>
        <w:t xml:space="preserve"> có thể giúp giải quyết mâu thuẫn giữa người thuê và tài xế kiêm chủ xe </w:t>
      </w:r>
      <w:r w:rsidR="005A6879">
        <w:rPr>
          <w:rFonts w:cstheme="minorHAnsi"/>
        </w:rPr>
        <w:t>hoặc nhà thầu lâm nghiệp.</w:t>
      </w:r>
    </w:p>
    <w:p w14:paraId="127A1A80" w14:textId="753F1514" w:rsidR="00597229" w:rsidRPr="00BB5A6F" w:rsidRDefault="00852252" w:rsidP="00BB5A6F">
      <w:pPr>
        <w:pStyle w:val="TICbody"/>
      </w:pPr>
      <w:r>
        <w:t xml:space="preserve">Nếu </w:t>
      </w:r>
      <w:r w:rsidR="00BB5A6F">
        <w:t xml:space="preserve">có </w:t>
      </w:r>
      <w:r>
        <w:t xml:space="preserve">mâu thuẫn </w:t>
      </w:r>
      <w:r w:rsidR="00BB5A6F">
        <w:t xml:space="preserve">và không giải quyết được, quý vị có thể đệ trình lên </w:t>
      </w:r>
      <w:hyperlink r:id="rId21" w:history="1">
        <w:r w:rsidR="00BB5A6F" w:rsidRPr="00BB5A6F">
          <w:rPr>
            <w:rStyle w:val="Hyperlink"/>
          </w:rPr>
          <w:t>Victorian Civil and Administrative Tribunal</w:t>
        </w:r>
      </w:hyperlink>
      <w:r w:rsidR="00BB5A6F">
        <w:t xml:space="preserve"> (VCAT) là cơ quan có thẩm quyền ra chỉ thị về những vấn đề tranh chấp. VCAT cũng có quyền hạn sửa đổi hợp đồng nếu xét thấy có những điều kiện không chính đáng. </w:t>
      </w:r>
    </w:p>
    <w:p w14:paraId="4413BD08" w14:textId="7687CE9C" w:rsidR="00745876" w:rsidRDefault="00745876" w:rsidP="00745876">
      <w:pPr>
        <w:pStyle w:val="TICbody"/>
      </w:pPr>
      <w:r>
        <w:t xml:space="preserve">Bộ Quy Tắc Hoạt Động -The </w:t>
      </w:r>
      <w:hyperlink r:id="rId22" w:history="1">
        <w:r w:rsidRPr="00745876">
          <w:rPr>
            <w:rStyle w:val="Hyperlink"/>
          </w:rPr>
          <w:t>Owner Drivers and Forestry Contractors Code of Practice</w:t>
        </w:r>
      </w:hyperlink>
      <w:r>
        <w:t xml:space="preserve">- là văn bản cung cấp hướng dẫn về mối quan hệ làm ăn công bình.  </w:t>
      </w:r>
    </w:p>
    <w:p w14:paraId="0C467746" w14:textId="7E848373" w:rsidR="002A60DC" w:rsidRPr="00120296" w:rsidRDefault="00BB5A6F" w:rsidP="002A60DC">
      <w:pPr>
        <w:pStyle w:val="Heading2"/>
      </w:pPr>
      <w:r>
        <w:lastRenderedPageBreak/>
        <w:t>Những nơi có thể trợ giúp</w:t>
      </w:r>
    </w:p>
    <w:p w14:paraId="254FBC82" w14:textId="77777777" w:rsidR="00BB5A6F" w:rsidRDefault="00BB5A6F" w:rsidP="00487409">
      <w:pPr>
        <w:pStyle w:val="Heading2"/>
        <w:rPr>
          <w:rFonts w:asciiTheme="minorHAnsi" w:eastAsia="Times" w:hAnsiTheme="minorHAnsi" w:cstheme="minorHAnsi"/>
          <w:bCs w:val="0"/>
          <w:iCs w:val="0"/>
          <w:color w:val="000000" w:themeColor="text1"/>
          <w:sz w:val="22"/>
          <w:szCs w:val="22"/>
        </w:rPr>
      </w:pPr>
      <w:r w:rsidRPr="00BB5A6F">
        <w:rPr>
          <w:rFonts w:asciiTheme="minorHAnsi" w:eastAsia="Times" w:hAnsiTheme="minorHAnsi" w:cstheme="minorHAnsi"/>
          <w:bCs w:val="0"/>
          <w:iCs w:val="0"/>
          <w:color w:val="000000" w:themeColor="text1"/>
          <w:sz w:val="22"/>
          <w:szCs w:val="22"/>
        </w:rPr>
        <w:t xml:space="preserve">Wage Inspectorate Victoria </w:t>
      </w:r>
      <w:r>
        <w:rPr>
          <w:rFonts w:asciiTheme="minorHAnsi" w:eastAsia="Times" w:hAnsiTheme="minorHAnsi" w:cstheme="minorHAnsi"/>
          <w:bCs w:val="0"/>
          <w:iCs w:val="0"/>
          <w:color w:val="000000" w:themeColor="text1"/>
          <w:sz w:val="22"/>
          <w:szCs w:val="22"/>
        </w:rPr>
        <w:t>(Sở Thanh Tra) có thể giải đáp thắc mắc và cung cấp thông tin. Sở Thanh Tra giám sát việc tuân thủ Sắc Luật và điều tra khi có trường hợp vi phạm quy định.</w:t>
      </w:r>
    </w:p>
    <w:p w14:paraId="10965459" w14:textId="063A8573" w:rsidR="00BB5A6F" w:rsidRPr="00BB5A6F" w:rsidRDefault="00BB5A6F" w:rsidP="00BB5A6F">
      <w:pPr>
        <w:pStyle w:val="Heading2"/>
        <w:rPr>
          <w:rFonts w:asciiTheme="minorHAnsi" w:eastAsia="Times" w:hAnsiTheme="minorHAnsi" w:cstheme="minorHAnsi"/>
          <w:bCs w:val="0"/>
          <w:iCs w:val="0"/>
          <w:color w:val="000000" w:themeColor="text1"/>
          <w:sz w:val="22"/>
          <w:szCs w:val="22"/>
        </w:rPr>
      </w:pPr>
      <w:r>
        <w:rPr>
          <w:rFonts w:asciiTheme="minorHAnsi" w:eastAsia="Times" w:hAnsiTheme="minorHAnsi" w:cstheme="minorHAnsi"/>
          <w:bCs w:val="0"/>
          <w:iCs w:val="0"/>
          <w:color w:val="000000" w:themeColor="text1"/>
          <w:sz w:val="22"/>
          <w:szCs w:val="22"/>
        </w:rPr>
        <w:t xml:space="preserve">Hãy gọi Sở Thanh Tra qua số  </w:t>
      </w:r>
      <w:r w:rsidRPr="00BB5A6F">
        <w:rPr>
          <w:rFonts w:asciiTheme="minorHAnsi" w:eastAsia="Times" w:hAnsiTheme="minorHAnsi" w:cstheme="minorHAnsi"/>
          <w:b/>
          <w:bCs w:val="0"/>
          <w:iCs w:val="0"/>
          <w:color w:val="000000" w:themeColor="text1"/>
          <w:sz w:val="22"/>
          <w:szCs w:val="22"/>
        </w:rPr>
        <w:t>1800 287 287</w:t>
      </w:r>
      <w:r>
        <w:rPr>
          <w:rFonts w:asciiTheme="minorHAnsi" w:eastAsia="Times" w:hAnsiTheme="minorHAnsi" w:cstheme="minorHAnsi"/>
          <w:b/>
          <w:bCs w:val="0"/>
          <w:iCs w:val="0"/>
          <w:color w:val="000000" w:themeColor="text1"/>
          <w:sz w:val="22"/>
          <w:szCs w:val="22"/>
        </w:rPr>
        <w:t xml:space="preserve"> </w:t>
      </w:r>
      <w:r w:rsidRPr="00BB5A6F">
        <w:rPr>
          <w:rFonts w:asciiTheme="minorHAnsi" w:eastAsia="Times" w:hAnsiTheme="minorHAnsi" w:cstheme="minorHAnsi"/>
          <w:bCs w:val="0"/>
          <w:iCs w:val="0"/>
          <w:color w:val="000000" w:themeColor="text1"/>
          <w:sz w:val="22"/>
          <w:szCs w:val="22"/>
        </w:rPr>
        <w:t>hoặc gửi điện thư –email-</w:t>
      </w:r>
      <w:r>
        <w:rPr>
          <w:rFonts w:asciiTheme="minorHAnsi" w:eastAsia="Times" w:hAnsiTheme="minorHAnsi" w:cstheme="minorHAnsi"/>
          <w:b/>
          <w:bCs w:val="0"/>
          <w:iCs w:val="0"/>
          <w:color w:val="000000" w:themeColor="text1"/>
          <w:sz w:val="22"/>
          <w:szCs w:val="22"/>
        </w:rPr>
        <w:t xml:space="preserve"> </w:t>
      </w:r>
      <w:r w:rsidRPr="00BB5A6F">
        <w:rPr>
          <w:rFonts w:asciiTheme="minorHAnsi" w:eastAsia="Times" w:hAnsiTheme="minorHAnsi" w:cstheme="minorHAnsi"/>
          <w:bCs w:val="0"/>
          <w:iCs w:val="0"/>
          <w:color w:val="000000" w:themeColor="text1"/>
          <w:sz w:val="22"/>
          <w:szCs w:val="22"/>
        </w:rPr>
        <w:t>về</w:t>
      </w:r>
      <w:r>
        <w:rPr>
          <w:rFonts w:asciiTheme="minorHAnsi" w:eastAsia="Times" w:hAnsiTheme="minorHAnsi" w:cstheme="minorHAnsi"/>
          <w:b/>
          <w:bCs w:val="0"/>
          <w:iCs w:val="0"/>
          <w:color w:val="000000" w:themeColor="text1"/>
          <w:sz w:val="22"/>
          <w:szCs w:val="22"/>
        </w:rPr>
        <w:t xml:space="preserve"> </w:t>
      </w:r>
      <w:hyperlink r:id="rId23" w:history="1">
        <w:r w:rsidR="00F83CFE" w:rsidRPr="00BE7ACC">
          <w:rPr>
            <w:rStyle w:val="Hyperlink"/>
            <w:rFonts w:asciiTheme="minorHAnsi" w:eastAsia="Times" w:hAnsiTheme="minorHAnsi" w:cstheme="minorHAnsi"/>
            <w:b/>
            <w:bCs w:val="0"/>
            <w:iCs w:val="0"/>
            <w:sz w:val="22"/>
            <w:szCs w:val="22"/>
          </w:rPr>
          <w:t>odfc@dpc.vic.gov.au</w:t>
        </w:r>
      </w:hyperlink>
      <w:r w:rsidR="00F83CFE">
        <w:rPr>
          <w:rFonts w:asciiTheme="minorHAnsi" w:eastAsia="Times" w:hAnsiTheme="minorHAnsi" w:cstheme="minorHAnsi"/>
          <w:b/>
          <w:bCs w:val="0"/>
          <w:iCs w:val="0"/>
          <w:sz w:val="22"/>
          <w:szCs w:val="22"/>
        </w:rPr>
        <w:t xml:space="preserve"> </w:t>
      </w:r>
    </w:p>
    <w:p w14:paraId="2C06018B" w14:textId="3CB3E1F7" w:rsidR="00E46A40" w:rsidRDefault="00852252" w:rsidP="00487409">
      <w:pPr>
        <w:pStyle w:val="Heading2"/>
      </w:pPr>
      <w:r>
        <w:t>Bố cáo</w:t>
      </w:r>
    </w:p>
    <w:p w14:paraId="5469D530" w14:textId="4D5507D0" w:rsidR="00626957" w:rsidRDefault="00852252" w:rsidP="00E46A40">
      <w:pPr>
        <w:pStyle w:val="TICbody"/>
      </w:pPr>
      <w:r>
        <w:t>Đây chỉ là bản tóm tắt ngắn gọn về Sắc Luật. Để biết thêm thông tin xin xem trang</w:t>
      </w:r>
      <w:r w:rsidR="00BB5A6F">
        <w:t xml:space="preserve"> </w:t>
      </w:r>
      <w:hyperlink r:id="rId24" w:history="1">
        <w:r w:rsidR="00BB5A6F" w:rsidRPr="00BB5A6F">
          <w:rPr>
            <w:rStyle w:val="Hyperlink"/>
          </w:rPr>
          <w:t>business.vic.gov.au/odfc</w:t>
        </w:r>
      </w:hyperlink>
      <w:r w:rsidR="00BB5A6F">
        <w:t xml:space="preserve"> </w:t>
      </w:r>
    </w:p>
    <w:p w14:paraId="3E04A0DB" w14:textId="77777777" w:rsidR="00626957" w:rsidRPr="00E46A40" w:rsidRDefault="00626957" w:rsidP="00E46A40">
      <w:pPr>
        <w:pStyle w:val="TICbody"/>
      </w:pPr>
    </w:p>
    <w:sectPr w:rsidR="00626957" w:rsidRPr="00E46A40"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9B61" w14:textId="77777777" w:rsidR="009F7B0E" w:rsidRDefault="009F7B0E">
      <w:r>
        <w:separator/>
      </w:r>
    </w:p>
  </w:endnote>
  <w:endnote w:type="continuationSeparator" w:id="0">
    <w:p w14:paraId="09A276FE" w14:textId="77777777" w:rsidR="009F7B0E" w:rsidRDefault="009F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EF7E" w14:textId="77777777" w:rsidR="00124AEA" w:rsidRDefault="0012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9D5E" w14:textId="0FA2DDD6" w:rsidR="00CE750D" w:rsidRDefault="008700D6">
    <w:pPr>
      <w:pStyle w:val="Footer"/>
    </w:pPr>
    <w:r>
      <w:rPr>
        <w:noProof/>
        <w:lang w:eastAsia="en-AU"/>
      </w:rPr>
      <mc:AlternateContent>
        <mc:Choice Requires="wps">
          <w:drawing>
            <wp:anchor distT="0" distB="0" distL="114300" distR="114300" simplePos="0" relativeHeight="251659264" behindDoc="0" locked="0" layoutInCell="0" allowOverlap="1" wp14:anchorId="76252212" wp14:editId="3C060639">
              <wp:simplePos x="0" y="0"/>
              <wp:positionH relativeFrom="page">
                <wp:posOffset>0</wp:posOffset>
              </wp:positionH>
              <wp:positionV relativeFrom="page">
                <wp:posOffset>10234930</wp:posOffset>
              </wp:positionV>
              <wp:extent cx="7560310" cy="340360"/>
              <wp:effectExtent l="0" t="0" r="0" b="2540"/>
              <wp:wrapNone/>
              <wp:docPr id="2" name="MSIPCMeb064887a5e42ff316ab7e6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403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2CD17" w14:textId="047C1CD4" w:rsidR="008700D6" w:rsidRPr="006E7196" w:rsidRDefault="008700D6" w:rsidP="00BB4AF0">
                          <w:pPr>
                            <w:ind w:firstLine="709"/>
                            <w:rPr>
                              <w:rFonts w:asciiTheme="minorHAnsi" w:hAnsiTheme="minorHAnsi" w:cstheme="minorHAns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252212" id="_x0000_t202" coordsize="21600,21600" o:spt="202" path="m,l,21600r21600,l21600,xe">
              <v:stroke joinstyle="miter"/>
              <v:path gradientshapeok="t" o:connecttype="rect"/>
            </v:shapetype>
            <v:shape id="MSIPCMeb064887a5e42ff316ab7e61" o:spid="_x0000_s1026" type="#_x0000_t202" alt="{&quot;HashCode&quot;:-1267603503,&quot;Height&quot;:841.0,&quot;Width&quot;:595.0,&quot;Placement&quot;:&quot;Footer&quot;,&quot;Index&quot;:&quot;Primary&quot;,&quot;Section&quot;:1,&quot;Top&quot;:0.0,&quot;Left&quot;:0.0}" style="position:absolute;margin-left:0;margin-top:805.9pt;width:595.3pt;height:26.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" o:allowincell="f" filled="f" stroked="f" strokeweight=".5pt">
              <v:textbox inset="20pt,0,,0">
                <w:txbxContent>
                  <w:p w14:paraId="6B12CD17" w14:textId="047C1CD4" w:rsidR="008700D6" w:rsidRPr="006E7196" w:rsidRDefault="008700D6" w:rsidP="00BB4AF0">
                    <w:pPr>
                      <w:ind w:firstLine="709"/>
                      <w:rPr>
                        <w:rFonts w:asciiTheme="minorHAnsi" w:hAnsiTheme="minorHAnsi" w:cstheme="minorHAnsi"/>
                        <w:color w:val="000000"/>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C678" w14:textId="77777777" w:rsidR="00124AEA" w:rsidRDefault="00124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F2B0" w14:textId="09487B37" w:rsidR="00BB4AF0" w:rsidRPr="00BB4AF0" w:rsidRDefault="004F04FC" w:rsidP="00BB4AF0">
    <w:pPr>
      <w:rPr>
        <w:rFonts w:asciiTheme="minorHAnsi" w:hAnsiTheme="minorHAnsi" w:cstheme="minorHAnsi"/>
        <w:color w:val="000000"/>
      </w:rPr>
    </w:pPr>
    <w:r w:rsidRPr="00BB4AF0">
      <w:rPr>
        <w:rFonts w:asciiTheme="minorHAnsi" w:hAnsiTheme="minorHAnsi" w:cstheme="minorHAnsi"/>
      </w:rPr>
      <w:t>Owner drivers and forestry contractors: What you need to know (</w:t>
    </w:r>
    <w:r w:rsidR="00805146">
      <w:rPr>
        <w:rFonts w:asciiTheme="minorHAnsi" w:hAnsiTheme="minorHAnsi" w:cstheme="minorHAnsi"/>
      </w:rPr>
      <w:t>August</w:t>
    </w:r>
    <w:r w:rsidRPr="00BB4AF0">
      <w:rPr>
        <w:rFonts w:asciiTheme="minorHAnsi" w:hAnsiTheme="minorHAnsi" w:cstheme="minorHAnsi"/>
      </w:rPr>
      <w:t xml:space="preserve"> 2020)</w:t>
    </w:r>
    <w:r w:rsidR="00BB4AF0" w:rsidRPr="00BB4AF0">
      <w:rPr>
        <w:rFonts w:asciiTheme="minorHAnsi" w:hAnsiTheme="minorHAnsi" w:cstheme="minorHAnsi"/>
      </w:rPr>
      <w:t xml:space="preserve"> – </w:t>
    </w:r>
    <w:r w:rsidR="00852252">
      <w:rPr>
        <w:rFonts w:asciiTheme="minorHAnsi" w:hAnsiTheme="minorHAnsi" w:cstheme="minorHAnsi"/>
      </w:rPr>
      <w:t>Vietnamese</w:t>
    </w:r>
    <w:r w:rsidR="00BB4AF0" w:rsidRPr="00BB4AF0">
      <w:rPr>
        <w:rFonts w:asciiTheme="minorHAnsi" w:hAnsiTheme="minorHAnsi" w:cstheme="minorHAnsi"/>
      </w:rPr>
      <w:t xml:space="preserve"> </w:t>
    </w:r>
    <w:r w:rsidR="00BB4AF0" w:rsidRPr="00BB4AF0">
      <w:rPr>
        <w:rFonts w:asciiTheme="minorHAnsi" w:hAnsiTheme="minorHAnsi" w:cstheme="minorHAnsi"/>
        <w:color w:val="000000"/>
      </w:rPr>
      <w:t xml:space="preserve"> </w:t>
    </w:r>
  </w:p>
  <w:p w14:paraId="5FCD3E2A" w14:textId="7FD45653" w:rsidR="00657303" w:rsidRPr="008C4496" w:rsidRDefault="006768DF" w:rsidP="00B01E7E">
    <w:pPr>
      <w:pStyle w:val="TICfooter"/>
      <w:rPr>
        <w:sz w:val="18"/>
        <w:szCs w:val="18"/>
      </w:rPr>
    </w:pPr>
    <w:r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5A6879">
      <w:rPr>
        <w:noProof/>
        <w:sz w:val="18"/>
        <w:szCs w:val="18"/>
      </w:rPr>
      <w:t>4</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D68E" w14:textId="77777777" w:rsidR="009F7B0E" w:rsidRDefault="009F7B0E" w:rsidP="002862F1">
      <w:pPr>
        <w:spacing w:before="120"/>
      </w:pPr>
      <w:r>
        <w:separator/>
      </w:r>
    </w:p>
  </w:footnote>
  <w:footnote w:type="continuationSeparator" w:id="0">
    <w:p w14:paraId="16AC1680" w14:textId="77777777" w:rsidR="009F7B0E" w:rsidRDefault="009F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70C4" w14:textId="77777777" w:rsidR="00124AEA" w:rsidRDefault="0012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6A7D" w14:textId="77777777" w:rsidR="00124AEA" w:rsidRDefault="00124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2FE4" w14:textId="77777777" w:rsidR="00124AEA" w:rsidRDefault="00124A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BE7"/>
    <w:multiLevelType w:val="hybridMultilevel"/>
    <w:tmpl w:val="B4F0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43C6F27"/>
    <w:multiLevelType w:val="hybridMultilevel"/>
    <w:tmpl w:val="031210D8"/>
    <w:lvl w:ilvl="0" w:tplc="4F40D34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6E66421"/>
    <w:multiLevelType w:val="hybridMultilevel"/>
    <w:tmpl w:val="10C22F8A"/>
    <w:lvl w:ilvl="0" w:tplc="4F40D34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478D2"/>
    <w:multiLevelType w:val="multilevel"/>
    <w:tmpl w:val="B2804A90"/>
    <w:styleLink w:val="ZZBullets"/>
    <w:lvl w:ilvl="0">
      <w:start w:val="1"/>
      <w:numFmt w:val="bullet"/>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F29395F"/>
    <w:multiLevelType w:val="hybridMultilevel"/>
    <w:tmpl w:val="75BC10B2"/>
    <w:lvl w:ilvl="0" w:tplc="4F40D34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440CF"/>
    <w:multiLevelType w:val="hybridMultilevel"/>
    <w:tmpl w:val="1A98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E14D7"/>
    <w:multiLevelType w:val="hybridMultilevel"/>
    <w:tmpl w:val="DD76AE8C"/>
    <w:lvl w:ilvl="0" w:tplc="BF3CE910">
      <w:start w:val="1"/>
      <w:numFmt w:val="bullet"/>
      <w:pStyle w:val="TIC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A32329"/>
    <w:multiLevelType w:val="hybridMultilevel"/>
    <w:tmpl w:val="29AE46CA"/>
    <w:lvl w:ilvl="0" w:tplc="4F40D34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C6442F"/>
    <w:multiLevelType w:val="hybridMultilevel"/>
    <w:tmpl w:val="DD3A8FCC"/>
    <w:lvl w:ilvl="0" w:tplc="EFF64F80">
      <w:start w:val="1"/>
      <w:numFmt w:val="bullet"/>
      <w:pStyle w:val="TableBullet"/>
      <w:lvlText w:val=""/>
      <w:lvlJc w:val="left"/>
      <w:pPr>
        <w:ind w:left="425" w:hanging="425"/>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37333"/>
    <w:multiLevelType w:val="hybridMultilevel"/>
    <w:tmpl w:val="2F84273A"/>
    <w:lvl w:ilvl="0" w:tplc="4F40D34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FDE39F6"/>
    <w:multiLevelType w:val="multilevel"/>
    <w:tmpl w:val="C6AE7546"/>
    <w:lvl w:ilvl="0">
      <w:start w:val="1"/>
      <w:numFmt w:val="decimal"/>
      <w:lvlText w:val="Part %1."/>
      <w:lvlJc w:val="left"/>
      <w:pPr>
        <w:ind w:left="720" w:hanging="360"/>
      </w:pPr>
      <w:rPr>
        <w:rFonts w:hint="default"/>
      </w:rPr>
    </w:lvl>
    <w:lvl w:ilvl="1">
      <w:start w:val="1"/>
      <w:numFmt w:val="decimal"/>
      <w:lvlText w:val="%1.%2."/>
      <w:lvlJc w:val="left"/>
      <w:pPr>
        <w:ind w:left="1152" w:hanging="432"/>
      </w:pPr>
      <w:rPr>
        <w:rFonts w:ascii="Arial" w:hAnsi="Arial" w:cs="Arial" w:hint="default"/>
        <w:sz w:val="24"/>
        <w:szCs w:val="24"/>
      </w:rPr>
    </w:lvl>
    <w:lvl w:ilvl="2">
      <w:start w:val="1"/>
      <w:numFmt w:val="decimal"/>
      <w:lvlText w:val="%1.%2.%3."/>
      <w:lvlJc w:val="left"/>
      <w:pPr>
        <w:ind w:left="1584" w:hanging="504"/>
      </w:pPr>
      <w:rPr>
        <w:rFonts w:hint="default"/>
        <w:sz w:val="24"/>
        <w:szCs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14"/>
  </w:num>
  <w:num w:numId="20">
    <w:abstractNumId w:val="16"/>
  </w:num>
  <w:num w:numId="21">
    <w:abstractNumId w:val="10"/>
  </w:num>
  <w:num w:numId="22">
    <w:abstractNumId w:val="4"/>
  </w:num>
  <w:num w:numId="23">
    <w:abstractNumId w:val="11"/>
  </w:num>
  <w:num w:numId="24">
    <w:abstractNumId w:val="15"/>
  </w:num>
  <w:num w:numId="25">
    <w:abstractNumId w:val="18"/>
  </w:num>
  <w:num w:numId="26">
    <w:abstractNumId w:val="12"/>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46"/>
    <w:rsid w:val="00003289"/>
    <w:rsid w:val="000072B6"/>
    <w:rsid w:val="0001021B"/>
    <w:rsid w:val="00011D89"/>
    <w:rsid w:val="000137AB"/>
    <w:rsid w:val="0002345C"/>
    <w:rsid w:val="00024D89"/>
    <w:rsid w:val="0002578B"/>
    <w:rsid w:val="00025E00"/>
    <w:rsid w:val="00033D81"/>
    <w:rsid w:val="00037D82"/>
    <w:rsid w:val="00041BF0"/>
    <w:rsid w:val="00042900"/>
    <w:rsid w:val="0004536B"/>
    <w:rsid w:val="00046B68"/>
    <w:rsid w:val="0005094E"/>
    <w:rsid w:val="000527DD"/>
    <w:rsid w:val="000578B2"/>
    <w:rsid w:val="00060863"/>
    <w:rsid w:val="00060959"/>
    <w:rsid w:val="00074219"/>
    <w:rsid w:val="00074ED5"/>
    <w:rsid w:val="000815CF"/>
    <w:rsid w:val="00085735"/>
    <w:rsid w:val="00090171"/>
    <w:rsid w:val="0009080D"/>
    <w:rsid w:val="00091632"/>
    <w:rsid w:val="00096CD1"/>
    <w:rsid w:val="000A012C"/>
    <w:rsid w:val="000A0EB9"/>
    <w:rsid w:val="000A186C"/>
    <w:rsid w:val="000B21ED"/>
    <w:rsid w:val="000B3B7B"/>
    <w:rsid w:val="000B543D"/>
    <w:rsid w:val="000B5BF7"/>
    <w:rsid w:val="000B6BC8"/>
    <w:rsid w:val="000C38B5"/>
    <w:rsid w:val="000C42EA"/>
    <w:rsid w:val="000C4546"/>
    <w:rsid w:val="000C4E3A"/>
    <w:rsid w:val="000D1242"/>
    <w:rsid w:val="000D7DEE"/>
    <w:rsid w:val="000E0EAD"/>
    <w:rsid w:val="000E3CC7"/>
    <w:rsid w:val="000E6BD4"/>
    <w:rsid w:val="000E6F6A"/>
    <w:rsid w:val="000F1F1E"/>
    <w:rsid w:val="000F2259"/>
    <w:rsid w:val="000F3ACC"/>
    <w:rsid w:val="000F3B89"/>
    <w:rsid w:val="001011C3"/>
    <w:rsid w:val="00101BE9"/>
    <w:rsid w:val="0010342F"/>
    <w:rsid w:val="0010392D"/>
    <w:rsid w:val="00103E86"/>
    <w:rsid w:val="00104FE3"/>
    <w:rsid w:val="00111984"/>
    <w:rsid w:val="00120296"/>
    <w:rsid w:val="00120BD3"/>
    <w:rsid w:val="001212EC"/>
    <w:rsid w:val="00122FEA"/>
    <w:rsid w:val="001232BD"/>
    <w:rsid w:val="00123715"/>
    <w:rsid w:val="00124AEA"/>
    <w:rsid w:val="00124CCB"/>
    <w:rsid w:val="00124ED5"/>
    <w:rsid w:val="00127157"/>
    <w:rsid w:val="00133643"/>
    <w:rsid w:val="001447B3"/>
    <w:rsid w:val="001557D3"/>
    <w:rsid w:val="00161939"/>
    <w:rsid w:val="00161AA0"/>
    <w:rsid w:val="00162093"/>
    <w:rsid w:val="00164CF0"/>
    <w:rsid w:val="00173AE7"/>
    <w:rsid w:val="00176E61"/>
    <w:rsid w:val="001771DD"/>
    <w:rsid w:val="00177995"/>
    <w:rsid w:val="00177A8C"/>
    <w:rsid w:val="001807B2"/>
    <w:rsid w:val="0018186D"/>
    <w:rsid w:val="001828F5"/>
    <w:rsid w:val="00184B46"/>
    <w:rsid w:val="00186B33"/>
    <w:rsid w:val="00192A8B"/>
    <w:rsid w:val="00192F9D"/>
    <w:rsid w:val="00196EB8"/>
    <w:rsid w:val="001979FF"/>
    <w:rsid w:val="00197B17"/>
    <w:rsid w:val="001A0DCF"/>
    <w:rsid w:val="001A19C8"/>
    <w:rsid w:val="001A3ACE"/>
    <w:rsid w:val="001B5CC1"/>
    <w:rsid w:val="001C1999"/>
    <w:rsid w:val="001C2A72"/>
    <w:rsid w:val="001D0B75"/>
    <w:rsid w:val="001D3C09"/>
    <w:rsid w:val="001D44E8"/>
    <w:rsid w:val="001D4AC4"/>
    <w:rsid w:val="001D60EC"/>
    <w:rsid w:val="001E416D"/>
    <w:rsid w:val="001E44DF"/>
    <w:rsid w:val="001E5EDC"/>
    <w:rsid w:val="001E68A5"/>
    <w:rsid w:val="001F61D2"/>
    <w:rsid w:val="001F6E46"/>
    <w:rsid w:val="001F7C91"/>
    <w:rsid w:val="002017A7"/>
    <w:rsid w:val="00202850"/>
    <w:rsid w:val="00206463"/>
    <w:rsid w:val="00206F2F"/>
    <w:rsid w:val="0020761D"/>
    <w:rsid w:val="0021053D"/>
    <w:rsid w:val="00210A92"/>
    <w:rsid w:val="0021114A"/>
    <w:rsid w:val="00211869"/>
    <w:rsid w:val="00212AE7"/>
    <w:rsid w:val="00214D82"/>
    <w:rsid w:val="0021549F"/>
    <w:rsid w:val="00216C03"/>
    <w:rsid w:val="00220C04"/>
    <w:rsid w:val="002333F5"/>
    <w:rsid w:val="00235D6F"/>
    <w:rsid w:val="00237C67"/>
    <w:rsid w:val="00246C5E"/>
    <w:rsid w:val="00251233"/>
    <w:rsid w:val="00251343"/>
    <w:rsid w:val="00253641"/>
    <w:rsid w:val="00254F7A"/>
    <w:rsid w:val="00256C25"/>
    <w:rsid w:val="002620BC"/>
    <w:rsid w:val="00263843"/>
    <w:rsid w:val="00263A90"/>
    <w:rsid w:val="0026408B"/>
    <w:rsid w:val="00267C3E"/>
    <w:rsid w:val="002709BB"/>
    <w:rsid w:val="00273C50"/>
    <w:rsid w:val="002802E3"/>
    <w:rsid w:val="00280B6E"/>
    <w:rsid w:val="0028213D"/>
    <w:rsid w:val="002862F1"/>
    <w:rsid w:val="00286E52"/>
    <w:rsid w:val="00290F7E"/>
    <w:rsid w:val="00291373"/>
    <w:rsid w:val="0029597D"/>
    <w:rsid w:val="002962C3"/>
    <w:rsid w:val="002A483C"/>
    <w:rsid w:val="002A60DC"/>
    <w:rsid w:val="002B1729"/>
    <w:rsid w:val="002B2092"/>
    <w:rsid w:val="002B36DE"/>
    <w:rsid w:val="002B4DD4"/>
    <w:rsid w:val="002B5277"/>
    <w:rsid w:val="002B77C1"/>
    <w:rsid w:val="002C1233"/>
    <w:rsid w:val="002C2600"/>
    <w:rsid w:val="002C2728"/>
    <w:rsid w:val="002C3D8E"/>
    <w:rsid w:val="002D3D55"/>
    <w:rsid w:val="002E01D0"/>
    <w:rsid w:val="002E161D"/>
    <w:rsid w:val="002E6C95"/>
    <w:rsid w:val="002E7C36"/>
    <w:rsid w:val="002F32D0"/>
    <w:rsid w:val="002F5F31"/>
    <w:rsid w:val="00301E32"/>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2163"/>
    <w:rsid w:val="00394FFA"/>
    <w:rsid w:val="003956CC"/>
    <w:rsid w:val="00395C9A"/>
    <w:rsid w:val="00395DA8"/>
    <w:rsid w:val="00397FA7"/>
    <w:rsid w:val="003A6B67"/>
    <w:rsid w:val="003B15E6"/>
    <w:rsid w:val="003B3220"/>
    <w:rsid w:val="003B5E87"/>
    <w:rsid w:val="003B6ECA"/>
    <w:rsid w:val="003C2045"/>
    <w:rsid w:val="003C2E6A"/>
    <w:rsid w:val="003C43A1"/>
    <w:rsid w:val="003C55F4"/>
    <w:rsid w:val="003C7A3F"/>
    <w:rsid w:val="003D17B7"/>
    <w:rsid w:val="003D3E8F"/>
    <w:rsid w:val="003D6475"/>
    <w:rsid w:val="003E305D"/>
    <w:rsid w:val="003E375C"/>
    <w:rsid w:val="003E37C5"/>
    <w:rsid w:val="003E6FA6"/>
    <w:rsid w:val="003F0445"/>
    <w:rsid w:val="003F0CF0"/>
    <w:rsid w:val="003F3289"/>
    <w:rsid w:val="003F5EFD"/>
    <w:rsid w:val="00401FCF"/>
    <w:rsid w:val="004148F9"/>
    <w:rsid w:val="0042084E"/>
    <w:rsid w:val="00424D65"/>
    <w:rsid w:val="004357CE"/>
    <w:rsid w:val="00435D7D"/>
    <w:rsid w:val="00436F62"/>
    <w:rsid w:val="00442C6C"/>
    <w:rsid w:val="00443CBE"/>
    <w:rsid w:val="004441BC"/>
    <w:rsid w:val="004450DF"/>
    <w:rsid w:val="00451575"/>
    <w:rsid w:val="0045230A"/>
    <w:rsid w:val="00456BD4"/>
    <w:rsid w:val="00457337"/>
    <w:rsid w:val="0046021C"/>
    <w:rsid w:val="0047156E"/>
    <w:rsid w:val="0047372D"/>
    <w:rsid w:val="004743DD"/>
    <w:rsid w:val="00474CEA"/>
    <w:rsid w:val="00483968"/>
    <w:rsid w:val="00484F86"/>
    <w:rsid w:val="00487409"/>
    <w:rsid w:val="0049004A"/>
    <w:rsid w:val="00490746"/>
    <w:rsid w:val="00490852"/>
    <w:rsid w:val="004909D3"/>
    <w:rsid w:val="004946F4"/>
    <w:rsid w:val="0049487E"/>
    <w:rsid w:val="004966DE"/>
    <w:rsid w:val="00496A69"/>
    <w:rsid w:val="004A3E81"/>
    <w:rsid w:val="004A4E6D"/>
    <w:rsid w:val="004A5C62"/>
    <w:rsid w:val="004A63FC"/>
    <w:rsid w:val="004A6581"/>
    <w:rsid w:val="004A707D"/>
    <w:rsid w:val="004C070B"/>
    <w:rsid w:val="004C6EEE"/>
    <w:rsid w:val="004C702B"/>
    <w:rsid w:val="004D016B"/>
    <w:rsid w:val="004D0291"/>
    <w:rsid w:val="004D1B22"/>
    <w:rsid w:val="004D2398"/>
    <w:rsid w:val="004D36F2"/>
    <w:rsid w:val="004E4649"/>
    <w:rsid w:val="004E5C2B"/>
    <w:rsid w:val="004F00DD"/>
    <w:rsid w:val="004F04FC"/>
    <w:rsid w:val="004F2133"/>
    <w:rsid w:val="004F55F1"/>
    <w:rsid w:val="004F6936"/>
    <w:rsid w:val="00503DC6"/>
    <w:rsid w:val="005061AB"/>
    <w:rsid w:val="00506F5D"/>
    <w:rsid w:val="005112C8"/>
    <w:rsid w:val="005126D0"/>
    <w:rsid w:val="00517C92"/>
    <w:rsid w:val="00520AB8"/>
    <w:rsid w:val="00522D21"/>
    <w:rsid w:val="00526865"/>
    <w:rsid w:val="00536499"/>
    <w:rsid w:val="0053772D"/>
    <w:rsid w:val="00543903"/>
    <w:rsid w:val="005465A8"/>
    <w:rsid w:val="00546E29"/>
    <w:rsid w:val="00547A95"/>
    <w:rsid w:val="005514C5"/>
    <w:rsid w:val="00553684"/>
    <w:rsid w:val="00555B7E"/>
    <w:rsid w:val="00567F43"/>
    <w:rsid w:val="00572031"/>
    <w:rsid w:val="00576E84"/>
    <w:rsid w:val="00581CF6"/>
    <w:rsid w:val="0058757E"/>
    <w:rsid w:val="00590108"/>
    <w:rsid w:val="00596A4B"/>
    <w:rsid w:val="00597229"/>
    <w:rsid w:val="00597507"/>
    <w:rsid w:val="005A6879"/>
    <w:rsid w:val="005A7647"/>
    <w:rsid w:val="005B21B6"/>
    <w:rsid w:val="005B7A63"/>
    <w:rsid w:val="005C42BA"/>
    <w:rsid w:val="005C49DA"/>
    <w:rsid w:val="005C50F3"/>
    <w:rsid w:val="005C5D91"/>
    <w:rsid w:val="005D07B8"/>
    <w:rsid w:val="005D4685"/>
    <w:rsid w:val="005D6597"/>
    <w:rsid w:val="005E14E7"/>
    <w:rsid w:val="005E4097"/>
    <w:rsid w:val="005E447E"/>
    <w:rsid w:val="005F0775"/>
    <w:rsid w:val="005F0B5E"/>
    <w:rsid w:val="005F0CF5"/>
    <w:rsid w:val="005F21EB"/>
    <w:rsid w:val="005F6D0E"/>
    <w:rsid w:val="00605908"/>
    <w:rsid w:val="00610D7C"/>
    <w:rsid w:val="00613414"/>
    <w:rsid w:val="0062408D"/>
    <w:rsid w:val="00624AD1"/>
    <w:rsid w:val="00626957"/>
    <w:rsid w:val="00627DA7"/>
    <w:rsid w:val="006358B4"/>
    <w:rsid w:val="0063687F"/>
    <w:rsid w:val="006371A6"/>
    <w:rsid w:val="006419AA"/>
    <w:rsid w:val="0064345D"/>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0F58"/>
    <w:rsid w:val="00691B62"/>
    <w:rsid w:val="00697B71"/>
    <w:rsid w:val="006A18C2"/>
    <w:rsid w:val="006A2472"/>
    <w:rsid w:val="006A66F9"/>
    <w:rsid w:val="006B000E"/>
    <w:rsid w:val="006B077C"/>
    <w:rsid w:val="006D2A3F"/>
    <w:rsid w:val="006E138B"/>
    <w:rsid w:val="006E7196"/>
    <w:rsid w:val="006F0A80"/>
    <w:rsid w:val="006F1FDC"/>
    <w:rsid w:val="006F2D15"/>
    <w:rsid w:val="006F36B5"/>
    <w:rsid w:val="007013EF"/>
    <w:rsid w:val="007023E0"/>
    <w:rsid w:val="00702B10"/>
    <w:rsid w:val="007216AA"/>
    <w:rsid w:val="00721AB5"/>
    <w:rsid w:val="00721DEF"/>
    <w:rsid w:val="00722719"/>
    <w:rsid w:val="00724A43"/>
    <w:rsid w:val="00731E2C"/>
    <w:rsid w:val="007346E4"/>
    <w:rsid w:val="00735D59"/>
    <w:rsid w:val="00740F22"/>
    <w:rsid w:val="00741F1A"/>
    <w:rsid w:val="00741FE7"/>
    <w:rsid w:val="007450F8"/>
    <w:rsid w:val="00745876"/>
    <w:rsid w:val="0074696E"/>
    <w:rsid w:val="00750135"/>
    <w:rsid w:val="0075285D"/>
    <w:rsid w:val="00754E36"/>
    <w:rsid w:val="00763139"/>
    <w:rsid w:val="0076737C"/>
    <w:rsid w:val="00772D5E"/>
    <w:rsid w:val="00776928"/>
    <w:rsid w:val="00782F2C"/>
    <w:rsid w:val="00786F16"/>
    <w:rsid w:val="00792F8A"/>
    <w:rsid w:val="00796E20"/>
    <w:rsid w:val="00797C32"/>
    <w:rsid w:val="00797FA8"/>
    <w:rsid w:val="007A57F6"/>
    <w:rsid w:val="007B0914"/>
    <w:rsid w:val="007B1374"/>
    <w:rsid w:val="007B1F1D"/>
    <w:rsid w:val="007B2E64"/>
    <w:rsid w:val="007B3641"/>
    <w:rsid w:val="007B589F"/>
    <w:rsid w:val="007B6186"/>
    <w:rsid w:val="007C7301"/>
    <w:rsid w:val="007C7859"/>
    <w:rsid w:val="007D0A10"/>
    <w:rsid w:val="007D2B0D"/>
    <w:rsid w:val="007D2BDE"/>
    <w:rsid w:val="007D2FB6"/>
    <w:rsid w:val="007D3EA2"/>
    <w:rsid w:val="007D4D5A"/>
    <w:rsid w:val="007E0DE2"/>
    <w:rsid w:val="007E5335"/>
    <w:rsid w:val="007E5373"/>
    <w:rsid w:val="007F31B6"/>
    <w:rsid w:val="007F546C"/>
    <w:rsid w:val="007F5D2A"/>
    <w:rsid w:val="007F665E"/>
    <w:rsid w:val="007F7084"/>
    <w:rsid w:val="00800412"/>
    <w:rsid w:val="00801EEF"/>
    <w:rsid w:val="00803F40"/>
    <w:rsid w:val="008050E9"/>
    <w:rsid w:val="00805146"/>
    <w:rsid w:val="0080587B"/>
    <w:rsid w:val="00806468"/>
    <w:rsid w:val="00816735"/>
    <w:rsid w:val="00820141"/>
    <w:rsid w:val="00820E0C"/>
    <w:rsid w:val="008260DA"/>
    <w:rsid w:val="00833AE3"/>
    <w:rsid w:val="008350E5"/>
    <w:rsid w:val="008516F2"/>
    <w:rsid w:val="00852252"/>
    <w:rsid w:val="00852EE6"/>
    <w:rsid w:val="00853EE4"/>
    <w:rsid w:val="00855535"/>
    <w:rsid w:val="00856713"/>
    <w:rsid w:val="00856871"/>
    <w:rsid w:val="00860662"/>
    <w:rsid w:val="008633F0"/>
    <w:rsid w:val="00867D9D"/>
    <w:rsid w:val="008700D6"/>
    <w:rsid w:val="00872E0A"/>
    <w:rsid w:val="00875285"/>
    <w:rsid w:val="0087563B"/>
    <w:rsid w:val="008770B0"/>
    <w:rsid w:val="00884B62"/>
    <w:rsid w:val="0088529C"/>
    <w:rsid w:val="00892553"/>
    <w:rsid w:val="0089270A"/>
    <w:rsid w:val="00893AF6"/>
    <w:rsid w:val="00894BC4"/>
    <w:rsid w:val="008A07A8"/>
    <w:rsid w:val="008A6BAC"/>
    <w:rsid w:val="008B03ED"/>
    <w:rsid w:val="008B2EE4"/>
    <w:rsid w:val="008B32D7"/>
    <w:rsid w:val="008B4D3D"/>
    <w:rsid w:val="008B57C7"/>
    <w:rsid w:val="008B62AD"/>
    <w:rsid w:val="008C2F92"/>
    <w:rsid w:val="008C4496"/>
    <w:rsid w:val="008C748D"/>
    <w:rsid w:val="008D4236"/>
    <w:rsid w:val="008D462F"/>
    <w:rsid w:val="008E4376"/>
    <w:rsid w:val="008F765E"/>
    <w:rsid w:val="00900719"/>
    <w:rsid w:val="009008D2"/>
    <w:rsid w:val="009063E7"/>
    <w:rsid w:val="00906490"/>
    <w:rsid w:val="00907BDE"/>
    <w:rsid w:val="009111B2"/>
    <w:rsid w:val="00924AE1"/>
    <w:rsid w:val="009269B1"/>
    <w:rsid w:val="00936D01"/>
    <w:rsid w:val="00937BD9"/>
    <w:rsid w:val="009500F3"/>
    <w:rsid w:val="00950E2C"/>
    <w:rsid w:val="00951D50"/>
    <w:rsid w:val="009525EB"/>
    <w:rsid w:val="00961400"/>
    <w:rsid w:val="00963646"/>
    <w:rsid w:val="00967942"/>
    <w:rsid w:val="009703D3"/>
    <w:rsid w:val="0097122E"/>
    <w:rsid w:val="00971457"/>
    <w:rsid w:val="00973EC3"/>
    <w:rsid w:val="009817CA"/>
    <w:rsid w:val="00982FF1"/>
    <w:rsid w:val="009853E1"/>
    <w:rsid w:val="00986E6B"/>
    <w:rsid w:val="0099137C"/>
    <w:rsid w:val="00991769"/>
    <w:rsid w:val="00994386"/>
    <w:rsid w:val="00996541"/>
    <w:rsid w:val="009A279E"/>
    <w:rsid w:val="009B0A6F"/>
    <w:rsid w:val="009B4852"/>
    <w:rsid w:val="009B59E9"/>
    <w:rsid w:val="009C7A7E"/>
    <w:rsid w:val="009D02E8"/>
    <w:rsid w:val="009D19A6"/>
    <w:rsid w:val="009D51D0"/>
    <w:rsid w:val="009D70A4"/>
    <w:rsid w:val="009E08D1"/>
    <w:rsid w:val="009E1B95"/>
    <w:rsid w:val="009E482A"/>
    <w:rsid w:val="009E496F"/>
    <w:rsid w:val="009E4B0D"/>
    <w:rsid w:val="009E6FE6"/>
    <w:rsid w:val="009E7F92"/>
    <w:rsid w:val="009F02A3"/>
    <w:rsid w:val="009F0659"/>
    <w:rsid w:val="009F2F27"/>
    <w:rsid w:val="009F4F5E"/>
    <w:rsid w:val="009F6BCB"/>
    <w:rsid w:val="009F7B0E"/>
    <w:rsid w:val="009F7B78"/>
    <w:rsid w:val="00A0057A"/>
    <w:rsid w:val="00A113E3"/>
    <w:rsid w:val="00A11421"/>
    <w:rsid w:val="00A12F51"/>
    <w:rsid w:val="00A15073"/>
    <w:rsid w:val="00A157B1"/>
    <w:rsid w:val="00A20222"/>
    <w:rsid w:val="00A22229"/>
    <w:rsid w:val="00A27C98"/>
    <w:rsid w:val="00A34DFE"/>
    <w:rsid w:val="00A37F51"/>
    <w:rsid w:val="00A44882"/>
    <w:rsid w:val="00A50D51"/>
    <w:rsid w:val="00A54715"/>
    <w:rsid w:val="00A6061C"/>
    <w:rsid w:val="00A62D44"/>
    <w:rsid w:val="00A65FEE"/>
    <w:rsid w:val="00A7161C"/>
    <w:rsid w:val="00A77AA3"/>
    <w:rsid w:val="00A872E5"/>
    <w:rsid w:val="00A90655"/>
    <w:rsid w:val="00A95E3B"/>
    <w:rsid w:val="00A96067"/>
    <w:rsid w:val="00A96E65"/>
    <w:rsid w:val="00A97C72"/>
    <w:rsid w:val="00AA63D4"/>
    <w:rsid w:val="00AB06E8"/>
    <w:rsid w:val="00AB1CD3"/>
    <w:rsid w:val="00AB1FFE"/>
    <w:rsid w:val="00AB352F"/>
    <w:rsid w:val="00AB5233"/>
    <w:rsid w:val="00AB5739"/>
    <w:rsid w:val="00AC274B"/>
    <w:rsid w:val="00AC6765"/>
    <w:rsid w:val="00AC6D36"/>
    <w:rsid w:val="00AD0CBA"/>
    <w:rsid w:val="00AD26E2"/>
    <w:rsid w:val="00AD2ED9"/>
    <w:rsid w:val="00AD3740"/>
    <w:rsid w:val="00AD525E"/>
    <w:rsid w:val="00AD6D6E"/>
    <w:rsid w:val="00AE126A"/>
    <w:rsid w:val="00AE3005"/>
    <w:rsid w:val="00AE3B0A"/>
    <w:rsid w:val="00AE3BAA"/>
    <w:rsid w:val="00AE59A0"/>
    <w:rsid w:val="00AF0C57"/>
    <w:rsid w:val="00AF20C4"/>
    <w:rsid w:val="00AF26F3"/>
    <w:rsid w:val="00AF4CF8"/>
    <w:rsid w:val="00AF58F6"/>
    <w:rsid w:val="00B00672"/>
    <w:rsid w:val="00B01B4D"/>
    <w:rsid w:val="00B01E7E"/>
    <w:rsid w:val="00B04610"/>
    <w:rsid w:val="00B06571"/>
    <w:rsid w:val="00B068BA"/>
    <w:rsid w:val="00B12A18"/>
    <w:rsid w:val="00B13851"/>
    <w:rsid w:val="00B13B1C"/>
    <w:rsid w:val="00B22291"/>
    <w:rsid w:val="00B2417B"/>
    <w:rsid w:val="00B24E6F"/>
    <w:rsid w:val="00B26CB5"/>
    <w:rsid w:val="00B27256"/>
    <w:rsid w:val="00B2752E"/>
    <w:rsid w:val="00B307CC"/>
    <w:rsid w:val="00B30DA8"/>
    <w:rsid w:val="00B357DF"/>
    <w:rsid w:val="00B44A60"/>
    <w:rsid w:val="00B45141"/>
    <w:rsid w:val="00B46F0E"/>
    <w:rsid w:val="00B5273A"/>
    <w:rsid w:val="00B573C5"/>
    <w:rsid w:val="00B62B50"/>
    <w:rsid w:val="00B635B7"/>
    <w:rsid w:val="00B65950"/>
    <w:rsid w:val="00B672C0"/>
    <w:rsid w:val="00B722EE"/>
    <w:rsid w:val="00B731E0"/>
    <w:rsid w:val="00B75646"/>
    <w:rsid w:val="00B76BFB"/>
    <w:rsid w:val="00B822E9"/>
    <w:rsid w:val="00B878A2"/>
    <w:rsid w:val="00B9028D"/>
    <w:rsid w:val="00B90729"/>
    <w:rsid w:val="00B907DA"/>
    <w:rsid w:val="00B92656"/>
    <w:rsid w:val="00B950BC"/>
    <w:rsid w:val="00B95325"/>
    <w:rsid w:val="00B96706"/>
    <w:rsid w:val="00B9714C"/>
    <w:rsid w:val="00BA20F9"/>
    <w:rsid w:val="00BA2615"/>
    <w:rsid w:val="00BA31B6"/>
    <w:rsid w:val="00BA718C"/>
    <w:rsid w:val="00BA7622"/>
    <w:rsid w:val="00BB4AF0"/>
    <w:rsid w:val="00BB5A6F"/>
    <w:rsid w:val="00BB5CF9"/>
    <w:rsid w:val="00BB7A10"/>
    <w:rsid w:val="00BC366E"/>
    <w:rsid w:val="00BC7D4F"/>
    <w:rsid w:val="00BC7ED7"/>
    <w:rsid w:val="00BD2850"/>
    <w:rsid w:val="00BE28D2"/>
    <w:rsid w:val="00BF7F58"/>
    <w:rsid w:val="00C0040D"/>
    <w:rsid w:val="00C00C7D"/>
    <w:rsid w:val="00C01381"/>
    <w:rsid w:val="00C04E21"/>
    <w:rsid w:val="00C0527D"/>
    <w:rsid w:val="00C079B8"/>
    <w:rsid w:val="00C07B16"/>
    <w:rsid w:val="00C123EA"/>
    <w:rsid w:val="00C12A49"/>
    <w:rsid w:val="00C133EE"/>
    <w:rsid w:val="00C1515D"/>
    <w:rsid w:val="00C160A6"/>
    <w:rsid w:val="00C2730D"/>
    <w:rsid w:val="00C27DE9"/>
    <w:rsid w:val="00C33388"/>
    <w:rsid w:val="00C37731"/>
    <w:rsid w:val="00C37AB9"/>
    <w:rsid w:val="00C4173A"/>
    <w:rsid w:val="00C507FB"/>
    <w:rsid w:val="00C51968"/>
    <w:rsid w:val="00C602FF"/>
    <w:rsid w:val="00C61174"/>
    <w:rsid w:val="00C6148F"/>
    <w:rsid w:val="00C62F7A"/>
    <w:rsid w:val="00C63B9C"/>
    <w:rsid w:val="00C6682F"/>
    <w:rsid w:val="00C676CE"/>
    <w:rsid w:val="00C67970"/>
    <w:rsid w:val="00C70B91"/>
    <w:rsid w:val="00C7275E"/>
    <w:rsid w:val="00C74C5D"/>
    <w:rsid w:val="00C76E88"/>
    <w:rsid w:val="00C819BD"/>
    <w:rsid w:val="00C82C35"/>
    <w:rsid w:val="00C863C4"/>
    <w:rsid w:val="00C93C3E"/>
    <w:rsid w:val="00C952A3"/>
    <w:rsid w:val="00CA1123"/>
    <w:rsid w:val="00CA12E3"/>
    <w:rsid w:val="00CA6611"/>
    <w:rsid w:val="00CB177C"/>
    <w:rsid w:val="00CB5B6B"/>
    <w:rsid w:val="00CC1CFA"/>
    <w:rsid w:val="00CC2BFD"/>
    <w:rsid w:val="00CD26B2"/>
    <w:rsid w:val="00CD3476"/>
    <w:rsid w:val="00CD64DF"/>
    <w:rsid w:val="00CE068D"/>
    <w:rsid w:val="00CE3CA4"/>
    <w:rsid w:val="00CE4964"/>
    <w:rsid w:val="00CE6CF3"/>
    <w:rsid w:val="00CE750D"/>
    <w:rsid w:val="00CF10EA"/>
    <w:rsid w:val="00CF2F50"/>
    <w:rsid w:val="00CF3C87"/>
    <w:rsid w:val="00D02919"/>
    <w:rsid w:val="00D04C61"/>
    <w:rsid w:val="00D04D8E"/>
    <w:rsid w:val="00D05B8D"/>
    <w:rsid w:val="00D07EC0"/>
    <w:rsid w:val="00D07F00"/>
    <w:rsid w:val="00D208B9"/>
    <w:rsid w:val="00D21873"/>
    <w:rsid w:val="00D2240E"/>
    <w:rsid w:val="00D237E5"/>
    <w:rsid w:val="00D33E72"/>
    <w:rsid w:val="00D35BD6"/>
    <w:rsid w:val="00D361B5"/>
    <w:rsid w:val="00D411A2"/>
    <w:rsid w:val="00D50B9C"/>
    <w:rsid w:val="00D52D73"/>
    <w:rsid w:val="00D52E58"/>
    <w:rsid w:val="00D56C68"/>
    <w:rsid w:val="00D6079C"/>
    <w:rsid w:val="00D714CC"/>
    <w:rsid w:val="00D75EA7"/>
    <w:rsid w:val="00D81F21"/>
    <w:rsid w:val="00D86805"/>
    <w:rsid w:val="00D95470"/>
    <w:rsid w:val="00D9724E"/>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1936"/>
    <w:rsid w:val="00DE3250"/>
    <w:rsid w:val="00DE6028"/>
    <w:rsid w:val="00DE78A3"/>
    <w:rsid w:val="00DF1A71"/>
    <w:rsid w:val="00DF43CB"/>
    <w:rsid w:val="00DF68C7"/>
    <w:rsid w:val="00E05DDD"/>
    <w:rsid w:val="00E170DC"/>
    <w:rsid w:val="00E219F0"/>
    <w:rsid w:val="00E25448"/>
    <w:rsid w:val="00E26818"/>
    <w:rsid w:val="00E27FFC"/>
    <w:rsid w:val="00E30B15"/>
    <w:rsid w:val="00E40181"/>
    <w:rsid w:val="00E46998"/>
    <w:rsid w:val="00E46A40"/>
    <w:rsid w:val="00E47B9D"/>
    <w:rsid w:val="00E5090F"/>
    <w:rsid w:val="00E575D1"/>
    <w:rsid w:val="00E61DDE"/>
    <w:rsid w:val="00E629A1"/>
    <w:rsid w:val="00E62C63"/>
    <w:rsid w:val="00E63343"/>
    <w:rsid w:val="00E63784"/>
    <w:rsid w:val="00E7578A"/>
    <w:rsid w:val="00E767FD"/>
    <w:rsid w:val="00E76D88"/>
    <w:rsid w:val="00E82C55"/>
    <w:rsid w:val="00E83A25"/>
    <w:rsid w:val="00E851B1"/>
    <w:rsid w:val="00E85829"/>
    <w:rsid w:val="00E87E47"/>
    <w:rsid w:val="00E92AC3"/>
    <w:rsid w:val="00E95C2E"/>
    <w:rsid w:val="00E96F1F"/>
    <w:rsid w:val="00EB00E0"/>
    <w:rsid w:val="00EB19DA"/>
    <w:rsid w:val="00EB5286"/>
    <w:rsid w:val="00EB56A9"/>
    <w:rsid w:val="00EC0247"/>
    <w:rsid w:val="00EC059F"/>
    <w:rsid w:val="00EC1F24"/>
    <w:rsid w:val="00ED4B3B"/>
    <w:rsid w:val="00ED5B9B"/>
    <w:rsid w:val="00ED6BAD"/>
    <w:rsid w:val="00ED7447"/>
    <w:rsid w:val="00EE1488"/>
    <w:rsid w:val="00EE3166"/>
    <w:rsid w:val="00EE4D5D"/>
    <w:rsid w:val="00EE62E6"/>
    <w:rsid w:val="00EE7A6A"/>
    <w:rsid w:val="00EE7B80"/>
    <w:rsid w:val="00EF109B"/>
    <w:rsid w:val="00EF362A"/>
    <w:rsid w:val="00EF36AF"/>
    <w:rsid w:val="00F00F9C"/>
    <w:rsid w:val="00F02ABA"/>
    <w:rsid w:val="00F0437A"/>
    <w:rsid w:val="00F11037"/>
    <w:rsid w:val="00F15247"/>
    <w:rsid w:val="00F22EF4"/>
    <w:rsid w:val="00F22F33"/>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4A27"/>
    <w:rsid w:val="00F76CAB"/>
    <w:rsid w:val="00F772C6"/>
    <w:rsid w:val="00F83CFE"/>
    <w:rsid w:val="00F85195"/>
    <w:rsid w:val="00F938BA"/>
    <w:rsid w:val="00F94A4E"/>
    <w:rsid w:val="00F952FB"/>
    <w:rsid w:val="00F9697E"/>
    <w:rsid w:val="00FA18F0"/>
    <w:rsid w:val="00FA2C46"/>
    <w:rsid w:val="00FB4CDA"/>
    <w:rsid w:val="00FC0F81"/>
    <w:rsid w:val="00FC1DE0"/>
    <w:rsid w:val="00FC2283"/>
    <w:rsid w:val="00FC395C"/>
    <w:rsid w:val="00FD274C"/>
    <w:rsid w:val="00FD2FEB"/>
    <w:rsid w:val="00FD3766"/>
    <w:rsid w:val="00FD3BAE"/>
    <w:rsid w:val="00FD47C4"/>
    <w:rsid w:val="00FE19A5"/>
    <w:rsid w:val="00FE2102"/>
    <w:rsid w:val="00FE2DCF"/>
    <w:rsid w:val="00FF12A7"/>
    <w:rsid w:val="00FF2FCE"/>
    <w:rsid w:val="00FF4F7D"/>
    <w:rsid w:val="00FF5998"/>
    <w:rsid w:val="00FF6D9D"/>
    <w:rsid w:val="00FF70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626957"/>
    <w:rPr>
      <w:sz w:val="24"/>
      <w:szCs w:val="24"/>
      <w:lang w:eastAsia="en-GB"/>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sz w:val="20"/>
      <w:szCs w:val="20"/>
      <w:lang w:eastAsia="en-US"/>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rFonts w:ascii="Cambria" w:hAnsi="Cambria"/>
      <w:lang w:eastAsia="en-US"/>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7E5335"/>
    <w:pPr>
      <w:numPr>
        <w:numId w:val="26"/>
      </w:numPr>
      <w:tabs>
        <w:tab w:val="left" w:pos="397"/>
      </w:tabs>
      <w:adjustRightInd w:val="0"/>
      <w:snapToGrid w:val="0"/>
      <w:spacing w:before="120" w:after="60"/>
    </w:pPr>
  </w:style>
  <w:style w:type="paragraph" w:styleId="DocumentMap">
    <w:name w:val="Document Map"/>
    <w:basedOn w:val="Normal"/>
    <w:link w:val="DocumentMapChar"/>
    <w:uiPriority w:val="99"/>
    <w:semiHidden/>
    <w:unhideWhenUsed/>
    <w:rsid w:val="007D0A10"/>
    <w:rPr>
      <w:rFonts w:ascii="Lucida Grande" w:hAnsi="Lucida Grande" w:cs="Lucida Grande"/>
      <w:lang w:eastAsia="en-US"/>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sz w:val="20"/>
      <w:szCs w:val="20"/>
      <w:lang w:eastAsia="en-US"/>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sz w:val="20"/>
      <w:szCs w:val="20"/>
      <w:lang w:eastAsia="en-US"/>
    </w:rPr>
  </w:style>
  <w:style w:type="paragraph" w:styleId="TOC5">
    <w:name w:val="toc 5"/>
    <w:basedOn w:val="Normal"/>
    <w:next w:val="Normal"/>
    <w:autoRedefine/>
    <w:semiHidden/>
    <w:rsid w:val="007D0A10"/>
    <w:pPr>
      <w:ind w:left="800"/>
    </w:pPr>
    <w:rPr>
      <w:rFonts w:ascii="Cambria" w:hAnsi="Cambria"/>
      <w:sz w:val="20"/>
      <w:szCs w:val="20"/>
      <w:lang w:eastAsia="en-US"/>
    </w:rPr>
  </w:style>
  <w:style w:type="paragraph" w:styleId="TOC6">
    <w:name w:val="toc 6"/>
    <w:basedOn w:val="Normal"/>
    <w:next w:val="Normal"/>
    <w:autoRedefine/>
    <w:semiHidden/>
    <w:rsid w:val="007D0A10"/>
    <w:pPr>
      <w:ind w:left="1000"/>
    </w:pPr>
    <w:rPr>
      <w:rFonts w:ascii="Cambria" w:hAnsi="Cambria"/>
      <w:sz w:val="20"/>
      <w:szCs w:val="20"/>
      <w:lang w:eastAsia="en-US"/>
    </w:rPr>
  </w:style>
  <w:style w:type="paragraph" w:styleId="TOC7">
    <w:name w:val="toc 7"/>
    <w:basedOn w:val="Normal"/>
    <w:next w:val="Normal"/>
    <w:autoRedefine/>
    <w:semiHidden/>
    <w:rsid w:val="007D0A10"/>
    <w:pPr>
      <w:ind w:left="1200"/>
    </w:pPr>
    <w:rPr>
      <w:rFonts w:ascii="Cambria" w:hAnsi="Cambria"/>
      <w:sz w:val="20"/>
      <w:szCs w:val="20"/>
      <w:lang w:eastAsia="en-US"/>
    </w:rPr>
  </w:style>
  <w:style w:type="paragraph" w:styleId="TOC8">
    <w:name w:val="toc 8"/>
    <w:basedOn w:val="Normal"/>
    <w:next w:val="Normal"/>
    <w:autoRedefine/>
    <w:semiHidden/>
    <w:rsid w:val="007D0A10"/>
    <w:pPr>
      <w:ind w:left="1400"/>
    </w:pPr>
    <w:rPr>
      <w:rFonts w:ascii="Cambria" w:hAnsi="Cambria"/>
      <w:sz w:val="20"/>
      <w:szCs w:val="20"/>
      <w:lang w:eastAsia="en-US"/>
    </w:rPr>
  </w:style>
  <w:style w:type="paragraph" w:styleId="TOC9">
    <w:name w:val="toc 9"/>
    <w:basedOn w:val="Normal"/>
    <w:next w:val="Normal"/>
    <w:autoRedefine/>
    <w:semiHidden/>
    <w:rsid w:val="007D0A10"/>
    <w:pPr>
      <w:ind w:left="1600"/>
    </w:pPr>
    <w:rPr>
      <w:rFonts w:ascii="Cambria" w:hAnsi="Cambria"/>
      <w:sz w:val="20"/>
      <w:szCs w:val="20"/>
      <w:lang w:eastAsia="en-US"/>
    </w:r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uiPriority w:val="2"/>
    <w:qFormat/>
    <w:rsid w:val="00B96706"/>
    <w:pPr>
      <w:numPr>
        <w:ilvl w:val="1"/>
        <w:numId w:val="8"/>
      </w:numPr>
      <w:tabs>
        <w:tab w:val="num" w:pos="142"/>
      </w:tabs>
      <w:spacing w:after="60"/>
      <w:ind w:left="142" w:firstLine="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lang w:eastAsia="en-US"/>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customStyle="1" w:styleId="UnresolvedMention1">
    <w:name w:val="Unresolved Mention1"/>
    <w:basedOn w:val="DefaultParagraphFont"/>
    <w:uiPriority w:val="99"/>
    <w:semiHidden/>
    <w:rsid w:val="002A60DC"/>
    <w:rPr>
      <w:color w:val="605E5C"/>
      <w:shd w:val="clear" w:color="auto" w:fill="E1DFDD"/>
    </w:rPr>
  </w:style>
  <w:style w:type="paragraph" w:styleId="BalloonText">
    <w:name w:val="Balloon Text"/>
    <w:basedOn w:val="Normal"/>
    <w:link w:val="BalloonTextChar"/>
    <w:uiPriority w:val="99"/>
    <w:semiHidden/>
    <w:unhideWhenUsed/>
    <w:rsid w:val="008700D6"/>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700D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357CE"/>
    <w:rPr>
      <w:sz w:val="16"/>
      <w:szCs w:val="16"/>
    </w:rPr>
  </w:style>
  <w:style w:type="paragraph" w:styleId="CommentText">
    <w:name w:val="annotation text"/>
    <w:basedOn w:val="Normal"/>
    <w:link w:val="CommentTextChar"/>
    <w:uiPriority w:val="99"/>
    <w:unhideWhenUsed/>
    <w:rsid w:val="004357CE"/>
    <w:rPr>
      <w:rFonts w:ascii="Cambria" w:hAnsi="Cambria"/>
      <w:sz w:val="20"/>
      <w:szCs w:val="20"/>
      <w:lang w:eastAsia="en-US"/>
    </w:rPr>
  </w:style>
  <w:style w:type="character" w:customStyle="1" w:styleId="CommentTextChar">
    <w:name w:val="Comment Text Char"/>
    <w:basedOn w:val="DefaultParagraphFont"/>
    <w:link w:val="CommentText"/>
    <w:uiPriority w:val="99"/>
    <w:rsid w:val="004357C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357CE"/>
    <w:rPr>
      <w:b/>
      <w:bCs/>
    </w:rPr>
  </w:style>
  <w:style w:type="character" w:customStyle="1" w:styleId="CommentSubjectChar">
    <w:name w:val="Comment Subject Char"/>
    <w:basedOn w:val="CommentTextChar"/>
    <w:link w:val="CommentSubject"/>
    <w:uiPriority w:val="99"/>
    <w:semiHidden/>
    <w:rsid w:val="004357CE"/>
    <w:rPr>
      <w:rFonts w:ascii="Cambria" w:hAnsi="Cambria"/>
      <w:b/>
      <w:bCs/>
      <w:lang w:eastAsia="en-US"/>
    </w:rPr>
  </w:style>
  <w:style w:type="paragraph" w:styleId="ListParagraph">
    <w:name w:val="List Paragraph"/>
    <w:basedOn w:val="Normal"/>
    <w:uiPriority w:val="34"/>
    <w:qFormat/>
    <w:rsid w:val="00CC1CF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Bullet">
    <w:name w:val="Table Bullet"/>
    <w:basedOn w:val="Normal"/>
    <w:qFormat/>
    <w:rsid w:val="00522D21"/>
    <w:pPr>
      <w:numPr>
        <w:numId w:val="24"/>
      </w:numPr>
      <w:spacing w:after="120"/>
    </w:pPr>
    <w:rPr>
      <w:rFonts w:ascii="Arial" w:eastAsia="MS Mincho" w:hAnsi="Arial" w:cs="Arial"/>
      <w:spacing w:val="-4"/>
      <w:sz w:val="20"/>
      <w:lang w:val="en-US" w:eastAsia="en-US"/>
    </w:rPr>
  </w:style>
  <w:style w:type="paragraph" w:styleId="Revision">
    <w:name w:val="Revision"/>
    <w:hidden/>
    <w:uiPriority w:val="71"/>
    <w:rsid w:val="0002345C"/>
    <w:rPr>
      <w:rFonts w:ascii="Cambria" w:hAnsi="Cambria"/>
      <w:lang w:eastAsia="en-US"/>
    </w:rPr>
  </w:style>
  <w:style w:type="paragraph" w:styleId="NormalWeb">
    <w:name w:val="Normal (Web)"/>
    <w:basedOn w:val="Normal"/>
    <w:uiPriority w:val="99"/>
    <w:semiHidden/>
    <w:unhideWhenUsed/>
    <w:rsid w:val="00626957"/>
    <w:pPr>
      <w:spacing w:before="100" w:beforeAutospacing="1" w:after="100" w:afterAutospacing="1"/>
    </w:pPr>
  </w:style>
  <w:style w:type="character" w:styleId="UnresolvedMention">
    <w:name w:val="Unresolved Mention"/>
    <w:basedOn w:val="DefaultParagraphFont"/>
    <w:uiPriority w:val="99"/>
    <w:semiHidden/>
    <w:unhideWhenUsed/>
    <w:rsid w:val="00F8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0460">
      <w:bodyDiv w:val="1"/>
      <w:marLeft w:val="0"/>
      <w:marRight w:val="0"/>
      <w:marTop w:val="0"/>
      <w:marBottom w:val="0"/>
      <w:divBdr>
        <w:top w:val="none" w:sz="0" w:space="0" w:color="auto"/>
        <w:left w:val="none" w:sz="0" w:space="0" w:color="auto"/>
        <w:bottom w:val="none" w:sz="0" w:space="0" w:color="auto"/>
        <w:right w:val="none" w:sz="0" w:space="0" w:color="auto"/>
      </w:divBdr>
    </w:div>
    <w:div w:id="163597978">
      <w:bodyDiv w:val="1"/>
      <w:marLeft w:val="0"/>
      <w:marRight w:val="0"/>
      <w:marTop w:val="0"/>
      <w:marBottom w:val="0"/>
      <w:divBdr>
        <w:top w:val="none" w:sz="0" w:space="0" w:color="auto"/>
        <w:left w:val="none" w:sz="0" w:space="0" w:color="auto"/>
        <w:bottom w:val="none" w:sz="0" w:space="0" w:color="auto"/>
        <w:right w:val="none" w:sz="0" w:space="0" w:color="auto"/>
      </w:divBdr>
    </w:div>
    <w:div w:id="237371794">
      <w:bodyDiv w:val="1"/>
      <w:marLeft w:val="0"/>
      <w:marRight w:val="0"/>
      <w:marTop w:val="0"/>
      <w:marBottom w:val="0"/>
      <w:divBdr>
        <w:top w:val="none" w:sz="0" w:space="0" w:color="auto"/>
        <w:left w:val="none" w:sz="0" w:space="0" w:color="auto"/>
        <w:bottom w:val="none" w:sz="0" w:space="0" w:color="auto"/>
        <w:right w:val="none" w:sz="0" w:space="0" w:color="auto"/>
      </w:divBdr>
    </w:div>
    <w:div w:id="335768839">
      <w:bodyDiv w:val="1"/>
      <w:marLeft w:val="0"/>
      <w:marRight w:val="0"/>
      <w:marTop w:val="0"/>
      <w:marBottom w:val="0"/>
      <w:divBdr>
        <w:top w:val="none" w:sz="0" w:space="0" w:color="auto"/>
        <w:left w:val="none" w:sz="0" w:space="0" w:color="auto"/>
        <w:bottom w:val="none" w:sz="0" w:space="0" w:color="auto"/>
        <w:right w:val="none" w:sz="0" w:space="0" w:color="auto"/>
      </w:divBdr>
    </w:div>
    <w:div w:id="663244109">
      <w:bodyDiv w:val="1"/>
      <w:marLeft w:val="0"/>
      <w:marRight w:val="0"/>
      <w:marTop w:val="0"/>
      <w:marBottom w:val="0"/>
      <w:divBdr>
        <w:top w:val="none" w:sz="0" w:space="0" w:color="auto"/>
        <w:left w:val="none" w:sz="0" w:space="0" w:color="auto"/>
        <w:bottom w:val="none" w:sz="0" w:space="0" w:color="auto"/>
        <w:right w:val="none" w:sz="0" w:space="0" w:color="auto"/>
      </w:divBdr>
    </w:div>
    <w:div w:id="757601479">
      <w:bodyDiv w:val="1"/>
      <w:marLeft w:val="0"/>
      <w:marRight w:val="0"/>
      <w:marTop w:val="0"/>
      <w:marBottom w:val="0"/>
      <w:divBdr>
        <w:top w:val="none" w:sz="0" w:space="0" w:color="auto"/>
        <w:left w:val="none" w:sz="0" w:space="0" w:color="auto"/>
        <w:bottom w:val="none" w:sz="0" w:space="0" w:color="auto"/>
        <w:right w:val="none" w:sz="0" w:space="0" w:color="auto"/>
      </w:divBdr>
    </w:div>
    <w:div w:id="989476576">
      <w:bodyDiv w:val="1"/>
      <w:marLeft w:val="0"/>
      <w:marRight w:val="0"/>
      <w:marTop w:val="0"/>
      <w:marBottom w:val="0"/>
      <w:divBdr>
        <w:top w:val="none" w:sz="0" w:space="0" w:color="auto"/>
        <w:left w:val="none" w:sz="0" w:space="0" w:color="auto"/>
        <w:bottom w:val="none" w:sz="0" w:space="0" w:color="auto"/>
        <w:right w:val="none" w:sz="0" w:space="0" w:color="auto"/>
      </w:divBdr>
    </w:div>
    <w:div w:id="1129082453">
      <w:bodyDiv w:val="1"/>
      <w:marLeft w:val="0"/>
      <w:marRight w:val="0"/>
      <w:marTop w:val="0"/>
      <w:marBottom w:val="0"/>
      <w:divBdr>
        <w:top w:val="none" w:sz="0" w:space="0" w:color="auto"/>
        <w:left w:val="none" w:sz="0" w:space="0" w:color="auto"/>
        <w:bottom w:val="none" w:sz="0" w:space="0" w:color="auto"/>
        <w:right w:val="none" w:sz="0" w:space="0" w:color="auto"/>
      </w:divBdr>
    </w:div>
    <w:div w:id="1381898579">
      <w:bodyDiv w:val="1"/>
      <w:marLeft w:val="0"/>
      <w:marRight w:val="0"/>
      <w:marTop w:val="0"/>
      <w:marBottom w:val="0"/>
      <w:divBdr>
        <w:top w:val="none" w:sz="0" w:space="0" w:color="auto"/>
        <w:left w:val="none" w:sz="0" w:space="0" w:color="auto"/>
        <w:bottom w:val="none" w:sz="0" w:space="0" w:color="auto"/>
        <w:right w:val="none" w:sz="0" w:space="0" w:color="auto"/>
      </w:divBdr>
    </w:div>
    <w:div w:id="1434977750">
      <w:bodyDiv w:val="1"/>
      <w:marLeft w:val="0"/>
      <w:marRight w:val="0"/>
      <w:marTop w:val="0"/>
      <w:marBottom w:val="0"/>
      <w:divBdr>
        <w:top w:val="none" w:sz="0" w:space="0" w:color="auto"/>
        <w:left w:val="none" w:sz="0" w:space="0" w:color="auto"/>
        <w:bottom w:val="none" w:sz="0" w:space="0" w:color="auto"/>
        <w:right w:val="none" w:sz="0" w:space="0" w:color="auto"/>
      </w:divBdr>
    </w:div>
    <w:div w:id="18659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owner-drivers/using-written-contracts"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vcat.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usiness.vic.gov.au/__data/assets/pdf_file/0008/1704392/Owner-Drivers-and-Forestry-Contractors-Code-of-Practice.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vic.gov.au/in-force/acts/owner-drivers-and-forestry-contractors-act-2005/018" TargetMode="External"/><Relationship Id="rId20" Type="http://schemas.openxmlformats.org/officeDocument/2006/relationships/hyperlink" Target="https://www.vsbc.vic.gov.au/who-we-help/goods-and-freight-owner-driv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vic.gov.au/setting-up-a-business/support-for-transport-and-forestry-small-businesses/"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mailto:odfc@dpc.vic.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business.vic.gov.au/setting-up-a-business/support-for-transport-and-forestry-small-businesses/owner-drivers/using-written-contrac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vic.gov.au/setting-up-a-business/support-for-transport-and-forestry-small-businesses/owner-drivers/using-written-contrac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9443-3760-43AE-99A6-C4776188C2F6}">
  <ds:schemaRefs>
    <ds:schemaRef ds:uri="http://www.w3.org/2001/XMLSchema"/>
  </ds:schemaRefs>
</ds:datastoreItem>
</file>

<file path=customXml/itemProps2.xml><?xml version="1.0" encoding="utf-8"?>
<ds:datastoreItem xmlns:ds="http://schemas.openxmlformats.org/officeDocument/2006/customXml" ds:itemID="{3704DB0C-115B-47A8-8C12-2F607847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4006</Characters>
  <Application>Microsoft Office Word</Application>
  <DocSecurity>4</DocSecurity>
  <Lines>87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5016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Alys (DPC)</dc:creator>
  <cp:lastModifiedBy>Kathy Alys (DPC)</cp:lastModifiedBy>
  <cp:revision>2</cp:revision>
  <cp:lastPrinted>2020-07-08T05:56:00Z</cp:lastPrinted>
  <dcterms:created xsi:type="dcterms:W3CDTF">2020-10-13T05:31:00Z</dcterms:created>
  <dcterms:modified xsi:type="dcterms:W3CDTF">2020-10-13T05:31:00Z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2020-07-02T03:10:16.3860241Z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