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381A" w14:textId="35BB7E0A" w:rsidR="006A5E58" w:rsidRDefault="006A5E58" w:rsidP="006A5E58">
      <w:pPr>
        <w:pStyle w:val="Title"/>
      </w:pPr>
      <w:r>
        <w:t>Enabling</w:t>
      </w:r>
      <w:r w:rsidR="00481230">
        <w:t xml:space="preserve"> </w:t>
      </w:r>
      <w:r>
        <w:t>Tourism</w:t>
      </w:r>
      <w:r w:rsidR="00481230">
        <w:t xml:space="preserve"> </w:t>
      </w:r>
      <w:r>
        <w:t>Fund</w:t>
      </w:r>
      <w:r w:rsidR="00533092">
        <w:t xml:space="preserve"> 2024</w:t>
      </w:r>
    </w:p>
    <w:p w14:paraId="2F7A21C5" w14:textId="670706CF" w:rsidR="00175D5E" w:rsidRPr="006A5E58" w:rsidRDefault="006A5E58" w:rsidP="006A5E58">
      <w:pPr>
        <w:pStyle w:val="Title"/>
        <w:rPr>
          <w:sz w:val="28"/>
          <w:szCs w:val="28"/>
        </w:rPr>
      </w:pPr>
      <w:r w:rsidRPr="006A5E58">
        <w:rPr>
          <w:sz w:val="28"/>
          <w:szCs w:val="28"/>
        </w:rPr>
        <w:t>Program</w:t>
      </w:r>
      <w:r w:rsidR="00481230">
        <w:rPr>
          <w:sz w:val="28"/>
          <w:szCs w:val="28"/>
        </w:rPr>
        <w:t xml:space="preserve"> </w:t>
      </w:r>
      <w:r w:rsidRPr="006A5E58">
        <w:rPr>
          <w:sz w:val="28"/>
          <w:szCs w:val="28"/>
        </w:rPr>
        <w:t>Guidelines</w:t>
      </w:r>
    </w:p>
    <w:p w14:paraId="598281E1" w14:textId="77777777" w:rsidR="00175D5E" w:rsidRPr="007A1463" w:rsidRDefault="00175D5E" w:rsidP="00175D5E"/>
    <w:p w14:paraId="7C4FE970" w14:textId="23B94FF6" w:rsidR="001A2A20" w:rsidRDefault="001A2A20" w:rsidP="001A2A20">
      <w:r>
        <w:t>Authorised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Victorian</w:t>
      </w:r>
      <w:r w:rsidR="00481230">
        <w:t xml:space="preserve"> </w:t>
      </w:r>
      <w:r>
        <w:t>Government,</w:t>
      </w:r>
      <w:r w:rsidR="00481230">
        <w:t xml:space="preserve"> </w:t>
      </w:r>
      <w:r>
        <w:t>Melbourne.</w:t>
      </w:r>
      <w:r w:rsidR="00481230">
        <w:t xml:space="preserve"> </w:t>
      </w:r>
      <w:r>
        <w:t>Department</w:t>
      </w:r>
      <w:r w:rsidR="00481230">
        <w:t xml:space="preserve"> </w:t>
      </w:r>
      <w:r>
        <w:t>of</w:t>
      </w:r>
      <w:r w:rsidR="00481230">
        <w:t xml:space="preserve"> </w:t>
      </w:r>
      <w:r>
        <w:t>Jobs,</w:t>
      </w:r>
      <w:r w:rsidR="00481230">
        <w:t xml:space="preserve"> </w:t>
      </w:r>
      <w:r>
        <w:t>Skills,</w:t>
      </w:r>
      <w:r w:rsidR="00481230">
        <w:t xml:space="preserve"> </w:t>
      </w:r>
      <w:r>
        <w:t>Industry</w:t>
      </w:r>
      <w:r w:rsidR="00481230">
        <w:t xml:space="preserve"> </w:t>
      </w:r>
      <w:r>
        <w:t>and</w:t>
      </w:r>
      <w:r w:rsidR="00481230">
        <w:t xml:space="preserve"> </w:t>
      </w:r>
      <w:r>
        <w:t>Regions</w:t>
      </w:r>
    </w:p>
    <w:p w14:paraId="20BB5CBC" w14:textId="3C32B129" w:rsidR="001A2A20" w:rsidRDefault="001A2A20" w:rsidP="001A2A20">
      <w:r>
        <w:t>1</w:t>
      </w:r>
      <w:r w:rsidR="00481230">
        <w:t xml:space="preserve"> </w:t>
      </w:r>
      <w:r>
        <w:t>Spring</w:t>
      </w:r>
      <w:r w:rsidR="00481230">
        <w:t xml:space="preserve"> </w:t>
      </w:r>
      <w:r>
        <w:t>Street,</w:t>
      </w:r>
      <w:r w:rsidR="00481230">
        <w:t xml:space="preserve"> </w:t>
      </w:r>
      <w:r>
        <w:t>Melbourne,</w:t>
      </w:r>
      <w:r w:rsidR="00481230">
        <w:t xml:space="preserve"> </w:t>
      </w:r>
      <w:r>
        <w:t>Victoria</w:t>
      </w:r>
      <w:r w:rsidR="00481230">
        <w:t xml:space="preserve"> </w:t>
      </w:r>
      <w:r>
        <w:t>3000</w:t>
      </w:r>
      <w:r w:rsidR="00481230">
        <w:t xml:space="preserve"> </w:t>
      </w:r>
      <w:r>
        <w:t>Telephone</w:t>
      </w:r>
      <w:r w:rsidR="00481230">
        <w:t xml:space="preserve"> </w:t>
      </w:r>
      <w:r>
        <w:t>(03)</w:t>
      </w:r>
      <w:r w:rsidR="00481230">
        <w:t xml:space="preserve"> </w:t>
      </w:r>
      <w:r>
        <w:t>9651</w:t>
      </w:r>
      <w:r w:rsidR="00481230">
        <w:t xml:space="preserve"> </w:t>
      </w:r>
      <w:r>
        <w:t>9999</w:t>
      </w:r>
    </w:p>
    <w:p w14:paraId="4EE15344" w14:textId="0C76B7C1" w:rsidR="001A2A20" w:rsidRDefault="001A2A20" w:rsidP="001A2A20">
      <w:r>
        <w:t>©</w:t>
      </w:r>
      <w:r w:rsidR="00481230">
        <w:t xml:space="preserve"> </w:t>
      </w:r>
      <w:r>
        <w:t>Copyright</w:t>
      </w:r>
      <w:r w:rsidR="00481230">
        <w:t xml:space="preserve"> </w:t>
      </w:r>
      <w:r>
        <w:t>State</w:t>
      </w:r>
      <w:r w:rsidR="00481230">
        <w:t xml:space="preserve"> </w:t>
      </w:r>
      <w:r>
        <w:t>of</w:t>
      </w:r>
      <w:r w:rsidR="00481230">
        <w:t xml:space="preserve"> </w:t>
      </w:r>
      <w:r>
        <w:t>Victoria</w:t>
      </w:r>
      <w:r w:rsidR="00481230">
        <w:t xml:space="preserve"> </w:t>
      </w:r>
      <w:r>
        <w:t>202</w:t>
      </w:r>
      <w:r w:rsidR="00533092">
        <w:t>4</w:t>
      </w:r>
    </w:p>
    <w:p w14:paraId="35442FAB" w14:textId="0ACFF861" w:rsidR="001A2A20" w:rsidRDefault="00533092" w:rsidP="001A2A20">
      <w:r>
        <w:t>January</w:t>
      </w:r>
      <w:r w:rsidR="00481230">
        <w:t xml:space="preserve"> </w:t>
      </w:r>
      <w:r w:rsidR="001A2A20">
        <w:t>202</w:t>
      </w:r>
      <w:r>
        <w:t>4</w:t>
      </w:r>
    </w:p>
    <w:p w14:paraId="13E59667" w14:textId="27AEB679" w:rsidR="001A2A20" w:rsidRDefault="001A2A20" w:rsidP="001A2A20">
      <w:r>
        <w:t>ISBN</w:t>
      </w:r>
      <w:r w:rsidR="00481230">
        <w:t xml:space="preserve"> </w:t>
      </w:r>
      <w:r>
        <w:t>978-1-76090-647-4</w:t>
      </w:r>
      <w:r w:rsidR="00481230">
        <w:t xml:space="preserve"> </w:t>
      </w:r>
      <w:r>
        <w:t>(pdf/online/MS</w:t>
      </w:r>
      <w:r w:rsidR="00481230">
        <w:t xml:space="preserve"> </w:t>
      </w:r>
      <w:r>
        <w:t>word)</w:t>
      </w:r>
      <w:r w:rsidR="00481230">
        <w:t xml:space="preserve"> </w:t>
      </w:r>
    </w:p>
    <w:p w14:paraId="69C7BABE" w14:textId="7A6569A6" w:rsidR="001A2A20" w:rsidRDefault="001A2A20" w:rsidP="001A2A20">
      <w:r>
        <w:t>This</w:t>
      </w:r>
      <w:r w:rsidR="00481230">
        <w:t xml:space="preserve"> </w:t>
      </w:r>
      <w:r>
        <w:t>publication</w:t>
      </w:r>
      <w:r w:rsidR="00481230">
        <w:t xml:space="preserve"> </w:t>
      </w:r>
      <w:r>
        <w:t>is</w:t>
      </w:r>
      <w:r w:rsidR="00481230">
        <w:t xml:space="preserve"> </w:t>
      </w:r>
      <w:r>
        <w:t>copyright.</w:t>
      </w:r>
      <w:r w:rsidR="00481230">
        <w:t xml:space="preserve"> </w:t>
      </w:r>
      <w:r>
        <w:t>No</w:t>
      </w:r>
      <w:r w:rsidR="00481230">
        <w:t xml:space="preserve"> </w:t>
      </w:r>
      <w:r>
        <w:t>part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reproduced</w:t>
      </w:r>
      <w:r w:rsidR="00481230">
        <w:t xml:space="preserve"> </w:t>
      </w:r>
      <w:r>
        <w:t>by</w:t>
      </w:r>
      <w:r w:rsidR="00481230">
        <w:t xml:space="preserve"> </w:t>
      </w:r>
      <w:r>
        <w:t>any</w:t>
      </w:r>
      <w:r w:rsidR="00481230">
        <w:t xml:space="preserve"> </w:t>
      </w:r>
      <w:r>
        <w:t>process</w:t>
      </w:r>
      <w:r w:rsidR="00481230">
        <w:t xml:space="preserve"> </w:t>
      </w:r>
      <w:r>
        <w:t>except</w:t>
      </w:r>
      <w:r w:rsidR="00481230">
        <w:t xml:space="preserve"> </w:t>
      </w:r>
      <w:r>
        <w:t>in</w:t>
      </w:r>
      <w:r w:rsidR="00481230">
        <w:t xml:space="preserve"> </w:t>
      </w:r>
      <w:r>
        <w:t>accordance</w:t>
      </w:r>
      <w:r w:rsidR="00481230">
        <w:t xml:space="preserve"> </w:t>
      </w:r>
      <w:r>
        <w:t>with</w:t>
      </w:r>
      <w:r w:rsidR="00481230">
        <w:t xml:space="preserve"> </w:t>
      </w:r>
      <w:r>
        <w:t>provisions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Copyright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Act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1968</w:t>
      </w:r>
      <w:r>
        <w:t>.</w:t>
      </w:r>
      <w:r w:rsidR="00481230">
        <w:t xml:space="preserve"> </w:t>
      </w:r>
    </w:p>
    <w:p w14:paraId="2E53F63F" w14:textId="6FD5CBA6" w:rsidR="001A2A20" w:rsidRDefault="001A2A20" w:rsidP="001A2A20">
      <w:r>
        <w:t>Except</w:t>
      </w:r>
      <w:r w:rsidR="00481230">
        <w:t xml:space="preserve"> </w:t>
      </w:r>
      <w:r>
        <w:t>for</w:t>
      </w:r>
      <w:r w:rsidR="00481230">
        <w:t xml:space="preserve"> </w:t>
      </w:r>
      <w:r>
        <w:t>any</w:t>
      </w:r>
      <w:r w:rsidR="00481230">
        <w:t xml:space="preserve"> </w:t>
      </w:r>
      <w:r>
        <w:t>logos,</w:t>
      </w:r>
      <w:r w:rsidR="00481230">
        <w:t xml:space="preserve"> </w:t>
      </w:r>
      <w:r>
        <w:t>emblems,</w:t>
      </w:r>
      <w:r w:rsidR="00481230">
        <w:t xml:space="preserve"> </w:t>
      </w:r>
      <w:r>
        <w:t>trademarks,</w:t>
      </w:r>
      <w:r w:rsidR="00481230">
        <w:t xml:space="preserve"> </w:t>
      </w:r>
      <w:r>
        <w:t>artwork</w:t>
      </w:r>
      <w:r w:rsidR="00481230">
        <w:t xml:space="preserve"> </w:t>
      </w:r>
      <w:r>
        <w:t>and</w:t>
      </w:r>
      <w:r w:rsidR="00481230">
        <w:t xml:space="preserve"> </w:t>
      </w:r>
      <w:r>
        <w:t>photography</w:t>
      </w:r>
      <w:r w:rsidR="00481230">
        <w:t xml:space="preserve"> </w:t>
      </w:r>
      <w:r>
        <w:t>this</w:t>
      </w:r>
      <w:r w:rsidR="00481230">
        <w:t xml:space="preserve"> </w:t>
      </w:r>
      <w:r>
        <w:t>document</w:t>
      </w:r>
      <w:r w:rsidR="00481230">
        <w:t xml:space="preserve"> </w:t>
      </w:r>
      <w:r>
        <w:t>is</w:t>
      </w:r>
      <w:r w:rsidR="00481230">
        <w:t xml:space="preserve"> </w:t>
      </w:r>
      <w:r>
        <w:t>made</w:t>
      </w:r>
      <w:r w:rsidR="00481230">
        <w:t xml:space="preserve"> </w:t>
      </w:r>
      <w:r>
        <w:t>available</w:t>
      </w:r>
      <w:r w:rsidR="00481230">
        <w:t xml:space="preserve"> </w:t>
      </w:r>
      <w:r>
        <w:t>under</w:t>
      </w:r>
      <w:r w:rsidR="00481230">
        <w:t xml:space="preserve"> </w:t>
      </w:r>
      <w:r>
        <w:t>the</w:t>
      </w:r>
      <w:r w:rsidR="00481230">
        <w:t xml:space="preserve"> </w:t>
      </w:r>
      <w:r>
        <w:t>terms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Creative</w:t>
      </w:r>
      <w:r w:rsidR="00481230">
        <w:t xml:space="preserve"> </w:t>
      </w:r>
      <w:r>
        <w:t>Commons</w:t>
      </w:r>
      <w:r w:rsidR="00481230">
        <w:t xml:space="preserve"> </w:t>
      </w:r>
      <w:r>
        <w:t>Attribution</w:t>
      </w:r>
      <w:r w:rsidR="00481230">
        <w:t xml:space="preserve"> </w:t>
      </w:r>
      <w:r>
        <w:t>3.0</w:t>
      </w:r>
      <w:r w:rsidR="00481230">
        <w:t xml:space="preserve"> </w:t>
      </w:r>
      <w:r>
        <w:t>Australia</w:t>
      </w:r>
      <w:r w:rsidR="00481230">
        <w:t xml:space="preserve"> </w:t>
      </w:r>
      <w:r>
        <w:t>license.</w:t>
      </w:r>
    </w:p>
    <w:p w14:paraId="275D5E07" w14:textId="77777777" w:rsidR="001A2A20" w:rsidRPr="006A5E58" w:rsidRDefault="001A2A20" w:rsidP="006A5E58">
      <w:pPr>
        <w:rPr>
          <w:b/>
          <w:bCs/>
        </w:rPr>
      </w:pPr>
      <w:r w:rsidRPr="006A5E58">
        <w:rPr>
          <w:b/>
          <w:bCs/>
        </w:rPr>
        <w:t>Disclaimer</w:t>
      </w:r>
    </w:p>
    <w:p w14:paraId="43ED0AF5" w14:textId="667D4132" w:rsidR="001A2A20" w:rsidRDefault="001A2A20" w:rsidP="001A2A20">
      <w:r>
        <w:t>This</w:t>
      </w:r>
      <w:r w:rsidR="00481230">
        <w:t xml:space="preserve"> </w:t>
      </w:r>
      <w:r>
        <w:t>publication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of</w:t>
      </w:r>
      <w:r w:rsidR="00481230">
        <w:t xml:space="preserve"> </w:t>
      </w:r>
      <w:r>
        <w:t>assistance</w:t>
      </w:r>
      <w:r w:rsidR="00481230">
        <w:t xml:space="preserve"> </w:t>
      </w:r>
      <w:r>
        <w:t>to</w:t>
      </w:r>
      <w:r w:rsidR="00481230">
        <w:t xml:space="preserve"> </w:t>
      </w:r>
      <w:r>
        <w:t>you</w:t>
      </w:r>
      <w:r w:rsidR="00481230">
        <w:t xml:space="preserve"> </w:t>
      </w:r>
      <w:r>
        <w:t>but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  <w:r w:rsidR="00481230">
        <w:t xml:space="preserve"> </w:t>
      </w:r>
      <w:r>
        <w:t>of</w:t>
      </w:r>
      <w:r w:rsidR="00481230">
        <w:t xml:space="preserve"> </w:t>
      </w:r>
      <w:r>
        <w:t>Victoria</w:t>
      </w:r>
      <w:r w:rsidR="00481230">
        <w:t xml:space="preserve"> </w:t>
      </w:r>
      <w:r>
        <w:t>and</w:t>
      </w:r>
      <w:r w:rsidR="00481230">
        <w:t xml:space="preserve"> </w:t>
      </w:r>
      <w:r>
        <w:t>its</w:t>
      </w:r>
      <w:r w:rsidR="00481230">
        <w:t xml:space="preserve"> </w:t>
      </w:r>
      <w:r>
        <w:t>employees</w:t>
      </w:r>
      <w:r w:rsidR="00481230">
        <w:t xml:space="preserve"> </w:t>
      </w:r>
      <w:r>
        <w:t>do</w:t>
      </w:r>
      <w:r w:rsidR="00481230">
        <w:t xml:space="preserve"> </w:t>
      </w:r>
      <w:r>
        <w:t>not</w:t>
      </w:r>
      <w:r w:rsidR="00481230">
        <w:t xml:space="preserve"> </w:t>
      </w:r>
      <w:r>
        <w:t>guarantee</w:t>
      </w:r>
      <w:r w:rsidR="00481230">
        <w:t xml:space="preserve"> </w:t>
      </w:r>
      <w:r>
        <w:t>that</w:t>
      </w:r>
      <w:r w:rsidR="00481230">
        <w:t xml:space="preserve"> </w:t>
      </w:r>
      <w:r>
        <w:t>the</w:t>
      </w:r>
      <w:r w:rsidR="00481230">
        <w:t xml:space="preserve"> </w:t>
      </w:r>
      <w:r>
        <w:t>publication</w:t>
      </w:r>
      <w:r w:rsidR="00481230">
        <w:t xml:space="preserve"> </w:t>
      </w:r>
      <w:r>
        <w:t>is</w:t>
      </w:r>
      <w:r w:rsidR="00481230">
        <w:t xml:space="preserve"> </w:t>
      </w:r>
      <w:r>
        <w:t>without</w:t>
      </w:r>
      <w:r w:rsidR="00481230">
        <w:t xml:space="preserve"> </w:t>
      </w:r>
      <w:r>
        <w:t>flaw</w:t>
      </w:r>
      <w:r w:rsidR="00481230">
        <w:t xml:space="preserve"> </w:t>
      </w:r>
      <w:r>
        <w:t>of</w:t>
      </w:r>
      <w:r w:rsidR="00481230">
        <w:t xml:space="preserve"> </w:t>
      </w:r>
      <w:r>
        <w:t>any</w:t>
      </w:r>
      <w:r w:rsidR="00481230">
        <w:t xml:space="preserve"> </w:t>
      </w:r>
      <w:r>
        <w:t>kind</w:t>
      </w:r>
      <w:r w:rsidR="00481230">
        <w:t xml:space="preserve"> </w:t>
      </w:r>
      <w:r>
        <w:t>or</w:t>
      </w:r>
      <w:r w:rsidR="00481230">
        <w:t xml:space="preserve"> </w:t>
      </w:r>
      <w:r>
        <w:t>is</w:t>
      </w:r>
      <w:r w:rsidR="00481230">
        <w:t xml:space="preserve"> </w:t>
      </w:r>
      <w:r>
        <w:t>wholly</w:t>
      </w:r>
      <w:r w:rsidR="00481230">
        <w:t xml:space="preserve"> </w:t>
      </w:r>
      <w:r>
        <w:t>appropriate</w:t>
      </w:r>
      <w:r w:rsidR="00481230">
        <w:t xml:space="preserve"> </w:t>
      </w:r>
      <w:r>
        <w:t>for</w:t>
      </w:r>
      <w:r w:rsidR="00481230">
        <w:t xml:space="preserve"> </w:t>
      </w:r>
      <w:r>
        <w:t>your</w:t>
      </w:r>
      <w:r w:rsidR="00481230">
        <w:t xml:space="preserve"> </w:t>
      </w:r>
      <w:r>
        <w:t>particular</w:t>
      </w:r>
      <w:r w:rsidR="00481230">
        <w:t xml:space="preserve"> </w:t>
      </w:r>
      <w:r>
        <w:t>purposes</w:t>
      </w:r>
      <w:r w:rsidR="00481230">
        <w:t xml:space="preserve"> </w:t>
      </w:r>
      <w:r>
        <w:t>and</w:t>
      </w:r>
      <w:r w:rsidR="00481230">
        <w:t xml:space="preserve"> </w:t>
      </w:r>
      <w:r>
        <w:t>therefore</w:t>
      </w:r>
      <w:r w:rsidR="00481230">
        <w:t xml:space="preserve"> </w:t>
      </w:r>
      <w:r>
        <w:t>disclaims</w:t>
      </w:r>
      <w:r w:rsidR="00481230">
        <w:t xml:space="preserve"> </w:t>
      </w:r>
      <w:r>
        <w:t>all</w:t>
      </w:r>
      <w:r w:rsidR="00481230">
        <w:t xml:space="preserve"> </w:t>
      </w:r>
      <w:r>
        <w:t>liability</w:t>
      </w:r>
      <w:r w:rsidR="00481230">
        <w:t xml:space="preserve"> </w:t>
      </w:r>
      <w:r>
        <w:t>for</w:t>
      </w:r>
      <w:r w:rsidR="00481230">
        <w:t xml:space="preserve"> </w:t>
      </w:r>
      <w:r>
        <w:t>any</w:t>
      </w:r>
      <w:r w:rsidR="00481230">
        <w:t xml:space="preserve"> </w:t>
      </w:r>
      <w:r>
        <w:t>error,</w:t>
      </w:r>
      <w:r w:rsidR="00481230">
        <w:t xml:space="preserve"> </w:t>
      </w:r>
      <w:r>
        <w:t>loss</w:t>
      </w:r>
      <w:r w:rsidR="00481230">
        <w:t xml:space="preserve"> </w:t>
      </w:r>
      <w:r>
        <w:t>or</w:t>
      </w:r>
      <w:r w:rsidR="00481230">
        <w:t xml:space="preserve"> </w:t>
      </w:r>
      <w:r>
        <w:t>other</w:t>
      </w:r>
      <w:r w:rsidR="00481230">
        <w:t xml:space="preserve"> </w:t>
      </w:r>
      <w:r>
        <w:t>consequence</w:t>
      </w:r>
      <w:r w:rsidR="00481230">
        <w:t xml:space="preserve"> </w:t>
      </w:r>
      <w:r>
        <w:t>which</w:t>
      </w:r>
      <w:r w:rsidR="00481230">
        <w:t xml:space="preserve"> </w:t>
      </w:r>
      <w:r>
        <w:t>may</w:t>
      </w:r>
      <w:r w:rsidR="00481230">
        <w:t xml:space="preserve"> </w:t>
      </w:r>
      <w:r>
        <w:t>arise</w:t>
      </w:r>
      <w:r w:rsidR="00481230">
        <w:t xml:space="preserve"> </w:t>
      </w:r>
      <w:r>
        <w:t>from</w:t>
      </w:r>
      <w:r w:rsidR="00481230">
        <w:t xml:space="preserve"> </w:t>
      </w:r>
      <w:r>
        <w:t>you</w:t>
      </w:r>
      <w:r w:rsidR="00481230">
        <w:t xml:space="preserve"> </w:t>
      </w:r>
      <w:r>
        <w:t>relying</w:t>
      </w:r>
      <w:r w:rsidR="00481230">
        <w:t xml:space="preserve"> </w:t>
      </w:r>
      <w:r>
        <w:t>on</w:t>
      </w:r>
      <w:r w:rsidR="00481230">
        <w:t xml:space="preserve"> </w:t>
      </w:r>
      <w:r>
        <w:t>any</w:t>
      </w:r>
      <w:r w:rsidR="00481230">
        <w:t xml:space="preserve"> </w:t>
      </w:r>
      <w:r>
        <w:t>information</w:t>
      </w:r>
      <w:r w:rsidR="00481230">
        <w:t xml:space="preserve"> </w:t>
      </w:r>
      <w:r>
        <w:t>in</w:t>
      </w:r>
      <w:r w:rsidR="00481230">
        <w:t xml:space="preserve"> </w:t>
      </w:r>
      <w:r>
        <w:t>this</w:t>
      </w:r>
      <w:r w:rsidR="00481230">
        <w:t xml:space="preserve"> </w:t>
      </w:r>
      <w:r>
        <w:t>publication.</w:t>
      </w:r>
      <w:r w:rsidR="00481230">
        <w:t xml:space="preserve"> </w:t>
      </w:r>
      <w:r>
        <w:t>While</w:t>
      </w:r>
      <w:r w:rsidR="00481230">
        <w:t xml:space="preserve"> </w:t>
      </w:r>
      <w:r>
        <w:t>every</w:t>
      </w:r>
      <w:r w:rsidR="00481230">
        <w:t xml:space="preserve"> </w:t>
      </w:r>
      <w:r>
        <w:t>effort</w:t>
      </w:r>
      <w:r w:rsidR="00481230">
        <w:t xml:space="preserve"> </w:t>
      </w:r>
      <w:r>
        <w:t>has</w:t>
      </w:r>
      <w:r w:rsidR="00481230">
        <w:t xml:space="preserve"> </w:t>
      </w:r>
      <w:r>
        <w:t>been</w:t>
      </w:r>
      <w:r w:rsidR="00481230">
        <w:t xml:space="preserve"> </w:t>
      </w:r>
      <w:r>
        <w:t>made</w:t>
      </w:r>
      <w:r w:rsidR="00481230">
        <w:t xml:space="preserve"> </w:t>
      </w:r>
      <w:r>
        <w:t>to</w:t>
      </w:r>
      <w:r w:rsidR="00481230">
        <w:t xml:space="preserve"> </w:t>
      </w:r>
      <w:r>
        <w:t>ensure</w:t>
      </w:r>
      <w:r w:rsidR="00481230">
        <w:t xml:space="preserve"> </w:t>
      </w:r>
      <w:r>
        <w:t>the</w:t>
      </w:r>
      <w:r w:rsidR="00481230">
        <w:t xml:space="preserve"> </w:t>
      </w:r>
      <w:r>
        <w:t>currency,</w:t>
      </w:r>
      <w:r w:rsidR="00481230">
        <w:t xml:space="preserve"> </w:t>
      </w:r>
      <w:r>
        <w:t>accuracy</w:t>
      </w:r>
      <w:r w:rsidR="00481230">
        <w:t xml:space="preserve"> </w:t>
      </w:r>
      <w:r>
        <w:t>or</w:t>
      </w:r>
      <w:r w:rsidR="00481230">
        <w:t xml:space="preserve"> </w:t>
      </w:r>
      <w:r>
        <w:t>completeness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content,</w:t>
      </w:r>
      <w:r w:rsidR="00481230">
        <w:t xml:space="preserve"> </w:t>
      </w:r>
      <w:r>
        <w:t>we</w:t>
      </w:r>
      <w:r w:rsidR="00481230">
        <w:t xml:space="preserve"> </w:t>
      </w:r>
      <w:r>
        <w:t>endeavour</w:t>
      </w:r>
      <w:r w:rsidR="00481230">
        <w:t xml:space="preserve"> </w:t>
      </w:r>
      <w:r>
        <w:t>to</w:t>
      </w:r>
      <w:r w:rsidR="00481230">
        <w:t xml:space="preserve"> </w:t>
      </w:r>
      <w:r>
        <w:t>keep</w:t>
      </w:r>
      <w:r w:rsidR="00481230">
        <w:t xml:space="preserve"> </w:t>
      </w:r>
      <w:r>
        <w:t>the</w:t>
      </w:r>
      <w:r w:rsidR="00481230">
        <w:t xml:space="preserve"> </w:t>
      </w:r>
      <w:r>
        <w:t>content</w:t>
      </w:r>
      <w:r w:rsidR="00481230">
        <w:t xml:space="preserve"> </w:t>
      </w:r>
      <w:r>
        <w:t>relevant</w:t>
      </w:r>
      <w:r w:rsidR="00481230">
        <w:t xml:space="preserve"> </w:t>
      </w:r>
      <w:r>
        <w:t>and</w:t>
      </w:r>
      <w:r w:rsidR="00481230">
        <w:t xml:space="preserve"> </w:t>
      </w:r>
      <w:r>
        <w:t>up</w:t>
      </w:r>
      <w:r w:rsidR="00481230">
        <w:t xml:space="preserve"> </w:t>
      </w:r>
      <w:r>
        <w:t>to</w:t>
      </w:r>
      <w:r w:rsidR="00481230">
        <w:t xml:space="preserve"> </w:t>
      </w:r>
      <w:r>
        <w:t>date</w:t>
      </w:r>
      <w:r w:rsidR="00481230">
        <w:t xml:space="preserve"> </w:t>
      </w:r>
      <w:r>
        <w:t>and</w:t>
      </w:r>
      <w:r w:rsidR="00481230">
        <w:t xml:space="preserve"> </w:t>
      </w:r>
      <w:r>
        <w:t>reserve</w:t>
      </w:r>
      <w:r w:rsidR="00481230">
        <w:t xml:space="preserve"> </w:t>
      </w:r>
      <w:r>
        <w:t>the</w:t>
      </w:r>
      <w:r w:rsidR="00481230">
        <w:t xml:space="preserve"> </w:t>
      </w:r>
      <w:r>
        <w:t>right</w:t>
      </w:r>
      <w:r w:rsidR="00481230">
        <w:t xml:space="preserve"> </w:t>
      </w:r>
      <w:r>
        <w:t>to</w:t>
      </w:r>
      <w:r w:rsidR="00481230">
        <w:t xml:space="preserve"> </w:t>
      </w:r>
      <w:r>
        <w:t>make</w:t>
      </w:r>
      <w:r w:rsidR="00481230">
        <w:t xml:space="preserve"> </w:t>
      </w:r>
      <w:r>
        <w:t>changes</w:t>
      </w:r>
      <w:r w:rsidR="00481230">
        <w:t xml:space="preserve"> </w:t>
      </w:r>
      <w:r>
        <w:t>as</w:t>
      </w:r>
      <w:r w:rsidR="00481230">
        <w:t xml:space="preserve"> </w:t>
      </w:r>
      <w:r>
        <w:t>required.</w:t>
      </w:r>
      <w:r w:rsidR="00481230">
        <w:t xml:space="preserve"> </w:t>
      </w:r>
    </w:p>
    <w:p w14:paraId="77CA3FBA" w14:textId="3236B5E5" w:rsidR="001A2A20" w:rsidRDefault="001A2A20" w:rsidP="001A2A20">
      <w:r>
        <w:t>The</w:t>
      </w:r>
      <w:r w:rsidR="00481230">
        <w:t xml:space="preserve"> </w:t>
      </w:r>
      <w:r>
        <w:t>Victorian</w:t>
      </w:r>
      <w:r w:rsidR="00481230">
        <w:t xml:space="preserve"> </w:t>
      </w:r>
      <w:r>
        <w:t>Government,</w:t>
      </w:r>
      <w:r w:rsidR="00481230">
        <w:t xml:space="preserve"> </w:t>
      </w:r>
      <w:r>
        <w:t>authors</w:t>
      </w:r>
      <w:r w:rsidR="00481230">
        <w:t xml:space="preserve"> </w:t>
      </w:r>
      <w:r>
        <w:t>and</w:t>
      </w:r>
      <w:r w:rsidR="00481230">
        <w:t xml:space="preserve"> </w:t>
      </w:r>
      <w:r>
        <w:t>presenters</w:t>
      </w:r>
      <w:r w:rsidR="00481230">
        <w:t xml:space="preserve"> </w:t>
      </w:r>
      <w:r>
        <w:t>do</w:t>
      </w:r>
      <w:r w:rsidR="00481230">
        <w:t xml:space="preserve"> </w:t>
      </w:r>
      <w:r>
        <w:t>not</w:t>
      </w:r>
      <w:r w:rsidR="00481230">
        <w:t xml:space="preserve"> </w:t>
      </w:r>
      <w:r>
        <w:t>accept</w:t>
      </w:r>
      <w:r w:rsidR="00481230">
        <w:t xml:space="preserve"> </w:t>
      </w:r>
      <w:r>
        <w:t>any</w:t>
      </w:r>
      <w:r w:rsidR="00481230">
        <w:t xml:space="preserve"> </w:t>
      </w:r>
      <w:r>
        <w:t>liability</w:t>
      </w:r>
      <w:r w:rsidR="00481230">
        <w:t xml:space="preserve"> </w:t>
      </w:r>
      <w:r>
        <w:t>to</w:t>
      </w:r>
      <w:r w:rsidR="00481230">
        <w:t xml:space="preserve"> </w:t>
      </w:r>
      <w:r>
        <w:t>any</w:t>
      </w:r>
      <w:r w:rsidR="00481230">
        <w:t xml:space="preserve"> </w:t>
      </w:r>
      <w:r>
        <w:t>person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information</w:t>
      </w:r>
      <w:r w:rsidR="00481230">
        <w:t xml:space="preserve"> </w:t>
      </w:r>
      <w:r>
        <w:t>(or</w:t>
      </w:r>
      <w:r w:rsidR="00481230">
        <w:t xml:space="preserve"> </w:t>
      </w:r>
      <w:r>
        <w:t>the</w:t>
      </w:r>
      <w:r w:rsidR="00481230">
        <w:t xml:space="preserve"> </w:t>
      </w:r>
      <w:r>
        <w:t>use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information)</w:t>
      </w:r>
      <w:r w:rsidR="00481230">
        <w:t xml:space="preserve"> </w:t>
      </w:r>
      <w:r>
        <w:t>which</w:t>
      </w:r>
      <w:r w:rsidR="00481230">
        <w:t xml:space="preserve"> </w:t>
      </w:r>
      <w:r>
        <w:t>is</w:t>
      </w:r>
      <w:r w:rsidR="00481230">
        <w:t xml:space="preserve"> </w:t>
      </w:r>
      <w:r>
        <w:t>provided</w:t>
      </w:r>
      <w:r w:rsidR="00481230">
        <w:t xml:space="preserve"> </w:t>
      </w:r>
      <w:r>
        <w:t>or</w:t>
      </w:r>
      <w:r w:rsidR="00481230">
        <w:t xml:space="preserve"> </w:t>
      </w:r>
      <w:r>
        <w:t>referred</w:t>
      </w:r>
      <w:r w:rsidR="00481230">
        <w:t xml:space="preserve"> </w:t>
      </w:r>
      <w:r>
        <w:t>to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publication.</w:t>
      </w:r>
    </w:p>
    <w:p w14:paraId="24FBC3E6" w14:textId="5EAA2119" w:rsidR="001A2A20" w:rsidRDefault="001A2A20" w:rsidP="001A2A20">
      <w:r>
        <w:t>To</w:t>
      </w:r>
      <w:r w:rsidR="00481230">
        <w:t xml:space="preserve"> </w:t>
      </w:r>
      <w:r>
        <w:t>receive</w:t>
      </w:r>
      <w:r w:rsidR="00481230">
        <w:t xml:space="preserve"> </w:t>
      </w:r>
      <w:r>
        <w:t>this</w:t>
      </w:r>
      <w:r w:rsidR="00481230">
        <w:t xml:space="preserve"> </w:t>
      </w:r>
      <w:r>
        <w:t>publication</w:t>
      </w:r>
      <w:r w:rsidR="00481230">
        <w:t xml:space="preserve"> </w:t>
      </w:r>
      <w:r>
        <w:t>in</w:t>
      </w:r>
      <w:r w:rsidR="00481230">
        <w:t xml:space="preserve"> </w:t>
      </w:r>
      <w:r>
        <w:t>an</w:t>
      </w:r>
      <w:r w:rsidR="00481230">
        <w:t xml:space="preserve"> </w:t>
      </w:r>
      <w:r>
        <w:t>accessible</w:t>
      </w:r>
      <w:r w:rsidR="00481230">
        <w:t xml:space="preserve"> </w:t>
      </w:r>
      <w:r>
        <w:t>format,</w:t>
      </w:r>
      <w:r w:rsidR="00481230">
        <w:t xml:space="preserve"> </w:t>
      </w:r>
      <w:r>
        <w:t>please</w:t>
      </w:r>
      <w:r w:rsidR="00481230">
        <w:t xml:space="preserve"> </w:t>
      </w:r>
      <w:r>
        <w:t>contact</w:t>
      </w:r>
      <w:r w:rsidR="00481230">
        <w:t xml:space="preserve"> </w:t>
      </w:r>
      <w:r>
        <w:t>the</w:t>
      </w:r>
      <w:r w:rsidR="00481230">
        <w:t xml:space="preserve"> </w:t>
      </w:r>
      <w:r>
        <w:t>DJSIR</w:t>
      </w:r>
      <w:r w:rsidR="00481230">
        <w:t xml:space="preserve"> </w:t>
      </w:r>
      <w:r>
        <w:t>Call</w:t>
      </w:r>
      <w:r w:rsidR="00481230">
        <w:t xml:space="preserve"> </w:t>
      </w:r>
      <w:r>
        <w:t>Centre</w:t>
      </w:r>
      <w:r w:rsidR="00481230">
        <w:t xml:space="preserve"> </w:t>
      </w:r>
      <w:r>
        <w:t>on</w:t>
      </w:r>
      <w:r w:rsidR="00481230">
        <w:t xml:space="preserve"> </w:t>
      </w:r>
      <w:r>
        <w:t>1800</w:t>
      </w:r>
      <w:r w:rsidR="00481230">
        <w:t xml:space="preserve"> </w:t>
      </w:r>
      <w:r>
        <w:t>325</w:t>
      </w:r>
      <w:r w:rsidR="00481230">
        <w:t xml:space="preserve"> </w:t>
      </w:r>
      <w:r>
        <w:t>206,</w:t>
      </w:r>
      <w:r w:rsidR="00481230">
        <w:t xml:space="preserve"> </w:t>
      </w:r>
      <w:r>
        <w:t>using</w:t>
      </w:r>
      <w:r w:rsidR="00481230">
        <w:t xml:space="preserve"> </w:t>
      </w:r>
      <w:r>
        <w:t>the</w:t>
      </w:r>
      <w:r w:rsidR="00481230">
        <w:t xml:space="preserve"> </w:t>
      </w:r>
      <w:r>
        <w:t>National</w:t>
      </w:r>
      <w:r w:rsidR="00481230">
        <w:t xml:space="preserve"> </w:t>
      </w:r>
      <w:r>
        <w:t>Relay</w:t>
      </w:r>
      <w:r w:rsidR="00481230">
        <w:t xml:space="preserve"> </w:t>
      </w:r>
      <w:r>
        <w:t>Service</w:t>
      </w:r>
      <w:r w:rsidR="00481230">
        <w:t xml:space="preserve"> </w:t>
      </w:r>
      <w:r>
        <w:t>13</w:t>
      </w:r>
      <w:r w:rsidR="00481230">
        <w:t xml:space="preserve"> </w:t>
      </w:r>
      <w:r>
        <w:t>36</w:t>
      </w:r>
      <w:r w:rsidR="00481230">
        <w:t xml:space="preserve"> </w:t>
      </w:r>
      <w:r>
        <w:t>77</w:t>
      </w:r>
      <w:r w:rsidR="00481230">
        <w:t xml:space="preserve"> </w:t>
      </w:r>
      <w:r>
        <w:t>if</w:t>
      </w:r>
      <w:r w:rsidR="00481230">
        <w:t xml:space="preserve"> </w:t>
      </w:r>
      <w:r>
        <w:t>required.</w:t>
      </w:r>
    </w:p>
    <w:p w14:paraId="699715CF" w14:textId="77777777" w:rsidR="001A2A20" w:rsidRPr="006A5E58" w:rsidRDefault="001A2A20" w:rsidP="006A5E58">
      <w:pPr>
        <w:rPr>
          <w:b/>
          <w:bCs/>
        </w:rPr>
      </w:pPr>
      <w:r w:rsidRPr="006A5E58">
        <w:rPr>
          <w:b/>
          <w:bCs/>
        </w:rPr>
        <w:t>Acknowledgement</w:t>
      </w:r>
    </w:p>
    <w:p w14:paraId="642C9C6F" w14:textId="13452F7D" w:rsidR="001A2A20" w:rsidRDefault="001A2A20" w:rsidP="001A2A20">
      <w:r>
        <w:t>We</w:t>
      </w:r>
      <w:r w:rsidR="00481230">
        <w:t xml:space="preserve"> </w:t>
      </w:r>
      <w:r>
        <w:t>acknowledge</w:t>
      </w:r>
      <w:r w:rsidR="00481230">
        <w:t xml:space="preserve"> </w:t>
      </w:r>
      <w:r>
        <w:t>and</w:t>
      </w:r>
      <w:r w:rsidR="00481230">
        <w:t xml:space="preserve"> </w:t>
      </w:r>
      <w:r>
        <w:t>respect</w:t>
      </w:r>
      <w:r w:rsidR="00481230">
        <w:t xml:space="preserve"> </w:t>
      </w:r>
      <w:r>
        <w:t>the</w:t>
      </w:r>
      <w:r w:rsidR="00481230">
        <w:t xml:space="preserve"> </w:t>
      </w:r>
      <w:r>
        <w:t>Traditional</w:t>
      </w:r>
      <w:r w:rsidR="00481230">
        <w:t xml:space="preserve"> </w:t>
      </w:r>
      <w:r>
        <w:t>Owners</w:t>
      </w:r>
      <w:r w:rsidR="00481230">
        <w:t xml:space="preserve"> </w:t>
      </w:r>
      <w:r>
        <w:t>of</w:t>
      </w:r>
      <w:r w:rsidR="00481230">
        <w:t xml:space="preserve"> </w:t>
      </w:r>
      <w:r>
        <w:t>Country</w:t>
      </w:r>
      <w:r w:rsidR="00481230">
        <w:t xml:space="preserve"> </w:t>
      </w:r>
      <w:r>
        <w:t>throughout</w:t>
      </w:r>
      <w:r w:rsidR="00481230">
        <w:t xml:space="preserve"> </w:t>
      </w:r>
      <w:r>
        <w:t>Victoria,</w:t>
      </w:r>
      <w:r w:rsidR="00481230">
        <w:t xml:space="preserve"> </w:t>
      </w:r>
      <w:r>
        <w:t>their</w:t>
      </w:r>
      <w:r w:rsidR="00481230">
        <w:t xml:space="preserve"> </w:t>
      </w:r>
      <w:r>
        <w:t>ongoing</w:t>
      </w:r>
      <w:r w:rsidR="00481230">
        <w:t xml:space="preserve"> </w:t>
      </w:r>
      <w:r>
        <w:t>connection</w:t>
      </w:r>
      <w:r w:rsidR="00481230">
        <w:t xml:space="preserve"> </w:t>
      </w:r>
      <w:r>
        <w:t>to</w:t>
      </w:r>
      <w:r w:rsidR="00481230">
        <w:t xml:space="preserve"> </w:t>
      </w:r>
      <w:r>
        <w:t>lands</w:t>
      </w:r>
      <w:r w:rsidR="00481230">
        <w:t xml:space="preserve"> </w:t>
      </w:r>
      <w:r>
        <w:t>and</w:t>
      </w:r>
      <w:r w:rsidR="00481230">
        <w:t xml:space="preserve"> </w:t>
      </w:r>
      <w:r>
        <w:t>waterways</w:t>
      </w:r>
      <w:r w:rsidR="00481230">
        <w:t xml:space="preserve"> </w:t>
      </w:r>
      <w:r>
        <w:t>upon</w:t>
      </w:r>
      <w:r w:rsidR="00481230">
        <w:t xml:space="preserve"> </w:t>
      </w:r>
      <w:r>
        <w:t>which</w:t>
      </w:r>
      <w:r w:rsidR="00481230">
        <w:t xml:space="preserve"> </w:t>
      </w:r>
      <w:r>
        <w:t>we</w:t>
      </w:r>
      <w:r w:rsidR="00481230">
        <w:t xml:space="preserve"> </w:t>
      </w:r>
      <w:r>
        <w:t>depend,</w:t>
      </w:r>
      <w:r w:rsidR="00481230">
        <w:t xml:space="preserve"> </w:t>
      </w:r>
      <w:r>
        <w:t>and</w:t>
      </w:r>
      <w:r w:rsidR="00481230">
        <w:t xml:space="preserve"> </w:t>
      </w:r>
      <w:r>
        <w:t>we</w:t>
      </w:r>
      <w:r w:rsidR="00481230">
        <w:t xml:space="preserve"> </w:t>
      </w:r>
      <w:r>
        <w:t>pay</w:t>
      </w:r>
      <w:r w:rsidR="00481230">
        <w:t xml:space="preserve"> </w:t>
      </w:r>
      <w:r>
        <w:t>respects</w:t>
      </w:r>
      <w:r w:rsidR="00481230">
        <w:t xml:space="preserve"> </w:t>
      </w:r>
      <w:r>
        <w:t>to</w:t>
      </w:r>
      <w:r w:rsidR="00481230">
        <w:t xml:space="preserve"> </w:t>
      </w:r>
      <w:r>
        <w:t>their</w:t>
      </w:r>
      <w:r w:rsidR="00481230">
        <w:t xml:space="preserve"> </w:t>
      </w:r>
      <w:r>
        <w:t>culture</w:t>
      </w:r>
      <w:r w:rsidR="00481230">
        <w:t xml:space="preserve"> </w:t>
      </w:r>
      <w:r>
        <w:t>and</w:t>
      </w:r>
      <w:r w:rsidR="00481230">
        <w:t xml:space="preserve"> </w:t>
      </w:r>
      <w:r>
        <w:t>their</w:t>
      </w:r>
      <w:r w:rsidR="00481230">
        <w:t xml:space="preserve"> </w:t>
      </w:r>
      <w:r>
        <w:t>Elders</w:t>
      </w:r>
      <w:r w:rsidR="00481230">
        <w:t xml:space="preserve"> </w:t>
      </w:r>
      <w:r>
        <w:t>past,</w:t>
      </w:r>
      <w:r w:rsidR="00481230">
        <w:t xml:space="preserve"> </w:t>
      </w:r>
      <w:r>
        <w:t>present,</w:t>
      </w:r>
      <w:r w:rsidR="00481230">
        <w:t xml:space="preserve"> </w:t>
      </w:r>
      <w:r>
        <w:t>and</w:t>
      </w:r>
      <w:r w:rsidR="00481230">
        <w:t xml:space="preserve"> </w:t>
      </w:r>
      <w:r>
        <w:t>future.</w:t>
      </w:r>
    </w:p>
    <w:p w14:paraId="1E7A404B" w14:textId="76DC48EE" w:rsidR="001A2A20" w:rsidRDefault="001A2A20" w:rsidP="001A2A20">
      <w:r>
        <w:t>We</w:t>
      </w:r>
      <w:r w:rsidR="00481230">
        <w:t xml:space="preserve"> </w:t>
      </w:r>
      <w:r>
        <w:t>acknowledge</w:t>
      </w:r>
      <w:r w:rsidR="00481230">
        <w:t xml:space="preserve"> </w:t>
      </w:r>
      <w:r>
        <w:t>that</w:t>
      </w:r>
      <w:r w:rsidR="00481230">
        <w:t xml:space="preserve"> </w:t>
      </w:r>
      <w:r>
        <w:t>Aboriginal</w:t>
      </w:r>
      <w:r w:rsidR="00481230">
        <w:t xml:space="preserve"> </w:t>
      </w:r>
      <w:r>
        <w:t>self-determination</w:t>
      </w:r>
      <w:r w:rsidR="00481230">
        <w:t xml:space="preserve"> </w:t>
      </w:r>
      <w:r>
        <w:t>is</w:t>
      </w:r>
      <w:r w:rsidR="00481230">
        <w:t xml:space="preserve"> </w:t>
      </w:r>
      <w:r>
        <w:t>a</w:t>
      </w:r>
      <w:r w:rsidR="00481230">
        <w:t xml:space="preserve"> </w:t>
      </w:r>
      <w:r>
        <w:t>human</w:t>
      </w:r>
      <w:r w:rsidR="00481230">
        <w:t xml:space="preserve"> </w:t>
      </w:r>
      <w:r>
        <w:t>right</w:t>
      </w:r>
      <w:r w:rsidR="00481230">
        <w:t xml:space="preserve"> </w:t>
      </w:r>
      <w:r>
        <w:t>enshrined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United</w:t>
      </w:r>
      <w:r w:rsidR="00481230">
        <w:t xml:space="preserve"> </w:t>
      </w:r>
      <w:r>
        <w:t>Nations</w:t>
      </w:r>
      <w:r w:rsidR="00481230">
        <w:t xml:space="preserve"> </w:t>
      </w:r>
      <w:r>
        <w:t>Declaration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Rights</w:t>
      </w:r>
      <w:r w:rsidR="00481230">
        <w:t xml:space="preserve"> </w:t>
      </w:r>
      <w:r>
        <w:t>of</w:t>
      </w:r>
      <w:r w:rsidR="00481230">
        <w:t xml:space="preserve"> </w:t>
      </w:r>
      <w:r>
        <w:t>Indigenous</w:t>
      </w:r>
      <w:r w:rsidR="00481230">
        <w:t xml:space="preserve"> </w:t>
      </w:r>
      <w:r>
        <w:t>Peoples,</w:t>
      </w:r>
      <w:r w:rsidR="00481230">
        <w:t xml:space="preserve"> </w:t>
      </w:r>
      <w:r>
        <w:t>and</w:t>
      </w:r>
      <w:r w:rsidR="00481230">
        <w:t xml:space="preserve"> </w:t>
      </w:r>
      <w:r>
        <w:t>we</w:t>
      </w:r>
      <w:r w:rsidR="00481230">
        <w:t xml:space="preserve"> </w:t>
      </w:r>
      <w:r>
        <w:t>are</w:t>
      </w:r>
      <w:r w:rsidR="00481230">
        <w:t xml:space="preserve"> </w:t>
      </w:r>
      <w:r>
        <w:t>committed</w:t>
      </w:r>
      <w:r w:rsidR="00481230">
        <w:t xml:space="preserve"> </w:t>
      </w:r>
      <w:r>
        <w:t>to</w:t>
      </w:r>
      <w:r w:rsidR="00481230">
        <w:t xml:space="preserve"> </w:t>
      </w:r>
      <w:r>
        <w:t>working</w:t>
      </w:r>
      <w:r w:rsidR="00481230">
        <w:t xml:space="preserve"> </w:t>
      </w:r>
      <w:r>
        <w:t>towards</w:t>
      </w:r>
      <w:r w:rsidR="00481230">
        <w:t xml:space="preserve"> </w:t>
      </w:r>
      <w:r>
        <w:t>social,</w:t>
      </w:r>
      <w:r w:rsidR="00481230">
        <w:t xml:space="preserve"> </w:t>
      </w:r>
      <w:r>
        <w:t>economic,</w:t>
      </w:r>
      <w:r w:rsidR="00481230">
        <w:t xml:space="preserve"> </w:t>
      </w:r>
      <w:r>
        <w:t>and</w:t>
      </w:r>
      <w:r w:rsidR="00481230">
        <w:t xml:space="preserve"> </w:t>
      </w:r>
      <w:r>
        <w:t>cultural</w:t>
      </w:r>
      <w:r w:rsidR="00481230">
        <w:t xml:space="preserve"> </w:t>
      </w:r>
      <w:r>
        <w:t>equity</w:t>
      </w:r>
      <w:r w:rsidR="00481230">
        <w:t xml:space="preserve"> </w:t>
      </w:r>
      <w:r>
        <w:t>for</w:t>
      </w:r>
      <w:r w:rsidR="00481230">
        <w:t xml:space="preserve"> </w:t>
      </w:r>
      <w:r>
        <w:t>Aboriginal</w:t>
      </w:r>
      <w:r w:rsidR="00481230">
        <w:t xml:space="preserve"> </w:t>
      </w:r>
      <w:r>
        <w:t>Victorians.</w:t>
      </w:r>
    </w:p>
    <w:p w14:paraId="47898FEF" w14:textId="4FEE4797" w:rsidR="00175D5E" w:rsidRDefault="001A2A20" w:rsidP="001A2A20">
      <w:r>
        <w:t>We</w:t>
      </w:r>
      <w:r w:rsidR="00481230">
        <w:t xml:space="preserve"> </w:t>
      </w:r>
      <w:r>
        <w:t>acknowledge</w:t>
      </w:r>
      <w:r w:rsidR="00481230">
        <w:t xml:space="preserve"> </w:t>
      </w:r>
      <w:r>
        <w:t>the</w:t>
      </w:r>
      <w:r w:rsidR="00481230">
        <w:t xml:space="preserve"> </w:t>
      </w:r>
      <w:r>
        <w:t>diversity</w:t>
      </w:r>
      <w:r w:rsidR="00481230">
        <w:t xml:space="preserve"> </w:t>
      </w:r>
      <w:r>
        <w:t>of</w:t>
      </w:r>
      <w:r w:rsidR="00481230">
        <w:t xml:space="preserve"> </w:t>
      </w:r>
      <w:r>
        <w:t>Aboriginal</w:t>
      </w:r>
      <w:r w:rsidR="00481230">
        <w:t xml:space="preserve"> </w:t>
      </w:r>
      <w:r>
        <w:t>Victorians,</w:t>
      </w:r>
      <w:r w:rsidR="00481230">
        <w:t xml:space="preserve"> </w:t>
      </w:r>
      <w:r w:rsidRPr="001A2A20">
        <w:t>and</w:t>
      </w:r>
      <w:r w:rsidR="00481230">
        <w:t xml:space="preserve"> </w:t>
      </w:r>
      <w:r>
        <w:t>we</w:t>
      </w:r>
      <w:r w:rsidR="00481230">
        <w:t xml:space="preserve"> </w:t>
      </w:r>
      <w:r>
        <w:t>acknowledge</w:t>
      </w:r>
      <w:r w:rsidR="00481230">
        <w:t xml:space="preserve"> </w:t>
      </w:r>
      <w:r>
        <w:t>all</w:t>
      </w:r>
      <w:r w:rsidR="00481230">
        <w:t xml:space="preserve"> </w:t>
      </w:r>
      <w:r>
        <w:t>other</w:t>
      </w:r>
      <w:r w:rsidR="00481230">
        <w:t xml:space="preserve"> </w:t>
      </w:r>
      <w:r>
        <w:t>people</w:t>
      </w:r>
      <w:r w:rsidR="00481230">
        <w:t xml:space="preserve"> </w:t>
      </w:r>
      <w:r>
        <w:t>of</w:t>
      </w:r>
      <w:r w:rsidR="00481230">
        <w:t xml:space="preserve"> </w:t>
      </w:r>
      <w:r>
        <w:t>Aboriginal</w:t>
      </w:r>
      <w:r w:rsidR="00481230">
        <w:t xml:space="preserve"> </w:t>
      </w:r>
      <w:r>
        <w:t>and</w:t>
      </w:r>
      <w:r w:rsidR="00481230">
        <w:t xml:space="preserve"> </w:t>
      </w:r>
      <w:r>
        <w:t>Torres</w:t>
      </w:r>
      <w:r w:rsidR="00481230">
        <w:t xml:space="preserve"> </w:t>
      </w:r>
      <w:r>
        <w:t>Strait</w:t>
      </w:r>
      <w:r w:rsidR="00481230">
        <w:t xml:space="preserve"> </w:t>
      </w:r>
      <w:r>
        <w:t>Islander</w:t>
      </w:r>
      <w:r w:rsidR="00481230">
        <w:t xml:space="preserve"> </w:t>
      </w:r>
      <w:r>
        <w:t>descent</w:t>
      </w:r>
      <w:r w:rsidR="00481230">
        <w:t xml:space="preserve"> </w:t>
      </w:r>
      <w:r>
        <w:t>living</w:t>
      </w:r>
      <w:r w:rsidR="00481230">
        <w:t xml:space="preserve"> </w:t>
      </w:r>
      <w:r>
        <w:t>in</w:t>
      </w:r>
      <w:r w:rsidR="00481230">
        <w:t xml:space="preserve"> </w:t>
      </w:r>
      <w:r>
        <w:t>Victoria.</w:t>
      </w:r>
    </w:p>
    <w:p w14:paraId="3A622A7D" w14:textId="77777777" w:rsidR="00C80DC2" w:rsidRDefault="00C80DC2" w:rsidP="001A2A20"/>
    <w:p w14:paraId="44C96365" w14:textId="25377179" w:rsidR="00533092" w:rsidRDefault="00602E88">
      <w:pPr>
        <w:pStyle w:val="TOC1"/>
        <w:tabs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55172075" w:history="1">
        <w:r w:rsidR="00533092" w:rsidRPr="00F70685">
          <w:rPr>
            <w:rStyle w:val="Hyperlink"/>
            <w:noProof/>
          </w:rPr>
          <w:t>Message from the Minister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_Toc155172075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2</w:t>
        </w:r>
        <w:r w:rsidR="00533092">
          <w:rPr>
            <w:noProof/>
            <w:webHidden/>
          </w:rPr>
          <w:fldChar w:fldCharType="end"/>
        </w:r>
      </w:hyperlink>
    </w:p>
    <w:p w14:paraId="7CF6F8B2" w14:textId="1D83C69B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076" w:history="1">
        <w:r w:rsidR="00533092" w:rsidRPr="00F70685">
          <w:rPr>
            <w:rStyle w:val="Hyperlink"/>
            <w:noProof/>
          </w:rPr>
          <w:t>1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The Regional Tourism and Events Fund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_Toc155172076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3</w:t>
        </w:r>
        <w:r w:rsidR="00533092">
          <w:rPr>
            <w:noProof/>
            <w:webHidden/>
          </w:rPr>
          <w:fldChar w:fldCharType="end"/>
        </w:r>
      </w:hyperlink>
    </w:p>
    <w:p w14:paraId="29AFD128" w14:textId="7FC0F9C2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77" w:history="1">
        <w:r w:rsidR="00533092" w:rsidRPr="00F70685">
          <w:rPr>
            <w:rStyle w:val="Hyperlink"/>
            <w:noProof/>
          </w:rPr>
          <w:t>1.1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Regional Tourism and Events Fund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_Toc155172077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3</w:t>
        </w:r>
        <w:r w:rsidR="00533092">
          <w:rPr>
            <w:noProof/>
            <w:webHidden/>
          </w:rPr>
          <w:fldChar w:fldCharType="end"/>
        </w:r>
      </w:hyperlink>
    </w:p>
    <w:p w14:paraId="58F7B52F" w14:textId="253DADD6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78" w:history="1">
        <w:r w:rsidR="00533092" w:rsidRPr="00F70685">
          <w:rPr>
            <w:rStyle w:val="Hyperlink"/>
            <w:noProof/>
          </w:rPr>
          <w:t>1.2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Experience Victoria 2033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_Toc155172078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3</w:t>
        </w:r>
        <w:r w:rsidR="00533092">
          <w:rPr>
            <w:noProof/>
            <w:webHidden/>
          </w:rPr>
          <w:fldChar w:fldCharType="end"/>
        </w:r>
      </w:hyperlink>
    </w:p>
    <w:p w14:paraId="31EEBB1E" w14:textId="003C932B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079" w:history="1">
        <w:r w:rsidR="00533092" w:rsidRPr="00F70685">
          <w:rPr>
            <w:rStyle w:val="Hyperlink"/>
            <w:noProof/>
          </w:rPr>
          <w:t>2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The Enabling Tourism Fund 2024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_Toc155172079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4</w:t>
        </w:r>
        <w:r w:rsidR="00533092">
          <w:rPr>
            <w:noProof/>
            <w:webHidden/>
          </w:rPr>
          <w:fldChar w:fldCharType="end"/>
        </w:r>
      </w:hyperlink>
    </w:p>
    <w:p w14:paraId="2E8D4F15" w14:textId="21771249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0" w:history="1">
        <w:r w:rsidR="00533092" w:rsidRPr="00F70685">
          <w:rPr>
            <w:rStyle w:val="Hyperlink"/>
            <w:noProof/>
          </w:rPr>
          <w:t>2.1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Objectives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_Toc155172080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4</w:t>
        </w:r>
        <w:r w:rsidR="00533092">
          <w:rPr>
            <w:noProof/>
            <w:webHidden/>
          </w:rPr>
          <w:fldChar w:fldCharType="end"/>
        </w:r>
      </w:hyperlink>
    </w:p>
    <w:p w14:paraId="7E1FA2A8" w14:textId="03DB832B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1" w:history="1">
        <w:r w:rsidR="00533092" w:rsidRPr="00F70685">
          <w:rPr>
            <w:rStyle w:val="Hyperlink"/>
            <w:noProof/>
          </w:rPr>
          <w:t>2.2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Outcomes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_Toc155172081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4</w:t>
        </w:r>
        <w:r w:rsidR="00533092">
          <w:rPr>
            <w:noProof/>
            <w:webHidden/>
          </w:rPr>
          <w:fldChar w:fldCharType="end"/>
        </w:r>
      </w:hyperlink>
    </w:p>
    <w:p w14:paraId="1EAFF28E" w14:textId="0CE9DA36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2" w:history="1">
        <w:r w:rsidR="00533092" w:rsidRPr="00F70685">
          <w:rPr>
            <w:rStyle w:val="Hyperlink"/>
            <w:noProof/>
          </w:rPr>
          <w:t>2.3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Investment priorities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_Toc155172082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5</w:t>
        </w:r>
        <w:r w:rsidR="00533092">
          <w:rPr>
            <w:noProof/>
            <w:webHidden/>
          </w:rPr>
          <w:fldChar w:fldCharType="end"/>
        </w:r>
      </w:hyperlink>
    </w:p>
    <w:p w14:paraId="5EF8FE3C" w14:textId="6125AB33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3" w:history="1">
        <w:r w:rsidR="00533092" w:rsidRPr="00F70685">
          <w:rPr>
            <w:rStyle w:val="Hyperlink"/>
            <w:noProof/>
          </w:rPr>
          <w:t>2.4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Program timelines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_Toc155172083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5</w:t>
        </w:r>
        <w:r w:rsidR="00533092">
          <w:rPr>
            <w:noProof/>
            <w:webHidden/>
          </w:rPr>
          <w:fldChar w:fldCharType="end"/>
        </w:r>
      </w:hyperlink>
    </w:p>
    <w:p w14:paraId="113E3D09" w14:textId="77537165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084" w:history="1">
        <w:r w:rsidR="00533092" w:rsidRPr="00F70685">
          <w:rPr>
            <w:rStyle w:val="Hyperlink"/>
            <w:noProof/>
          </w:rPr>
          <w:t>3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Eligibility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_Toc155172084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5</w:t>
        </w:r>
        <w:r w:rsidR="00533092">
          <w:rPr>
            <w:noProof/>
            <w:webHidden/>
          </w:rPr>
          <w:fldChar w:fldCharType="end"/>
        </w:r>
      </w:hyperlink>
    </w:p>
    <w:p w14:paraId="1BB831B4" w14:textId="0F1489F4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5" w:history="1">
        <w:r w:rsidR="00533092" w:rsidRPr="00F70685">
          <w:rPr>
            <w:rStyle w:val="Hyperlink"/>
            <w:noProof/>
          </w:rPr>
          <w:t>3.1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Eligible applicants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_Toc155172085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5</w:t>
        </w:r>
        <w:r w:rsidR="00533092">
          <w:rPr>
            <w:noProof/>
            <w:webHidden/>
          </w:rPr>
          <w:fldChar w:fldCharType="end"/>
        </w:r>
      </w:hyperlink>
    </w:p>
    <w:p w14:paraId="0457790C" w14:textId="48133627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6" w:history="1">
        <w:r w:rsidR="00533092" w:rsidRPr="00F70685">
          <w:rPr>
            <w:rStyle w:val="Hyperlink"/>
            <w:noProof/>
          </w:rPr>
          <w:t>3.2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Eligible applications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_Toc155172086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6</w:t>
        </w:r>
        <w:r w:rsidR="00533092">
          <w:rPr>
            <w:noProof/>
            <w:webHidden/>
          </w:rPr>
          <w:fldChar w:fldCharType="end"/>
        </w:r>
      </w:hyperlink>
    </w:p>
    <w:p w14:paraId="2ACB6CBF" w14:textId="26D0B8FF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7" w:history="1">
        <w:r w:rsidR="00533092" w:rsidRPr="00F70685">
          <w:rPr>
            <w:rStyle w:val="Hyperlink"/>
            <w:noProof/>
          </w:rPr>
          <w:t>3.3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Ineligible applicants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_Toc155172087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6</w:t>
        </w:r>
        <w:r w:rsidR="00533092">
          <w:rPr>
            <w:noProof/>
            <w:webHidden/>
          </w:rPr>
          <w:fldChar w:fldCharType="end"/>
        </w:r>
      </w:hyperlink>
    </w:p>
    <w:p w14:paraId="59179561" w14:textId="24A2A45A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8" w:history="1">
        <w:r w:rsidR="00533092" w:rsidRPr="00F70685">
          <w:rPr>
            <w:rStyle w:val="Hyperlink"/>
            <w:noProof/>
          </w:rPr>
          <w:t>3.4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Types of activities that will not be funded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_Toc155172088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6</w:t>
        </w:r>
        <w:r w:rsidR="00533092">
          <w:rPr>
            <w:noProof/>
            <w:webHidden/>
          </w:rPr>
          <w:fldChar w:fldCharType="end"/>
        </w:r>
      </w:hyperlink>
    </w:p>
    <w:p w14:paraId="78CA9AB4" w14:textId="7BC42ED0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89" w:history="1">
        <w:r w:rsidR="00533092" w:rsidRPr="00F70685">
          <w:rPr>
            <w:rStyle w:val="Hyperlink"/>
            <w:noProof/>
          </w:rPr>
          <w:t>3.5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Performance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_Toc155172089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7</w:t>
        </w:r>
        <w:r w:rsidR="00533092">
          <w:rPr>
            <w:noProof/>
            <w:webHidden/>
          </w:rPr>
          <w:fldChar w:fldCharType="end"/>
        </w:r>
      </w:hyperlink>
    </w:p>
    <w:p w14:paraId="0F9DDDE2" w14:textId="75C71B88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090" w:history="1">
        <w:r w:rsidR="00533092" w:rsidRPr="00F70685">
          <w:rPr>
            <w:rStyle w:val="Hyperlink"/>
            <w:noProof/>
          </w:rPr>
          <w:t>4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Funding Details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_Toc155172090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7</w:t>
        </w:r>
        <w:r w:rsidR="00533092">
          <w:rPr>
            <w:noProof/>
            <w:webHidden/>
          </w:rPr>
          <w:fldChar w:fldCharType="end"/>
        </w:r>
      </w:hyperlink>
    </w:p>
    <w:p w14:paraId="3655EF8F" w14:textId="68150DCC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1" w:history="1">
        <w:r w:rsidR="00533092" w:rsidRPr="00F70685">
          <w:rPr>
            <w:rStyle w:val="Hyperlink"/>
            <w:noProof/>
          </w:rPr>
          <w:t>4.1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Funding streams and eligible projects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_Toc155172091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7</w:t>
        </w:r>
        <w:r w:rsidR="00533092">
          <w:rPr>
            <w:noProof/>
            <w:webHidden/>
          </w:rPr>
          <w:fldChar w:fldCharType="end"/>
        </w:r>
      </w:hyperlink>
    </w:p>
    <w:p w14:paraId="19D40D3B" w14:textId="23EF95FB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2" w:history="1">
        <w:r w:rsidR="00533092" w:rsidRPr="00F70685">
          <w:rPr>
            <w:rStyle w:val="Hyperlink"/>
            <w:noProof/>
          </w:rPr>
          <w:t>4.2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Funding ratios and co-contribution requirements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_Toc155172092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7</w:t>
        </w:r>
        <w:r w:rsidR="00533092">
          <w:rPr>
            <w:noProof/>
            <w:webHidden/>
          </w:rPr>
          <w:fldChar w:fldCharType="end"/>
        </w:r>
      </w:hyperlink>
    </w:p>
    <w:p w14:paraId="770C4076" w14:textId="422F3705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3" w:history="1">
        <w:r w:rsidR="00533092" w:rsidRPr="00F70685">
          <w:rPr>
            <w:rStyle w:val="Hyperlink"/>
            <w:noProof/>
          </w:rPr>
          <w:t>4.3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GST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_Toc155172093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8</w:t>
        </w:r>
        <w:r w:rsidR="00533092">
          <w:rPr>
            <w:noProof/>
            <w:webHidden/>
          </w:rPr>
          <w:fldChar w:fldCharType="end"/>
        </w:r>
      </w:hyperlink>
    </w:p>
    <w:p w14:paraId="2C11D944" w14:textId="5FDC54EB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4" w:history="1">
        <w:r w:rsidR="00533092" w:rsidRPr="00F70685">
          <w:rPr>
            <w:rStyle w:val="Hyperlink"/>
            <w:noProof/>
          </w:rPr>
          <w:t>4.4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Traditional Owner Corporation and Aboriginal-owned Business contribution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_Toc155172094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8</w:t>
        </w:r>
        <w:r w:rsidR="00533092">
          <w:rPr>
            <w:noProof/>
            <w:webHidden/>
          </w:rPr>
          <w:fldChar w:fldCharType="end"/>
        </w:r>
      </w:hyperlink>
    </w:p>
    <w:p w14:paraId="43C8DCD8" w14:textId="331165F2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5" w:history="1">
        <w:r w:rsidR="00533092" w:rsidRPr="00F70685">
          <w:rPr>
            <w:rStyle w:val="Hyperlink"/>
            <w:noProof/>
          </w:rPr>
          <w:t>4.5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In-kind contributions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_Toc155172095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8</w:t>
        </w:r>
        <w:r w:rsidR="00533092">
          <w:rPr>
            <w:noProof/>
            <w:webHidden/>
          </w:rPr>
          <w:fldChar w:fldCharType="end"/>
        </w:r>
      </w:hyperlink>
    </w:p>
    <w:p w14:paraId="0BCD2DD4" w14:textId="438744A5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6" w:history="1">
        <w:r w:rsidR="00533092" w:rsidRPr="00F70685">
          <w:rPr>
            <w:rStyle w:val="Hyperlink"/>
            <w:noProof/>
          </w:rPr>
          <w:t>4.6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Other considerations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_Toc155172096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9</w:t>
        </w:r>
        <w:r w:rsidR="00533092">
          <w:rPr>
            <w:noProof/>
            <w:webHidden/>
          </w:rPr>
          <w:fldChar w:fldCharType="end"/>
        </w:r>
      </w:hyperlink>
    </w:p>
    <w:p w14:paraId="5963CBF2" w14:textId="686AEE06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097" w:history="1">
        <w:r w:rsidR="00533092" w:rsidRPr="00F70685">
          <w:rPr>
            <w:rStyle w:val="Hyperlink"/>
            <w:noProof/>
          </w:rPr>
          <w:t>5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Assessment Criteria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_Toc155172097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9</w:t>
        </w:r>
        <w:r w:rsidR="00533092">
          <w:rPr>
            <w:noProof/>
            <w:webHidden/>
          </w:rPr>
          <w:fldChar w:fldCharType="end"/>
        </w:r>
      </w:hyperlink>
    </w:p>
    <w:p w14:paraId="6493EA03" w14:textId="3522EC64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8" w:history="1">
        <w:r w:rsidR="00533092" w:rsidRPr="00F70685">
          <w:rPr>
            <w:rStyle w:val="Hyperlink"/>
            <w:noProof/>
          </w:rPr>
          <w:t>5.1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Criteria assessment of applicants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_Toc155172098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9</w:t>
        </w:r>
        <w:r w:rsidR="00533092">
          <w:rPr>
            <w:noProof/>
            <w:webHidden/>
          </w:rPr>
          <w:fldChar w:fldCharType="end"/>
        </w:r>
      </w:hyperlink>
    </w:p>
    <w:p w14:paraId="198572E6" w14:textId="7452C53F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099" w:history="1">
        <w:r w:rsidR="00533092" w:rsidRPr="00F70685">
          <w:rPr>
            <w:rStyle w:val="Hyperlink"/>
            <w:noProof/>
          </w:rPr>
          <w:t>5.2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Stream 1. Testing the Concept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_Toc155172099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9</w:t>
        </w:r>
        <w:r w:rsidR="00533092">
          <w:rPr>
            <w:noProof/>
            <w:webHidden/>
          </w:rPr>
          <w:fldChar w:fldCharType="end"/>
        </w:r>
      </w:hyperlink>
    </w:p>
    <w:p w14:paraId="2F95940F" w14:textId="4661F2FF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0" w:history="1">
        <w:r w:rsidR="00533092" w:rsidRPr="00F70685">
          <w:rPr>
            <w:rStyle w:val="Hyperlink"/>
            <w:noProof/>
          </w:rPr>
          <w:t>5.3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Stream 2. Preparing for Investment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_Toc155172100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10</w:t>
        </w:r>
        <w:r w:rsidR="00533092">
          <w:rPr>
            <w:noProof/>
            <w:webHidden/>
          </w:rPr>
          <w:fldChar w:fldCharType="end"/>
        </w:r>
      </w:hyperlink>
    </w:p>
    <w:p w14:paraId="185DC743" w14:textId="368C2F04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101" w:history="1">
        <w:r w:rsidR="00533092" w:rsidRPr="00F70685">
          <w:rPr>
            <w:rStyle w:val="Hyperlink"/>
            <w:noProof/>
          </w:rPr>
          <w:t>6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Supporting Documentation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_Toc155172101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12</w:t>
        </w:r>
        <w:r w:rsidR="00533092">
          <w:rPr>
            <w:noProof/>
            <w:webHidden/>
          </w:rPr>
          <w:fldChar w:fldCharType="end"/>
        </w:r>
      </w:hyperlink>
    </w:p>
    <w:p w14:paraId="60B21793" w14:textId="65F02F6C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2" w:history="1">
        <w:r w:rsidR="00533092" w:rsidRPr="00F70685">
          <w:rPr>
            <w:rStyle w:val="Hyperlink"/>
            <w:noProof/>
          </w:rPr>
          <w:t>6.1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Documentation and information requirements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_Toc155172102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12</w:t>
        </w:r>
        <w:r w:rsidR="00533092">
          <w:rPr>
            <w:noProof/>
            <w:webHidden/>
          </w:rPr>
          <w:fldChar w:fldCharType="end"/>
        </w:r>
      </w:hyperlink>
    </w:p>
    <w:p w14:paraId="2B3F521F" w14:textId="62D5F71E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103" w:history="1">
        <w:r w:rsidR="00533092" w:rsidRPr="00F70685">
          <w:rPr>
            <w:rStyle w:val="Hyperlink"/>
            <w:noProof/>
          </w:rPr>
          <w:t>7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Application process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_Toc155172103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13</w:t>
        </w:r>
        <w:r w:rsidR="00533092">
          <w:rPr>
            <w:noProof/>
            <w:webHidden/>
          </w:rPr>
          <w:fldChar w:fldCharType="end"/>
        </w:r>
      </w:hyperlink>
    </w:p>
    <w:p w14:paraId="373E426F" w14:textId="1B9FD9CE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4" w:history="1">
        <w:r w:rsidR="00533092" w:rsidRPr="00F70685">
          <w:rPr>
            <w:rStyle w:val="Hyperlink"/>
            <w:noProof/>
          </w:rPr>
          <w:t>7.1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Prior to application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_Toc155172104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13</w:t>
        </w:r>
        <w:r w:rsidR="00533092">
          <w:rPr>
            <w:noProof/>
            <w:webHidden/>
          </w:rPr>
          <w:fldChar w:fldCharType="end"/>
        </w:r>
      </w:hyperlink>
    </w:p>
    <w:p w14:paraId="6A8767A0" w14:textId="14F6D43B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5" w:history="1">
        <w:r w:rsidR="00533092" w:rsidRPr="00F70685">
          <w:rPr>
            <w:rStyle w:val="Hyperlink"/>
            <w:noProof/>
          </w:rPr>
          <w:t>7.2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Prepare an application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_Toc155172105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14</w:t>
        </w:r>
        <w:r w:rsidR="00533092">
          <w:rPr>
            <w:noProof/>
            <w:webHidden/>
          </w:rPr>
          <w:fldChar w:fldCharType="end"/>
        </w:r>
      </w:hyperlink>
    </w:p>
    <w:p w14:paraId="679F5404" w14:textId="071C996E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106" w:history="1">
        <w:r w:rsidR="00533092" w:rsidRPr="00F70685">
          <w:rPr>
            <w:rStyle w:val="Hyperlink"/>
            <w:noProof/>
          </w:rPr>
          <w:t>8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Assessment and approval process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_Toc155172106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14</w:t>
        </w:r>
        <w:r w:rsidR="00533092">
          <w:rPr>
            <w:noProof/>
            <w:webHidden/>
          </w:rPr>
          <w:fldChar w:fldCharType="end"/>
        </w:r>
      </w:hyperlink>
    </w:p>
    <w:p w14:paraId="6667170F" w14:textId="5824B4FF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7" w:history="1">
        <w:r w:rsidR="00533092" w:rsidRPr="00F70685">
          <w:rPr>
            <w:rStyle w:val="Hyperlink"/>
            <w:noProof/>
          </w:rPr>
          <w:t>8.1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Assessment process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_Toc155172107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14</w:t>
        </w:r>
        <w:r w:rsidR="00533092">
          <w:rPr>
            <w:noProof/>
            <w:webHidden/>
          </w:rPr>
          <w:fldChar w:fldCharType="end"/>
        </w:r>
      </w:hyperlink>
    </w:p>
    <w:p w14:paraId="1BEC9316" w14:textId="3A895BEF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8" w:history="1">
        <w:r w:rsidR="00533092" w:rsidRPr="00F70685">
          <w:rPr>
            <w:rStyle w:val="Hyperlink"/>
            <w:noProof/>
          </w:rPr>
          <w:t>8.2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Due diligence assessments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_Toc155172108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14</w:t>
        </w:r>
        <w:r w:rsidR="00533092">
          <w:rPr>
            <w:noProof/>
            <w:webHidden/>
          </w:rPr>
          <w:fldChar w:fldCharType="end"/>
        </w:r>
      </w:hyperlink>
    </w:p>
    <w:p w14:paraId="5DD37766" w14:textId="6F9B5EA2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09" w:history="1">
        <w:r w:rsidR="00533092" w:rsidRPr="00F70685">
          <w:rPr>
            <w:rStyle w:val="Hyperlink"/>
            <w:noProof/>
          </w:rPr>
          <w:t>8.3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Assessment of non-financial risks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_Toc155172109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15</w:t>
        </w:r>
        <w:r w:rsidR="00533092">
          <w:rPr>
            <w:noProof/>
            <w:webHidden/>
          </w:rPr>
          <w:fldChar w:fldCharType="end"/>
        </w:r>
      </w:hyperlink>
    </w:p>
    <w:p w14:paraId="14987E0A" w14:textId="2E1395FB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0" w:history="1">
        <w:r w:rsidR="00533092" w:rsidRPr="00F70685">
          <w:rPr>
            <w:rStyle w:val="Hyperlink"/>
            <w:noProof/>
          </w:rPr>
          <w:t>8.4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Approval process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_Toc155172110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15</w:t>
        </w:r>
        <w:r w:rsidR="00533092">
          <w:rPr>
            <w:noProof/>
            <w:webHidden/>
          </w:rPr>
          <w:fldChar w:fldCharType="end"/>
        </w:r>
      </w:hyperlink>
    </w:p>
    <w:p w14:paraId="39281462" w14:textId="4DFCDE95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1" w:history="1">
        <w:r w:rsidR="00533092" w:rsidRPr="00F70685">
          <w:rPr>
            <w:rStyle w:val="Hyperlink"/>
            <w:noProof/>
          </w:rPr>
          <w:t>8.5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Discretion in awarding grant funding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_Toc155172111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15</w:t>
        </w:r>
        <w:r w:rsidR="00533092">
          <w:rPr>
            <w:noProof/>
            <w:webHidden/>
          </w:rPr>
          <w:fldChar w:fldCharType="end"/>
        </w:r>
      </w:hyperlink>
    </w:p>
    <w:p w14:paraId="51A2C9C5" w14:textId="3EF9609F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112" w:history="1">
        <w:r w:rsidR="00533092" w:rsidRPr="00F70685">
          <w:rPr>
            <w:rStyle w:val="Hyperlink"/>
            <w:noProof/>
          </w:rPr>
          <w:t>9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Conditions of funding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_Toc155172112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15</w:t>
        </w:r>
        <w:r w:rsidR="00533092">
          <w:rPr>
            <w:noProof/>
            <w:webHidden/>
          </w:rPr>
          <w:fldChar w:fldCharType="end"/>
        </w:r>
      </w:hyperlink>
    </w:p>
    <w:p w14:paraId="6D23600F" w14:textId="6B654D69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3" w:history="1">
        <w:r w:rsidR="00533092" w:rsidRPr="00F70685">
          <w:rPr>
            <w:rStyle w:val="Hyperlink"/>
            <w:noProof/>
          </w:rPr>
          <w:t>9.1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Acceptance of letter of offer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_Toc155172113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15</w:t>
        </w:r>
        <w:r w:rsidR="00533092">
          <w:rPr>
            <w:noProof/>
            <w:webHidden/>
          </w:rPr>
          <w:fldChar w:fldCharType="end"/>
        </w:r>
      </w:hyperlink>
    </w:p>
    <w:p w14:paraId="012902F5" w14:textId="77429A44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4" w:history="1">
        <w:r w:rsidR="00533092" w:rsidRPr="00F70685">
          <w:rPr>
            <w:rStyle w:val="Hyperlink"/>
            <w:noProof/>
          </w:rPr>
          <w:t>9.2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Grant Agreements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_Toc155172114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15</w:t>
        </w:r>
        <w:r w:rsidR="00533092">
          <w:rPr>
            <w:noProof/>
            <w:webHidden/>
          </w:rPr>
          <w:fldChar w:fldCharType="end"/>
        </w:r>
      </w:hyperlink>
    </w:p>
    <w:p w14:paraId="1D632CE0" w14:textId="139DCB70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5" w:history="1">
        <w:r w:rsidR="00533092" w:rsidRPr="00F70685">
          <w:rPr>
            <w:rStyle w:val="Hyperlink"/>
            <w:noProof/>
          </w:rPr>
          <w:t>9.3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Program evaluation reporting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_Toc155172115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16</w:t>
        </w:r>
        <w:r w:rsidR="00533092">
          <w:rPr>
            <w:noProof/>
            <w:webHidden/>
          </w:rPr>
          <w:fldChar w:fldCharType="end"/>
        </w:r>
      </w:hyperlink>
    </w:p>
    <w:p w14:paraId="00BD45E0" w14:textId="0EA98E7B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6" w:history="1">
        <w:r w:rsidR="00533092" w:rsidRPr="00F70685">
          <w:rPr>
            <w:rStyle w:val="Hyperlink"/>
            <w:noProof/>
          </w:rPr>
          <w:t>9.4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Activity commencement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_Toc155172116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16</w:t>
        </w:r>
        <w:r w:rsidR="00533092">
          <w:rPr>
            <w:noProof/>
            <w:webHidden/>
          </w:rPr>
          <w:fldChar w:fldCharType="end"/>
        </w:r>
      </w:hyperlink>
    </w:p>
    <w:p w14:paraId="782E5FB3" w14:textId="13B60726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7" w:history="1">
        <w:r w:rsidR="00533092" w:rsidRPr="00F70685">
          <w:rPr>
            <w:rStyle w:val="Hyperlink"/>
            <w:noProof/>
          </w:rPr>
          <w:t>9.5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Project control groups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_Toc155172117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16</w:t>
        </w:r>
        <w:r w:rsidR="00533092">
          <w:rPr>
            <w:noProof/>
            <w:webHidden/>
          </w:rPr>
          <w:fldChar w:fldCharType="end"/>
        </w:r>
      </w:hyperlink>
    </w:p>
    <w:p w14:paraId="261A5CDD" w14:textId="290B51C1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8" w:history="1">
        <w:r w:rsidR="00533092" w:rsidRPr="00F70685">
          <w:rPr>
            <w:rStyle w:val="Hyperlink"/>
            <w:noProof/>
          </w:rPr>
          <w:t>9.6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Audit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_Toc155172118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16</w:t>
        </w:r>
        <w:r w:rsidR="00533092">
          <w:rPr>
            <w:noProof/>
            <w:webHidden/>
          </w:rPr>
          <w:fldChar w:fldCharType="end"/>
        </w:r>
      </w:hyperlink>
    </w:p>
    <w:p w14:paraId="5C69573C" w14:textId="5021931C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19" w:history="1">
        <w:r w:rsidR="00533092" w:rsidRPr="00F70685">
          <w:rPr>
            <w:rStyle w:val="Hyperlink"/>
            <w:noProof/>
          </w:rPr>
          <w:t>9.7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Privacy and confidentiality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_Toc155172119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17</w:t>
        </w:r>
        <w:r w:rsidR="00533092">
          <w:rPr>
            <w:noProof/>
            <w:webHidden/>
          </w:rPr>
          <w:fldChar w:fldCharType="end"/>
        </w:r>
      </w:hyperlink>
    </w:p>
    <w:p w14:paraId="5044878A" w14:textId="5289778E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0" w:history="1">
        <w:r w:rsidR="00533092" w:rsidRPr="00F70685">
          <w:rPr>
            <w:rStyle w:val="Hyperlink"/>
            <w:noProof/>
          </w:rPr>
          <w:t>9.8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Competitive neutrality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_Toc155172120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17</w:t>
        </w:r>
        <w:r w:rsidR="00533092">
          <w:rPr>
            <w:noProof/>
            <w:webHidden/>
          </w:rPr>
          <w:fldChar w:fldCharType="end"/>
        </w:r>
      </w:hyperlink>
    </w:p>
    <w:p w14:paraId="7010A4CD" w14:textId="72C0220A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121" w:history="1">
        <w:r w:rsidR="00533092" w:rsidRPr="00F70685">
          <w:rPr>
            <w:rStyle w:val="Hyperlink"/>
            <w:noProof/>
          </w:rPr>
          <w:t>10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Terms of applying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_Toc155172121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17</w:t>
        </w:r>
        <w:r w:rsidR="00533092">
          <w:rPr>
            <w:noProof/>
            <w:webHidden/>
          </w:rPr>
          <w:fldChar w:fldCharType="end"/>
        </w:r>
      </w:hyperlink>
    </w:p>
    <w:p w14:paraId="498F4D59" w14:textId="53B42AFC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2" w:history="1">
        <w:r w:rsidR="00533092" w:rsidRPr="00F70685">
          <w:rPr>
            <w:rStyle w:val="Hyperlink"/>
            <w:noProof/>
          </w:rPr>
          <w:t>10.1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Probity and decision making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_Toc155172122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17</w:t>
        </w:r>
        <w:r w:rsidR="00533092">
          <w:rPr>
            <w:noProof/>
            <w:webHidden/>
          </w:rPr>
          <w:fldChar w:fldCharType="end"/>
        </w:r>
      </w:hyperlink>
    </w:p>
    <w:p w14:paraId="1997395C" w14:textId="0EECC066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3" w:history="1">
        <w:r w:rsidR="00533092" w:rsidRPr="00F70685">
          <w:rPr>
            <w:rStyle w:val="Hyperlink"/>
            <w:noProof/>
          </w:rPr>
          <w:t>10.2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Disrepute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_Toc155172123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17</w:t>
        </w:r>
        <w:r w:rsidR="00533092">
          <w:rPr>
            <w:noProof/>
            <w:webHidden/>
          </w:rPr>
          <w:fldChar w:fldCharType="end"/>
        </w:r>
      </w:hyperlink>
    </w:p>
    <w:p w14:paraId="598032B8" w14:textId="2ADDE585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4" w:history="1">
        <w:r w:rsidR="00533092" w:rsidRPr="00F70685">
          <w:rPr>
            <w:rStyle w:val="Hyperlink"/>
            <w:noProof/>
          </w:rPr>
          <w:t>10.3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Conflict of interest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_Toc155172124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17</w:t>
        </w:r>
        <w:r w:rsidR="00533092">
          <w:rPr>
            <w:noProof/>
            <w:webHidden/>
          </w:rPr>
          <w:fldChar w:fldCharType="end"/>
        </w:r>
      </w:hyperlink>
    </w:p>
    <w:p w14:paraId="2626B4CE" w14:textId="259E6187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5" w:history="1">
        <w:r w:rsidR="00533092" w:rsidRPr="00F70685">
          <w:rPr>
            <w:rStyle w:val="Hyperlink"/>
            <w:noProof/>
          </w:rPr>
          <w:t>10.4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Related entities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_Toc155172125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18</w:t>
        </w:r>
        <w:r w:rsidR="00533092">
          <w:rPr>
            <w:noProof/>
            <w:webHidden/>
          </w:rPr>
          <w:fldChar w:fldCharType="end"/>
        </w:r>
      </w:hyperlink>
    </w:p>
    <w:p w14:paraId="35F31542" w14:textId="06E0B985" w:rsidR="00533092" w:rsidRDefault="00000000">
      <w:pPr>
        <w:pStyle w:val="TOC1"/>
        <w:tabs>
          <w:tab w:val="left" w:pos="510"/>
          <w:tab w:val="right" w:leader="dot" w:pos="10456"/>
        </w:tabs>
        <w:rPr>
          <w:rFonts w:asciiTheme="minorHAnsi" w:eastAsiaTheme="minorEastAsia" w:hAnsiTheme="minorHAnsi" w:cstheme="minorBidi"/>
          <w:b w:val="0"/>
          <w:noProof/>
          <w:spacing w:val="0"/>
          <w:kern w:val="2"/>
          <w:sz w:val="24"/>
          <w:lang w:eastAsia="en-GB"/>
          <w14:ligatures w14:val="standardContextual"/>
        </w:rPr>
      </w:pPr>
      <w:hyperlink w:anchor="_Toc155172126" w:history="1">
        <w:r w:rsidR="00533092" w:rsidRPr="00F70685">
          <w:rPr>
            <w:rStyle w:val="Hyperlink"/>
            <w:noProof/>
          </w:rPr>
          <w:t>11</w:t>
        </w:r>
        <w:r w:rsidR="00533092">
          <w:rPr>
            <w:rFonts w:asciiTheme="minorHAnsi" w:eastAsiaTheme="minorEastAsia" w:hAnsiTheme="minorHAnsi" w:cstheme="minorBidi"/>
            <w:b w:val="0"/>
            <w:noProof/>
            <w:spacing w:val="0"/>
            <w:kern w:val="2"/>
            <w:sz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Additional information and resources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_Toc155172126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18</w:t>
        </w:r>
        <w:r w:rsidR="00533092">
          <w:rPr>
            <w:noProof/>
            <w:webHidden/>
          </w:rPr>
          <w:fldChar w:fldCharType="end"/>
        </w:r>
      </w:hyperlink>
    </w:p>
    <w:p w14:paraId="49835753" w14:textId="311EAD3A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7" w:history="1">
        <w:r w:rsidR="00533092" w:rsidRPr="00F70685">
          <w:rPr>
            <w:rStyle w:val="Hyperlink"/>
            <w:noProof/>
          </w:rPr>
          <w:t>11.1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Support for applications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_Toc155172127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18</w:t>
        </w:r>
        <w:r w:rsidR="00533092">
          <w:rPr>
            <w:noProof/>
            <w:webHidden/>
          </w:rPr>
          <w:fldChar w:fldCharType="end"/>
        </w:r>
      </w:hyperlink>
    </w:p>
    <w:p w14:paraId="4EB9D688" w14:textId="094CBA9A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8" w:history="1">
        <w:r w:rsidR="00533092" w:rsidRPr="00F70685">
          <w:rPr>
            <w:rStyle w:val="Hyperlink"/>
            <w:noProof/>
          </w:rPr>
          <w:t>11.2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Complaints or feedback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_Toc155172128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18</w:t>
        </w:r>
        <w:r w:rsidR="00533092">
          <w:rPr>
            <w:noProof/>
            <w:webHidden/>
          </w:rPr>
          <w:fldChar w:fldCharType="end"/>
        </w:r>
      </w:hyperlink>
    </w:p>
    <w:p w14:paraId="4A67EEE8" w14:textId="5A535CE1" w:rsidR="00533092" w:rsidRDefault="00000000">
      <w:pPr>
        <w:pStyle w:val="TOC2"/>
        <w:tabs>
          <w:tab w:val="left" w:pos="1200"/>
          <w:tab w:val="right" w:leader="dot" w:pos="10456"/>
        </w:tabs>
        <w:rPr>
          <w:rFonts w:asciiTheme="minorHAnsi" w:eastAsiaTheme="minorEastAsia" w:hAnsiTheme="minorHAnsi" w:cstheme="minorBidi"/>
          <w:noProof/>
          <w:spacing w:val="0"/>
          <w:kern w:val="2"/>
          <w:sz w:val="24"/>
          <w:szCs w:val="24"/>
          <w:lang w:eastAsia="en-GB"/>
          <w14:ligatures w14:val="standardContextual"/>
        </w:rPr>
      </w:pPr>
      <w:hyperlink w:anchor="_Toc155172129" w:history="1">
        <w:r w:rsidR="00533092" w:rsidRPr="00F70685">
          <w:rPr>
            <w:rStyle w:val="Hyperlink"/>
            <w:noProof/>
          </w:rPr>
          <w:t>11.3</w:t>
        </w:r>
        <w:r w:rsidR="00533092">
          <w:rPr>
            <w:rFonts w:asciiTheme="minorHAnsi" w:eastAsiaTheme="minorEastAsia" w:hAnsiTheme="minorHAnsi" w:cstheme="minorBidi"/>
            <w:noProof/>
            <w:spacing w:val="0"/>
            <w:kern w:val="2"/>
            <w:sz w:val="24"/>
            <w:szCs w:val="24"/>
            <w:lang w:eastAsia="en-GB"/>
            <w14:ligatures w14:val="standardContextual"/>
          </w:rPr>
          <w:tab/>
        </w:r>
        <w:r w:rsidR="00533092" w:rsidRPr="00F70685">
          <w:rPr>
            <w:rStyle w:val="Hyperlink"/>
            <w:noProof/>
          </w:rPr>
          <w:t>Links to online resources</w:t>
        </w:r>
        <w:r w:rsidR="00533092">
          <w:rPr>
            <w:noProof/>
            <w:webHidden/>
          </w:rPr>
          <w:tab/>
        </w:r>
        <w:r w:rsidR="00533092">
          <w:rPr>
            <w:noProof/>
            <w:webHidden/>
          </w:rPr>
          <w:fldChar w:fldCharType="begin"/>
        </w:r>
        <w:r w:rsidR="00533092">
          <w:rPr>
            <w:noProof/>
            <w:webHidden/>
          </w:rPr>
          <w:instrText xml:space="preserve"> PAGEREF _Toc155172129 \h </w:instrText>
        </w:r>
        <w:r w:rsidR="00533092">
          <w:rPr>
            <w:noProof/>
            <w:webHidden/>
          </w:rPr>
        </w:r>
        <w:r w:rsidR="00533092">
          <w:rPr>
            <w:noProof/>
            <w:webHidden/>
          </w:rPr>
          <w:fldChar w:fldCharType="separate"/>
        </w:r>
        <w:r w:rsidR="00533092">
          <w:rPr>
            <w:noProof/>
            <w:webHidden/>
          </w:rPr>
          <w:t>18</w:t>
        </w:r>
        <w:r w:rsidR="00533092">
          <w:rPr>
            <w:noProof/>
            <w:webHidden/>
          </w:rPr>
          <w:fldChar w:fldCharType="end"/>
        </w:r>
      </w:hyperlink>
    </w:p>
    <w:p w14:paraId="5661D7E0" w14:textId="10450969" w:rsidR="00602E88" w:rsidRDefault="00602E88" w:rsidP="001A2A20">
      <w:r>
        <w:fldChar w:fldCharType="end"/>
      </w:r>
    </w:p>
    <w:p w14:paraId="7FCA6933" w14:textId="758F374D" w:rsidR="001A2A20" w:rsidRDefault="001A2A20" w:rsidP="001A2A20">
      <w:pPr>
        <w:pStyle w:val="Heading1"/>
        <w:numPr>
          <w:ilvl w:val="0"/>
          <w:numId w:val="0"/>
        </w:numPr>
      </w:pPr>
      <w:bookmarkStart w:id="0" w:name="_Toc155172075"/>
      <w:r>
        <w:t>Message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Minister</w:t>
      </w:r>
      <w:bookmarkEnd w:id="0"/>
    </w:p>
    <w:p w14:paraId="1332D306" w14:textId="1EF7F8E5" w:rsidR="001A2A20" w:rsidRDefault="001A2A20" w:rsidP="001A2A20"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picture</w:t>
      </w:r>
      <w:r w:rsidR="00481230">
        <w:t xml:space="preserve"> </w:t>
      </w:r>
      <w:r>
        <w:t>postcard</w:t>
      </w:r>
      <w:r w:rsidR="00481230">
        <w:t xml:space="preserve"> </w:t>
      </w:r>
      <w:r>
        <w:t>scenery</w:t>
      </w:r>
      <w:r w:rsidR="00481230">
        <w:t xml:space="preserve"> </w:t>
      </w:r>
      <w:r>
        <w:t>along</w:t>
      </w:r>
      <w:r w:rsidR="00481230">
        <w:t xml:space="preserve"> </w:t>
      </w:r>
      <w:r>
        <w:t>the</w:t>
      </w:r>
      <w:r w:rsidR="00481230">
        <w:t xml:space="preserve"> </w:t>
      </w:r>
      <w:r>
        <w:t>Great</w:t>
      </w:r>
      <w:r w:rsidR="00481230">
        <w:t xml:space="preserve"> </w:t>
      </w:r>
      <w:r>
        <w:t>Ocean</w:t>
      </w:r>
      <w:r w:rsidR="00481230">
        <w:t xml:space="preserve"> </w:t>
      </w:r>
      <w:r>
        <w:t>Road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snowy</w:t>
      </w:r>
      <w:r w:rsidR="00481230">
        <w:t xml:space="preserve"> </w:t>
      </w:r>
      <w:r>
        <w:t>peaks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Alpine</w:t>
      </w:r>
      <w:r w:rsidR="00481230">
        <w:t xml:space="preserve"> </w:t>
      </w:r>
      <w:r>
        <w:t>Ranges,</w:t>
      </w:r>
      <w:r w:rsidR="00481230">
        <w:t xml:space="preserve"> </w:t>
      </w:r>
      <w:r>
        <w:t>Victoria</w:t>
      </w:r>
      <w:r w:rsidR="00481230">
        <w:t xml:space="preserve"> </w:t>
      </w:r>
      <w:r>
        <w:t>is</w:t>
      </w:r>
      <w:r w:rsidR="00481230">
        <w:t xml:space="preserve"> </w:t>
      </w:r>
      <w:r>
        <w:t>home</w:t>
      </w:r>
      <w:r w:rsidR="00481230">
        <w:t xml:space="preserve"> </w:t>
      </w:r>
      <w:r>
        <w:t>to</w:t>
      </w:r>
      <w:r w:rsidR="00481230">
        <w:t xml:space="preserve"> </w:t>
      </w:r>
      <w:r>
        <w:t>some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best</w:t>
      </w:r>
      <w:r w:rsidR="00481230">
        <w:t xml:space="preserve"> </w:t>
      </w:r>
      <w:r>
        <w:t>tourism</w:t>
      </w:r>
      <w:r w:rsidR="00481230">
        <w:t xml:space="preserve"> </w:t>
      </w:r>
      <w:r>
        <w:t>experiences</w:t>
      </w:r>
      <w:r w:rsidR="00481230">
        <w:t xml:space="preserve"> </w:t>
      </w:r>
      <w:r>
        <w:t>in</w:t>
      </w:r>
      <w:r w:rsidR="00481230">
        <w:t xml:space="preserve"> </w:t>
      </w:r>
      <w:r>
        <w:t>Australia.</w:t>
      </w:r>
    </w:p>
    <w:p w14:paraId="1FD64CA5" w14:textId="7DE33DEF" w:rsidR="001A2A20" w:rsidRDefault="001A2A20" w:rsidP="001A2A20">
      <w:r>
        <w:t>Our</w:t>
      </w:r>
      <w:r w:rsidR="00481230">
        <w:t xml:space="preserve"> </w:t>
      </w:r>
      <w:r>
        <w:t>world-class</w:t>
      </w:r>
      <w:r w:rsidR="00481230">
        <w:t xml:space="preserve"> </w:t>
      </w:r>
      <w:r>
        <w:t>tourism</w:t>
      </w:r>
      <w:r w:rsidR="00481230">
        <w:t xml:space="preserve"> </w:t>
      </w:r>
      <w:r>
        <w:t>attractions,</w:t>
      </w:r>
      <w:r w:rsidR="00481230">
        <w:t xml:space="preserve"> </w:t>
      </w:r>
      <w:r>
        <w:t>accommodation,</w:t>
      </w:r>
      <w:r w:rsidR="00481230">
        <w:t xml:space="preserve"> </w:t>
      </w:r>
      <w:r>
        <w:t>bars</w:t>
      </w:r>
      <w:r w:rsidR="00481230">
        <w:t xml:space="preserve"> </w:t>
      </w:r>
      <w:r>
        <w:t>and</w:t>
      </w:r>
      <w:r w:rsidR="00481230">
        <w:t xml:space="preserve"> </w:t>
      </w:r>
      <w:r>
        <w:t>restaurants,</w:t>
      </w:r>
      <w:r w:rsidR="00481230">
        <w:t xml:space="preserve"> </w:t>
      </w:r>
      <w:r>
        <w:t>perfectly</w:t>
      </w:r>
      <w:r w:rsidR="00481230">
        <w:t xml:space="preserve"> </w:t>
      </w:r>
      <w:r>
        <w:t>complement</w:t>
      </w:r>
      <w:r w:rsidR="00481230">
        <w:t xml:space="preserve"> </w:t>
      </w:r>
      <w:r>
        <w:t>our</w:t>
      </w:r>
      <w:r w:rsidR="00481230">
        <w:t xml:space="preserve"> </w:t>
      </w:r>
      <w:r>
        <w:t>packed</w:t>
      </w:r>
      <w:r w:rsidR="00481230">
        <w:t xml:space="preserve"> </w:t>
      </w:r>
      <w:r>
        <w:t>major</w:t>
      </w:r>
      <w:r w:rsidR="00481230">
        <w:t xml:space="preserve"> </w:t>
      </w:r>
      <w:r>
        <w:t>events</w:t>
      </w:r>
      <w:r w:rsidR="00481230">
        <w:t xml:space="preserve"> </w:t>
      </w:r>
      <w:r>
        <w:t>calendar</w:t>
      </w:r>
      <w:r w:rsidR="00481230">
        <w:t xml:space="preserve"> </w:t>
      </w:r>
      <w:r>
        <w:t>that</w:t>
      </w:r>
      <w:r w:rsidR="00481230">
        <w:t xml:space="preserve"> </w:t>
      </w:r>
      <w:r>
        <w:t>attracts</w:t>
      </w:r>
      <w:r w:rsidR="00481230">
        <w:t xml:space="preserve"> </w:t>
      </w:r>
      <w:r>
        <w:t>hundreds</w:t>
      </w:r>
      <w:r w:rsidR="00481230">
        <w:t xml:space="preserve"> </w:t>
      </w:r>
      <w:r>
        <w:t>of</w:t>
      </w:r>
      <w:r w:rsidR="00481230">
        <w:t xml:space="preserve"> </w:t>
      </w:r>
      <w:r>
        <w:t>thousands</w:t>
      </w:r>
      <w:r w:rsidR="00481230">
        <w:t xml:space="preserve"> </w:t>
      </w:r>
      <w:r>
        <w:t>of</w:t>
      </w:r>
      <w:r w:rsidR="00481230">
        <w:t xml:space="preserve"> </w:t>
      </w:r>
      <w:r>
        <w:t>visitors</w:t>
      </w:r>
      <w:r w:rsidR="00481230">
        <w:t xml:space="preserve"> </w:t>
      </w:r>
      <w:r>
        <w:t>each</w:t>
      </w:r>
      <w:r w:rsidR="00481230">
        <w:t xml:space="preserve"> </w:t>
      </w:r>
      <w:r>
        <w:t>year.</w:t>
      </w:r>
    </w:p>
    <w:p w14:paraId="7B472A02" w14:textId="49F26C4E" w:rsidR="001A2A20" w:rsidRDefault="001A2A20" w:rsidP="001A2A20">
      <w:r>
        <w:t>The</w:t>
      </w:r>
      <w:r w:rsidR="00481230">
        <w:t xml:space="preserve"> </w:t>
      </w:r>
      <w:r>
        <w:t>latest</w:t>
      </w:r>
      <w:r w:rsidR="00481230">
        <w:t xml:space="preserve"> </w:t>
      </w:r>
      <w:r>
        <w:t>Tourism</w:t>
      </w:r>
      <w:r w:rsidR="00481230">
        <w:t xml:space="preserve"> </w:t>
      </w:r>
      <w:r>
        <w:t>Research</w:t>
      </w:r>
      <w:r w:rsidR="00481230">
        <w:t xml:space="preserve"> </w:t>
      </w:r>
      <w:r>
        <w:t>Australia</w:t>
      </w:r>
      <w:r w:rsidR="00481230">
        <w:t xml:space="preserve"> </w:t>
      </w:r>
      <w:r>
        <w:t>data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year</w:t>
      </w:r>
      <w:r w:rsidR="00481230">
        <w:t xml:space="preserve"> </w:t>
      </w:r>
      <w:r>
        <w:t>ending</w:t>
      </w:r>
      <w:r w:rsidR="00481230">
        <w:t xml:space="preserve"> </w:t>
      </w:r>
      <w:r>
        <w:t>June</w:t>
      </w:r>
      <w:r w:rsidR="00481230">
        <w:t xml:space="preserve"> </w:t>
      </w:r>
      <w:r>
        <w:t>2022</w:t>
      </w:r>
      <w:r w:rsidR="00481230">
        <w:t xml:space="preserve"> </w:t>
      </w:r>
      <w:r>
        <w:t>showed</w:t>
      </w:r>
      <w:r w:rsidR="00481230">
        <w:t xml:space="preserve"> </w:t>
      </w:r>
      <w:r>
        <w:t>that</w:t>
      </w:r>
      <w:r w:rsidR="00481230">
        <w:t xml:space="preserve"> </w:t>
      </w:r>
      <w:r>
        <w:t>tourism</w:t>
      </w:r>
      <w:r w:rsidR="00481230">
        <w:t xml:space="preserve"> </w:t>
      </w:r>
      <w:r>
        <w:t>in</w:t>
      </w:r>
      <w:r w:rsidR="00481230">
        <w:t xml:space="preserve"> </w:t>
      </w:r>
      <w:r>
        <w:t>Victoria</w:t>
      </w:r>
      <w:r w:rsidR="00481230">
        <w:t xml:space="preserve"> </w:t>
      </w:r>
      <w:r>
        <w:t>was</w:t>
      </w:r>
      <w:r w:rsidR="00481230">
        <w:t xml:space="preserve"> </w:t>
      </w:r>
      <w:r>
        <w:t>estimated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worth</w:t>
      </w:r>
      <w:r w:rsidR="00481230">
        <w:t xml:space="preserve"> </w:t>
      </w:r>
      <w:r>
        <w:t>$16</w:t>
      </w:r>
      <w:r w:rsidR="00481230">
        <w:t xml:space="preserve"> </w:t>
      </w:r>
      <w:r>
        <w:t>billion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state’s</w:t>
      </w:r>
      <w:r w:rsidR="00481230">
        <w:t xml:space="preserve"> </w:t>
      </w:r>
      <w:r>
        <w:t>economy</w:t>
      </w:r>
      <w:r w:rsidR="00481230">
        <w:t xml:space="preserve"> </w:t>
      </w:r>
      <w:r>
        <w:t>in</w:t>
      </w:r>
      <w:r w:rsidR="00481230">
        <w:t xml:space="preserve"> </w:t>
      </w:r>
      <w:r>
        <w:t>Gross</w:t>
      </w:r>
      <w:r w:rsidR="00481230">
        <w:t xml:space="preserve"> </w:t>
      </w:r>
      <w:r>
        <w:t>State</w:t>
      </w:r>
      <w:r w:rsidR="00481230">
        <w:t xml:space="preserve"> </w:t>
      </w:r>
      <w:r>
        <w:t>Product.</w:t>
      </w:r>
    </w:p>
    <w:p w14:paraId="74238749" w14:textId="2B73AE62" w:rsidR="001A2A20" w:rsidRDefault="001A2A20" w:rsidP="001A2A20">
      <w:r>
        <w:lastRenderedPageBreak/>
        <w:t>With</w:t>
      </w:r>
      <w:r w:rsidR="00481230">
        <w:t xml:space="preserve"> </w:t>
      </w:r>
      <w:r>
        <w:t>visitor</w:t>
      </w:r>
      <w:r w:rsidR="00481230">
        <w:t xml:space="preserve"> </w:t>
      </w:r>
      <w:r>
        <w:t>numbers</w:t>
      </w:r>
      <w:r w:rsidR="00481230">
        <w:t xml:space="preserve"> </w:t>
      </w:r>
      <w:r>
        <w:t>and</w:t>
      </w:r>
      <w:r w:rsidR="00481230">
        <w:t xml:space="preserve"> </w:t>
      </w:r>
      <w:r>
        <w:t>spending</w:t>
      </w:r>
      <w:r w:rsidR="00481230">
        <w:t xml:space="preserve"> </w:t>
      </w:r>
      <w:r>
        <w:t>continuing</w:t>
      </w:r>
      <w:r w:rsidR="00481230">
        <w:t xml:space="preserve"> </w:t>
      </w:r>
      <w:r>
        <w:t>to</w:t>
      </w:r>
      <w:r w:rsidR="00481230">
        <w:t xml:space="preserve"> </w:t>
      </w:r>
      <w:r>
        <w:t>increase,</w:t>
      </w:r>
      <w:r w:rsidR="00481230">
        <w:t xml:space="preserve"> </w:t>
      </w:r>
      <w:r>
        <w:t>a</w:t>
      </w:r>
      <w:r w:rsidR="00481230">
        <w:t xml:space="preserve"> </w:t>
      </w:r>
      <w:r>
        <w:t>strong</w:t>
      </w:r>
      <w:r w:rsidR="00481230">
        <w:t xml:space="preserve"> </w:t>
      </w:r>
      <w:r>
        <w:t>pipeline</w:t>
      </w:r>
      <w:r w:rsidR="00481230">
        <w:t xml:space="preserve"> </w:t>
      </w:r>
      <w:r>
        <w:t>of</w:t>
      </w:r>
      <w:r w:rsidR="00481230">
        <w:t xml:space="preserve"> </w:t>
      </w:r>
      <w:r>
        <w:t>infrastructure</w:t>
      </w:r>
      <w:r w:rsidR="00481230">
        <w:t xml:space="preserve"> </w:t>
      </w:r>
      <w:r>
        <w:t>projects</w:t>
      </w:r>
      <w:r w:rsidR="00481230">
        <w:t xml:space="preserve"> </w:t>
      </w:r>
      <w:r>
        <w:t>is</w:t>
      </w:r>
      <w:r w:rsidR="00481230">
        <w:t xml:space="preserve"> </w:t>
      </w:r>
      <w:r>
        <w:t>vital</w:t>
      </w:r>
      <w:r w:rsidR="00481230">
        <w:t xml:space="preserve"> </w:t>
      </w:r>
      <w:r>
        <w:t>for</w:t>
      </w:r>
      <w:r w:rsidR="00481230">
        <w:t xml:space="preserve"> </w:t>
      </w:r>
      <w:r>
        <w:t>our</w:t>
      </w:r>
      <w:r w:rsidR="00481230">
        <w:t xml:space="preserve"> </w:t>
      </w:r>
      <w:r>
        <w:t>state’s</w:t>
      </w:r>
      <w:r w:rsidR="00481230">
        <w:t xml:space="preserve"> </w:t>
      </w:r>
      <w:r>
        <w:t>tourism</w:t>
      </w:r>
      <w:r w:rsidR="00481230">
        <w:t xml:space="preserve"> </w:t>
      </w:r>
      <w:r>
        <w:t>sector</w:t>
      </w:r>
      <w:r w:rsidR="00481230">
        <w:t xml:space="preserve"> </w:t>
      </w:r>
      <w:r>
        <w:t>to</w:t>
      </w:r>
      <w:r w:rsidR="00481230">
        <w:t xml:space="preserve"> </w:t>
      </w:r>
      <w:r>
        <w:t>grow</w:t>
      </w:r>
      <w:r w:rsidR="00481230">
        <w:t xml:space="preserve"> </w:t>
      </w:r>
      <w:r>
        <w:t>and</w:t>
      </w:r>
      <w:r w:rsidR="00481230">
        <w:t xml:space="preserve"> </w:t>
      </w:r>
      <w:r>
        <w:t>strengthen</w:t>
      </w:r>
      <w:r w:rsidR="00481230">
        <w:t xml:space="preserve"> </w:t>
      </w:r>
      <w:r>
        <w:t>Victoria’s</w:t>
      </w:r>
      <w:r w:rsidR="00481230">
        <w:t xml:space="preserve"> </w:t>
      </w:r>
      <w:r>
        <w:t>reputation</w:t>
      </w:r>
      <w:r w:rsidR="00481230">
        <w:t xml:space="preserve"> </w:t>
      </w:r>
      <w:r>
        <w:t>as</w:t>
      </w:r>
      <w:r w:rsidR="00481230">
        <w:t xml:space="preserve"> </w:t>
      </w:r>
      <w:r>
        <w:t>a</w:t>
      </w:r>
      <w:r w:rsidR="00481230">
        <w:t xml:space="preserve"> </w:t>
      </w:r>
      <w:r>
        <w:t>global</w:t>
      </w:r>
      <w:r w:rsidR="00481230">
        <w:t xml:space="preserve"> </w:t>
      </w:r>
      <w:r>
        <w:t>tourism</w:t>
      </w:r>
      <w:r w:rsidR="00481230">
        <w:t xml:space="preserve"> </w:t>
      </w:r>
      <w:r>
        <w:t>destination.</w:t>
      </w:r>
    </w:p>
    <w:p w14:paraId="1209DF67" w14:textId="6603E361" w:rsidR="001A2A20" w:rsidRDefault="00533092" w:rsidP="001A2A20">
      <w:r>
        <w:t>Then</w:t>
      </w:r>
      <w:r w:rsidR="00481230">
        <w:rPr>
          <w:i/>
          <w:iCs/>
        </w:rPr>
        <w:t xml:space="preserve"> </w:t>
      </w:r>
      <w:r w:rsidR="001A2A20" w:rsidRPr="001A2A20">
        <w:rPr>
          <w:i/>
          <w:iCs/>
        </w:rPr>
        <w:t>Enabling</w:t>
      </w:r>
      <w:r w:rsidR="00481230">
        <w:rPr>
          <w:i/>
          <w:iCs/>
        </w:rPr>
        <w:t xml:space="preserve"> </w:t>
      </w:r>
      <w:r w:rsidR="001A2A20" w:rsidRPr="001A2A20">
        <w:rPr>
          <w:i/>
          <w:iCs/>
        </w:rPr>
        <w:t>Tourism</w:t>
      </w:r>
      <w:r w:rsidR="00481230">
        <w:rPr>
          <w:i/>
          <w:iCs/>
        </w:rPr>
        <w:t xml:space="preserve"> </w:t>
      </w:r>
      <w:r w:rsidR="001A2A20" w:rsidRPr="001A2A20">
        <w:rPr>
          <w:i/>
          <w:iCs/>
        </w:rPr>
        <w:t>Fund</w:t>
      </w:r>
      <w:r>
        <w:rPr>
          <w:i/>
          <w:iCs/>
        </w:rPr>
        <w:t xml:space="preserve"> 2024</w:t>
      </w:r>
      <w:r w:rsidR="00481230">
        <w:t xml:space="preserve"> </w:t>
      </w:r>
      <w:r w:rsidR="001A2A20">
        <w:t>will</w:t>
      </w:r>
      <w:r w:rsidR="00481230">
        <w:t xml:space="preserve"> </w:t>
      </w:r>
      <w:r w:rsidR="001A2A20">
        <w:t>back</w:t>
      </w:r>
      <w:r w:rsidR="00481230">
        <w:t xml:space="preserve"> </w:t>
      </w:r>
      <w:r w:rsidR="001A2A20">
        <w:t>tourism</w:t>
      </w:r>
      <w:r w:rsidR="00481230">
        <w:t xml:space="preserve"> </w:t>
      </w:r>
      <w:r w:rsidR="001A2A20">
        <w:t>projects</w:t>
      </w:r>
      <w:r w:rsidR="00481230">
        <w:t xml:space="preserve"> </w:t>
      </w:r>
      <w:r w:rsidR="001A2A20">
        <w:t>to</w:t>
      </w:r>
      <w:r w:rsidR="00481230">
        <w:t xml:space="preserve"> </w:t>
      </w:r>
      <w:r w:rsidR="001A2A20">
        <w:t>become</w:t>
      </w:r>
      <w:r w:rsidR="00481230">
        <w:t xml:space="preserve"> </w:t>
      </w:r>
      <w:r w:rsidR="001A2A20">
        <w:t>investment-ready</w:t>
      </w:r>
      <w:r w:rsidR="00481230">
        <w:t xml:space="preserve"> </w:t>
      </w:r>
      <w:r w:rsidR="001A2A20">
        <w:t>by</w:t>
      </w:r>
      <w:r w:rsidR="00481230">
        <w:t xml:space="preserve"> </w:t>
      </w:r>
      <w:r w:rsidR="001A2A20">
        <w:t>supporting</w:t>
      </w:r>
      <w:r w:rsidR="00481230">
        <w:t xml:space="preserve"> </w:t>
      </w:r>
      <w:r w:rsidR="001A2A20">
        <w:t>planning</w:t>
      </w:r>
      <w:r w:rsidR="00481230">
        <w:t xml:space="preserve"> </w:t>
      </w:r>
      <w:r w:rsidR="001A2A20">
        <w:t>activities</w:t>
      </w:r>
      <w:r w:rsidR="00481230">
        <w:t xml:space="preserve"> </w:t>
      </w:r>
      <w:r w:rsidR="001A2A20">
        <w:t>such</w:t>
      </w:r>
      <w:r w:rsidR="00481230">
        <w:t xml:space="preserve"> </w:t>
      </w:r>
      <w:r w:rsidR="001A2A20">
        <w:t>as</w:t>
      </w:r>
      <w:r w:rsidR="00481230">
        <w:t xml:space="preserve"> </w:t>
      </w:r>
      <w:r w:rsidR="001A2A20">
        <w:t>feasibility</w:t>
      </w:r>
      <w:r w:rsidR="00481230">
        <w:t xml:space="preserve"> </w:t>
      </w:r>
      <w:r w:rsidR="001A2A20">
        <w:t>studies,</w:t>
      </w:r>
      <w:r w:rsidR="00481230">
        <w:t xml:space="preserve"> </w:t>
      </w:r>
      <w:r w:rsidR="001A2A20">
        <w:t>master</w:t>
      </w:r>
      <w:r w:rsidR="00481230">
        <w:t xml:space="preserve"> </w:t>
      </w:r>
      <w:r w:rsidR="001A2A20">
        <w:t>planning</w:t>
      </w:r>
      <w:r w:rsidR="00481230">
        <w:t xml:space="preserve"> </w:t>
      </w:r>
      <w:r w:rsidR="001A2A20">
        <w:t>and</w:t>
      </w:r>
      <w:r w:rsidR="00481230">
        <w:t xml:space="preserve"> </w:t>
      </w:r>
      <w:r w:rsidR="001A2A20">
        <w:t>design.</w:t>
      </w:r>
    </w:p>
    <w:p w14:paraId="1FCC2AD7" w14:textId="766B6344" w:rsidR="001A2A20" w:rsidRDefault="001A2A20" w:rsidP="001A2A20">
      <w:r>
        <w:t>By</w:t>
      </w:r>
      <w:r w:rsidR="00481230">
        <w:t xml:space="preserve"> </w:t>
      </w:r>
      <w:r>
        <w:t>supporting</w:t>
      </w:r>
      <w:r w:rsidR="00481230">
        <w:t xml:space="preserve"> </w:t>
      </w:r>
      <w:r>
        <w:t>the</w:t>
      </w:r>
      <w:r w:rsidR="00481230">
        <w:t xml:space="preserve"> </w:t>
      </w:r>
      <w:r>
        <w:t>pipeline</w:t>
      </w:r>
      <w:r w:rsidR="00481230">
        <w:t xml:space="preserve"> </w:t>
      </w:r>
      <w:r>
        <w:t>of</w:t>
      </w:r>
      <w:r w:rsidR="00481230">
        <w:t xml:space="preserve"> </w:t>
      </w:r>
      <w:r>
        <w:t>demand-driven</w:t>
      </w:r>
      <w:r w:rsidR="00481230">
        <w:t xml:space="preserve"> </w:t>
      </w:r>
      <w:r>
        <w:t>tourism</w:t>
      </w:r>
      <w:r w:rsidR="00481230">
        <w:t xml:space="preserve"> </w:t>
      </w:r>
      <w:r>
        <w:t>infrastructure,</w:t>
      </w:r>
      <w:r w:rsidR="00481230">
        <w:t xml:space="preserve"> </w:t>
      </w:r>
      <w:r>
        <w:t>the</w:t>
      </w:r>
      <w:r w:rsidR="00481230">
        <w:t xml:space="preserve"> </w:t>
      </w:r>
      <w:r>
        <w:t>fund</w:t>
      </w:r>
      <w:r w:rsidR="00481230">
        <w:t xml:space="preserve"> </w:t>
      </w:r>
      <w:r>
        <w:t>will</w:t>
      </w:r>
      <w:r w:rsidR="00481230">
        <w:t xml:space="preserve"> </w:t>
      </w:r>
      <w:r>
        <w:t>create</w:t>
      </w:r>
      <w:r w:rsidR="00481230">
        <w:t xml:space="preserve"> </w:t>
      </w:r>
      <w:r>
        <w:t>more</w:t>
      </w:r>
      <w:r w:rsidR="00481230">
        <w:t xml:space="preserve"> </w:t>
      </w:r>
      <w:r>
        <w:t>tourism</w:t>
      </w:r>
      <w:r w:rsidR="00481230">
        <w:t xml:space="preserve"> </w:t>
      </w:r>
      <w:r>
        <w:t>experiences,</w:t>
      </w:r>
      <w:r w:rsidR="00481230">
        <w:t xml:space="preserve"> </w:t>
      </w:r>
      <w:r>
        <w:t>attracting</w:t>
      </w:r>
      <w:r w:rsidR="00481230">
        <w:t xml:space="preserve"> </w:t>
      </w:r>
      <w:r>
        <w:t>more</w:t>
      </w:r>
      <w:r w:rsidR="00481230">
        <w:t xml:space="preserve"> </w:t>
      </w:r>
      <w:r>
        <w:t>visitors</w:t>
      </w:r>
      <w:r w:rsidR="00481230">
        <w:t xml:space="preserve"> </w:t>
      </w:r>
      <w:r>
        <w:t>and</w:t>
      </w:r>
      <w:r w:rsidR="00481230">
        <w:t xml:space="preserve"> </w:t>
      </w:r>
      <w:r>
        <w:t>employing</w:t>
      </w:r>
      <w:r w:rsidR="00481230">
        <w:t xml:space="preserve"> </w:t>
      </w:r>
      <w:r>
        <w:t>more</w:t>
      </w:r>
      <w:r w:rsidR="00481230">
        <w:t xml:space="preserve"> </w:t>
      </w:r>
      <w:r>
        <w:t>people</w:t>
      </w:r>
      <w:r w:rsidR="00481230">
        <w:t xml:space="preserve"> </w:t>
      </w:r>
      <w:r>
        <w:t>across</w:t>
      </w:r>
      <w:r w:rsidR="00481230">
        <w:t xml:space="preserve"> </w:t>
      </w:r>
      <w:r>
        <w:t>every</w:t>
      </w:r>
      <w:r w:rsidR="00481230">
        <w:t xml:space="preserve"> </w:t>
      </w:r>
      <w:r>
        <w:t>corner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state.</w:t>
      </w:r>
    </w:p>
    <w:p w14:paraId="76944B53" w14:textId="5E3E8764" w:rsidR="001A2A20" w:rsidRDefault="001A2A20" w:rsidP="001A2A20">
      <w:r>
        <w:t>Earlier</w:t>
      </w:r>
      <w:r w:rsidR="00481230">
        <w:t xml:space="preserve"> </w:t>
      </w:r>
      <w:r>
        <w:t>this</w:t>
      </w:r>
      <w:r w:rsidR="00481230">
        <w:t xml:space="preserve"> </w:t>
      </w:r>
      <w:r>
        <w:t>year,</w:t>
      </w:r>
      <w:r w:rsidR="00481230">
        <w:t xml:space="preserve"> </w:t>
      </w:r>
      <w:r>
        <w:t>we</w:t>
      </w:r>
      <w:r w:rsidR="00481230">
        <w:t xml:space="preserve"> </w:t>
      </w:r>
      <w:r>
        <w:t>released</w:t>
      </w:r>
      <w:r w:rsidR="00481230">
        <w:t xml:space="preserve"> </w:t>
      </w:r>
      <w:r w:rsidRPr="001A2A20">
        <w:rPr>
          <w:i/>
          <w:iCs/>
        </w:rPr>
        <w:t>Experience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Victoria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2033</w:t>
      </w:r>
      <w:r>
        <w:t>,</w:t>
      </w:r>
      <w:r w:rsidR="00481230">
        <w:t xml:space="preserve"> </w:t>
      </w:r>
      <w:r>
        <w:t>our</w:t>
      </w:r>
      <w:r w:rsidR="00481230">
        <w:t xml:space="preserve"> </w:t>
      </w:r>
      <w:r>
        <w:t>strategic</w:t>
      </w:r>
      <w:r w:rsidR="00481230">
        <w:t xml:space="preserve"> </w:t>
      </w:r>
      <w:r>
        <w:t>plan</w:t>
      </w:r>
      <w:r w:rsidR="00481230">
        <w:t xml:space="preserve"> </w:t>
      </w:r>
      <w:r>
        <w:t>to</w:t>
      </w:r>
      <w:r w:rsidR="00481230">
        <w:t xml:space="preserve"> </w:t>
      </w:r>
      <w:r>
        <w:t>shape</w:t>
      </w:r>
      <w:r w:rsidR="00481230">
        <w:t xml:space="preserve"> </w:t>
      </w:r>
      <w:r>
        <w:t>the</w:t>
      </w:r>
      <w:r w:rsidR="00481230">
        <w:t xml:space="preserve"> </w:t>
      </w:r>
      <w:r>
        <w:t>future</w:t>
      </w:r>
      <w:r w:rsidR="00481230">
        <w:t xml:space="preserve"> </w:t>
      </w:r>
      <w:r>
        <w:t>of</w:t>
      </w:r>
      <w:r w:rsidR="00481230">
        <w:t xml:space="preserve"> </w:t>
      </w:r>
      <w:r>
        <w:t>Victoria’s</w:t>
      </w:r>
      <w:r w:rsidR="00481230">
        <w:t xml:space="preserve"> </w:t>
      </w:r>
      <w:r>
        <w:t>visitor</w:t>
      </w:r>
      <w:r w:rsidR="00481230">
        <w:t xml:space="preserve"> </w:t>
      </w:r>
      <w:r>
        <w:t>economy</w:t>
      </w:r>
      <w:r w:rsidR="00481230">
        <w:t xml:space="preserve"> </w:t>
      </w:r>
      <w:r>
        <w:t>towards</w:t>
      </w:r>
      <w:r w:rsidR="00481230">
        <w:t xml:space="preserve"> </w:t>
      </w:r>
      <w:r>
        <w:t>the</w:t>
      </w:r>
      <w:r w:rsidR="00481230">
        <w:t xml:space="preserve"> </w:t>
      </w:r>
      <w:r>
        <w:t>projected</w:t>
      </w:r>
      <w:r w:rsidR="00481230">
        <w:t xml:space="preserve"> </w:t>
      </w:r>
      <w:r>
        <w:t>$58</w:t>
      </w:r>
      <w:r w:rsidR="00481230">
        <w:t xml:space="preserve"> </w:t>
      </w:r>
      <w:r>
        <w:t>billion</w:t>
      </w:r>
      <w:r w:rsidR="00481230">
        <w:t xml:space="preserve"> </w:t>
      </w:r>
      <w:r>
        <w:t>over</w:t>
      </w:r>
      <w:r w:rsidR="00481230">
        <w:t xml:space="preserve"> </w:t>
      </w:r>
      <w:r>
        <w:t>the</w:t>
      </w:r>
      <w:r w:rsidR="00481230">
        <w:t xml:space="preserve"> </w:t>
      </w:r>
      <w:r>
        <w:t>next</w:t>
      </w:r>
      <w:r w:rsidR="00481230">
        <w:t xml:space="preserve"> </w:t>
      </w:r>
      <w:r>
        <w:t>10</w:t>
      </w:r>
      <w:r w:rsidR="00481230">
        <w:t xml:space="preserve"> </w:t>
      </w:r>
      <w:r>
        <w:t>years.</w:t>
      </w:r>
    </w:p>
    <w:p w14:paraId="321AAB76" w14:textId="67EDE99A" w:rsidR="001A2A20" w:rsidRDefault="001A2A20" w:rsidP="001A2A20">
      <w:r>
        <w:t>The</w:t>
      </w:r>
      <w:r w:rsidR="00481230">
        <w:t xml:space="preserve"> </w:t>
      </w:r>
      <w:r>
        <w:t>fund</w:t>
      </w:r>
      <w:r w:rsidR="00481230">
        <w:t xml:space="preserve"> </w:t>
      </w:r>
      <w:r>
        <w:t>will</w:t>
      </w:r>
      <w:r w:rsidR="00481230">
        <w:t xml:space="preserve"> </w:t>
      </w:r>
      <w:r>
        <w:t>focus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five</w:t>
      </w:r>
      <w:r w:rsidR="00481230">
        <w:t xml:space="preserve"> </w:t>
      </w:r>
      <w:r>
        <w:t>product</w:t>
      </w:r>
      <w:r w:rsidR="00481230">
        <w:t xml:space="preserve"> </w:t>
      </w:r>
      <w:r>
        <w:t>priorities</w:t>
      </w:r>
      <w:r w:rsidR="00481230">
        <w:t xml:space="preserve"> </w:t>
      </w:r>
      <w:r>
        <w:t>identified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plan</w:t>
      </w:r>
      <w:r w:rsidR="00481230">
        <w:t xml:space="preserve"> </w:t>
      </w:r>
      <w:r>
        <w:t>–</w:t>
      </w:r>
      <w:r w:rsidR="00481230">
        <w:t xml:space="preserve"> </w:t>
      </w:r>
      <w:r>
        <w:t>First</w:t>
      </w:r>
      <w:r w:rsidR="00481230">
        <w:t xml:space="preserve"> </w:t>
      </w:r>
      <w:r>
        <w:t>Peoples-led</w:t>
      </w:r>
      <w:r w:rsidR="00481230">
        <w:t xml:space="preserve"> </w:t>
      </w:r>
      <w:r>
        <w:t>experiences,</w:t>
      </w:r>
      <w:r w:rsidR="00481230">
        <w:t xml:space="preserve"> </w:t>
      </w:r>
      <w:r>
        <w:t>wellness,</w:t>
      </w:r>
      <w:r w:rsidR="00481230">
        <w:t xml:space="preserve"> </w:t>
      </w:r>
      <w:r>
        <w:t>arts</w:t>
      </w:r>
      <w:r w:rsidR="00481230">
        <w:t xml:space="preserve"> </w:t>
      </w:r>
      <w:r>
        <w:t>and</w:t>
      </w:r>
      <w:r w:rsidR="00481230">
        <w:t xml:space="preserve"> </w:t>
      </w:r>
      <w:r>
        <w:t>culture,</w:t>
      </w:r>
      <w:r w:rsidR="00481230">
        <w:t xml:space="preserve"> </w:t>
      </w:r>
      <w:r>
        <w:t>food</w:t>
      </w:r>
      <w:r w:rsidR="00481230">
        <w:t xml:space="preserve"> </w:t>
      </w:r>
      <w:r>
        <w:t>and</w:t>
      </w:r>
      <w:r w:rsidR="00481230">
        <w:t xml:space="preserve"> </w:t>
      </w:r>
      <w:r>
        <w:t>drink</w:t>
      </w:r>
      <w:r w:rsidR="00481230">
        <w:t xml:space="preserve"> </w:t>
      </w:r>
      <w:r>
        <w:t>and</w:t>
      </w:r>
      <w:r w:rsidR="00481230">
        <w:t xml:space="preserve"> </w:t>
      </w:r>
      <w:r>
        <w:t>nature.</w:t>
      </w:r>
    </w:p>
    <w:p w14:paraId="44308E88" w14:textId="26C0D884" w:rsidR="001A2A20" w:rsidRDefault="001A2A20" w:rsidP="001A2A20">
      <w:r>
        <w:t>We</w:t>
      </w:r>
      <w:r w:rsidR="00481230">
        <w:t xml:space="preserve"> </w:t>
      </w:r>
      <w:r>
        <w:t>are</w:t>
      </w:r>
      <w:r w:rsidR="00481230">
        <w:t xml:space="preserve"> </w:t>
      </w:r>
      <w:r>
        <w:t>excited</w:t>
      </w:r>
      <w:r w:rsidR="00481230">
        <w:t xml:space="preserve"> </w:t>
      </w:r>
      <w:r>
        <w:t>to</w:t>
      </w:r>
      <w:r w:rsidR="00481230">
        <w:t xml:space="preserve"> </w:t>
      </w:r>
      <w:r>
        <w:t>continue</w:t>
      </w:r>
      <w:r w:rsidR="00481230">
        <w:t xml:space="preserve"> </w:t>
      </w:r>
      <w:r>
        <w:t>to</w:t>
      </w:r>
      <w:r w:rsidR="00481230">
        <w:t xml:space="preserve"> </w:t>
      </w:r>
      <w:r>
        <w:t>help</w:t>
      </w:r>
      <w:r w:rsidR="00481230">
        <w:t xml:space="preserve"> </w:t>
      </w:r>
      <w:r>
        <w:t>our</w:t>
      </w:r>
      <w:r w:rsidR="00481230">
        <w:t xml:space="preserve"> </w:t>
      </w:r>
      <w:r>
        <w:t>tourism</w:t>
      </w:r>
      <w:r w:rsidR="00481230">
        <w:t xml:space="preserve"> </w:t>
      </w:r>
      <w:r>
        <w:t>industry</w:t>
      </w:r>
      <w:r w:rsidR="00481230">
        <w:t xml:space="preserve"> </w:t>
      </w:r>
      <w:r>
        <w:t>plan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future</w:t>
      </w:r>
      <w:r w:rsidR="00481230">
        <w:t xml:space="preserve"> </w:t>
      </w:r>
      <w:r>
        <w:t>through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Enabling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Tourism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Fund</w:t>
      </w:r>
      <w:r>
        <w:t>.</w:t>
      </w:r>
      <w:r w:rsidR="00481230">
        <w:t xml:space="preserve"> </w:t>
      </w:r>
    </w:p>
    <w:p w14:paraId="3878DFBA" w14:textId="376E9B51" w:rsidR="001A2A20" w:rsidRDefault="001A2A20" w:rsidP="001A2A20">
      <w:r w:rsidRPr="001A2A20">
        <w:rPr>
          <w:b/>
          <w:bCs/>
        </w:rPr>
        <w:t>Steve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Dimopoulos</w:t>
      </w:r>
      <w:r w:rsidR="00481230">
        <w:rPr>
          <w:b/>
          <w:bCs/>
        </w:rPr>
        <w:t xml:space="preserve"> </w:t>
      </w:r>
      <w:r w:rsidR="006A5E58">
        <w:rPr>
          <w:b/>
          <w:bCs/>
        </w:rPr>
        <w:br/>
      </w:r>
      <w:r>
        <w:t>Minister</w:t>
      </w:r>
      <w:r w:rsidR="00481230">
        <w:t xml:space="preserve"> </w:t>
      </w:r>
      <w:r>
        <w:t>for</w:t>
      </w:r>
      <w:r w:rsidR="00481230">
        <w:t xml:space="preserve"> </w:t>
      </w:r>
      <w:r>
        <w:t>Tourism,</w:t>
      </w:r>
      <w:r w:rsidR="00481230">
        <w:t xml:space="preserve"> </w:t>
      </w:r>
      <w:r>
        <w:t>Sport</w:t>
      </w:r>
      <w:r w:rsidR="00481230">
        <w:t xml:space="preserve"> </w:t>
      </w:r>
      <w:r>
        <w:t>and</w:t>
      </w:r>
      <w:r w:rsidR="00481230">
        <w:t xml:space="preserve"> </w:t>
      </w:r>
      <w:r>
        <w:t>Major</w:t>
      </w:r>
      <w:r w:rsidR="00481230">
        <w:t xml:space="preserve"> </w:t>
      </w:r>
      <w:r>
        <w:t>Events</w:t>
      </w:r>
      <w:r w:rsidR="00481230">
        <w:t xml:space="preserve"> </w:t>
      </w:r>
    </w:p>
    <w:p w14:paraId="102BA602" w14:textId="77777777" w:rsidR="001A2A20" w:rsidRDefault="001A2A20" w:rsidP="001A2A20"/>
    <w:p w14:paraId="758C607B" w14:textId="621CE9E0" w:rsidR="001A2A20" w:rsidRDefault="001A2A20" w:rsidP="001A2A20">
      <w:pPr>
        <w:pStyle w:val="Heading1"/>
      </w:pPr>
      <w:bookmarkStart w:id="1" w:name="_Toc155172076"/>
      <w:r>
        <w:t>The</w:t>
      </w:r>
      <w:r w:rsidR="00481230">
        <w:t xml:space="preserve"> </w:t>
      </w:r>
      <w:r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and</w:t>
      </w:r>
      <w:r w:rsidR="00481230">
        <w:t xml:space="preserve"> </w:t>
      </w:r>
      <w:r>
        <w:t>Events</w:t>
      </w:r>
      <w:r w:rsidR="00481230">
        <w:t xml:space="preserve"> </w:t>
      </w:r>
      <w:r>
        <w:t>Fund</w:t>
      </w:r>
      <w:bookmarkEnd w:id="1"/>
    </w:p>
    <w:p w14:paraId="255E5302" w14:textId="6C06E875" w:rsidR="001A2A20" w:rsidRDefault="001A2A20" w:rsidP="001A2A20">
      <w:pPr>
        <w:pStyle w:val="Heading2"/>
      </w:pPr>
      <w:bookmarkStart w:id="2" w:name="_Toc155172077"/>
      <w:r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and</w:t>
      </w:r>
      <w:r w:rsidR="00481230">
        <w:t xml:space="preserve"> </w:t>
      </w:r>
      <w:r>
        <w:t>Events</w:t>
      </w:r>
      <w:r w:rsidR="00481230">
        <w:t xml:space="preserve"> </w:t>
      </w:r>
      <w:r>
        <w:t>Fund</w:t>
      </w:r>
      <w:bookmarkEnd w:id="2"/>
    </w:p>
    <w:p w14:paraId="2EA3452D" w14:textId="71CC54DC" w:rsidR="001A2A20" w:rsidRDefault="001A2A20" w:rsidP="001A2A20">
      <w:r>
        <w:t>The</w:t>
      </w:r>
      <w:r w:rsidR="00481230">
        <w:t xml:space="preserve"> </w:t>
      </w:r>
      <w:r>
        <w:t>$1</w:t>
      </w:r>
      <w:r w:rsidR="003D71E6">
        <w:t>7</w:t>
      </w:r>
      <w:r>
        <w:t>0</w:t>
      </w:r>
      <w:r w:rsidR="00481230">
        <w:t xml:space="preserve"> </w:t>
      </w:r>
      <w:r>
        <w:t>million</w:t>
      </w:r>
      <w:r w:rsidR="00481230">
        <w:t xml:space="preserve"> </w:t>
      </w:r>
      <w:r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and</w:t>
      </w:r>
      <w:r w:rsidR="00481230">
        <w:t xml:space="preserve"> </w:t>
      </w:r>
      <w:r>
        <w:t>Events</w:t>
      </w:r>
      <w:r w:rsidR="00481230">
        <w:t xml:space="preserve"> </w:t>
      </w:r>
      <w:r>
        <w:t>Fund</w:t>
      </w:r>
      <w:r w:rsidR="00481230">
        <w:t xml:space="preserve"> </w:t>
      </w:r>
      <w:r>
        <w:t>will</w:t>
      </w:r>
      <w:r w:rsidR="00481230">
        <w:t xml:space="preserve"> </w:t>
      </w:r>
      <w:r>
        <w:t>ensure</w:t>
      </w:r>
      <w:r w:rsidR="00481230">
        <w:t xml:space="preserve"> </w:t>
      </w:r>
      <w:r>
        <w:t>our</w:t>
      </w:r>
      <w:r w:rsidR="00481230">
        <w:t xml:space="preserve"> </w:t>
      </w:r>
      <w:r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offering</w:t>
      </w:r>
      <w:r w:rsidR="00481230">
        <w:t xml:space="preserve"> </w:t>
      </w:r>
      <w:r>
        <w:t>continues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the</w:t>
      </w:r>
      <w:r w:rsidR="00481230">
        <w:t xml:space="preserve"> </w:t>
      </w:r>
      <w:r>
        <w:t>very</w:t>
      </w:r>
      <w:r w:rsidR="00481230">
        <w:t xml:space="preserve"> </w:t>
      </w:r>
      <w:r>
        <w:t>best</w:t>
      </w:r>
      <w:r w:rsidR="00481230">
        <w:t xml:space="preserve"> </w:t>
      </w:r>
      <w:r>
        <w:t>by</w:t>
      </w:r>
      <w:r w:rsidR="00481230">
        <w:t xml:space="preserve"> </w:t>
      </w:r>
      <w:r>
        <w:t>supporting</w:t>
      </w:r>
      <w:r w:rsidR="00481230">
        <w:t xml:space="preserve"> </w:t>
      </w:r>
      <w:r>
        <w:t>new</w:t>
      </w:r>
      <w:r w:rsidR="00481230">
        <w:t xml:space="preserve"> </w:t>
      </w:r>
      <w:r>
        <w:t>events,</w:t>
      </w:r>
      <w:r w:rsidR="00481230">
        <w:t xml:space="preserve"> </w:t>
      </w:r>
      <w:r>
        <w:t>new</w:t>
      </w:r>
      <w:r w:rsidR="00481230">
        <w:t xml:space="preserve"> </w:t>
      </w:r>
      <w:r>
        <w:t>attractions</w:t>
      </w:r>
      <w:r w:rsidR="00481230">
        <w:t xml:space="preserve"> </w:t>
      </w:r>
      <w:r>
        <w:t>and</w:t>
      </w:r>
      <w:r w:rsidR="00481230">
        <w:t xml:space="preserve"> </w:t>
      </w:r>
      <w:r>
        <w:t>more</w:t>
      </w:r>
      <w:r w:rsidR="00481230">
        <w:t xml:space="preserve"> </w:t>
      </w:r>
      <w:r>
        <w:t>accommodation</w:t>
      </w:r>
      <w:r w:rsidR="00481230">
        <w:t xml:space="preserve"> </w:t>
      </w:r>
      <w:r>
        <w:t>for</w:t>
      </w:r>
      <w:r w:rsidR="00481230">
        <w:t xml:space="preserve"> </w:t>
      </w:r>
      <w:r>
        <w:t>visitors.</w:t>
      </w:r>
    </w:p>
    <w:p w14:paraId="48A193D5" w14:textId="49F7CBCE" w:rsidR="001A2A20" w:rsidRDefault="001A2A20" w:rsidP="001A2A20">
      <w:r>
        <w:t>This</w:t>
      </w:r>
      <w:r w:rsidR="00481230">
        <w:t xml:space="preserve"> </w:t>
      </w:r>
      <w:r>
        <w:t>new</w:t>
      </w:r>
      <w:r w:rsidR="00481230">
        <w:t xml:space="preserve"> </w:t>
      </w:r>
      <w:r>
        <w:t>fund</w:t>
      </w:r>
      <w:r w:rsidR="00481230">
        <w:t xml:space="preserve"> </w:t>
      </w:r>
      <w:r>
        <w:t>will</w:t>
      </w:r>
      <w:r w:rsidR="00481230">
        <w:t xml:space="preserve"> </w:t>
      </w:r>
      <w:r>
        <w:t>help</w:t>
      </w:r>
      <w:r w:rsidR="00481230">
        <w:t xml:space="preserve"> </w:t>
      </w:r>
      <w:r>
        <w:t>build</w:t>
      </w:r>
      <w:r w:rsidR="00481230">
        <w:t xml:space="preserve"> </w:t>
      </w:r>
      <w:r>
        <w:t>tourism</w:t>
      </w:r>
      <w:r w:rsidR="00481230">
        <w:t xml:space="preserve"> </w:t>
      </w:r>
      <w:r>
        <w:t>infrastructure</w:t>
      </w:r>
      <w:r w:rsidR="00481230">
        <w:t xml:space="preserve"> </w:t>
      </w:r>
      <w:r>
        <w:t>projects</w:t>
      </w:r>
      <w:r w:rsidR="00481230">
        <w:t xml:space="preserve"> </w:t>
      </w:r>
      <w:r>
        <w:t>that</w:t>
      </w:r>
      <w:r w:rsidR="00481230">
        <w:t xml:space="preserve"> </w:t>
      </w:r>
      <w:r>
        <w:t>improve</w:t>
      </w:r>
      <w:r w:rsidR="00481230">
        <w:t xml:space="preserve"> </w:t>
      </w:r>
      <w:r>
        <w:t>visitor</w:t>
      </w:r>
      <w:r w:rsidR="00481230">
        <w:t xml:space="preserve"> </w:t>
      </w:r>
      <w:r>
        <w:t>experience</w:t>
      </w:r>
      <w:r w:rsidR="00481230">
        <w:t xml:space="preserve"> </w:t>
      </w:r>
      <w:r>
        <w:t>and</w:t>
      </w:r>
      <w:r w:rsidR="00481230">
        <w:t xml:space="preserve"> </w:t>
      </w:r>
      <w:r>
        <w:t>increase</w:t>
      </w:r>
      <w:r w:rsidR="00481230">
        <w:t xml:space="preserve"> </w:t>
      </w:r>
      <w:r>
        <w:t>visitor</w:t>
      </w:r>
      <w:r w:rsidR="00481230">
        <w:t xml:space="preserve"> </w:t>
      </w:r>
      <w:r>
        <w:t>spending</w:t>
      </w:r>
      <w:r w:rsidR="00481230">
        <w:t xml:space="preserve"> </w:t>
      </w:r>
      <w:r>
        <w:t>across</w:t>
      </w:r>
      <w:r w:rsidR="00481230">
        <w:t xml:space="preserve"> </w:t>
      </w:r>
      <w:r>
        <w:t>our</w:t>
      </w:r>
      <w:r w:rsidR="00481230">
        <w:t xml:space="preserve"> </w:t>
      </w:r>
      <w:r>
        <w:t>great</w:t>
      </w:r>
      <w:r w:rsidR="00481230">
        <w:t xml:space="preserve"> </w:t>
      </w:r>
      <w:r>
        <w:t>state</w:t>
      </w:r>
      <w:r w:rsidR="00481230">
        <w:t xml:space="preserve"> </w:t>
      </w:r>
      <w:r>
        <w:t>–</w:t>
      </w:r>
      <w:r w:rsidR="00481230">
        <w:t xml:space="preserve"> </w:t>
      </w:r>
      <w:r>
        <w:t>creating</w:t>
      </w:r>
      <w:r w:rsidR="00481230">
        <w:t xml:space="preserve"> </w:t>
      </w:r>
      <w:r>
        <w:t>new</w:t>
      </w:r>
      <w:r w:rsidR="00481230">
        <w:t xml:space="preserve"> </w:t>
      </w:r>
      <w:r>
        <w:t>jobs,</w:t>
      </w:r>
      <w:r w:rsidR="00481230">
        <w:t xml:space="preserve"> </w:t>
      </w:r>
      <w:r>
        <w:t>benefiting</w:t>
      </w:r>
      <w:r w:rsidR="00481230">
        <w:t xml:space="preserve"> </w:t>
      </w:r>
      <w:r>
        <w:t>tourism</w:t>
      </w:r>
      <w:r w:rsidR="00481230">
        <w:t xml:space="preserve"> </w:t>
      </w:r>
      <w:r>
        <w:t>operators</w:t>
      </w:r>
      <w:r w:rsidR="00481230">
        <w:t xml:space="preserve"> </w:t>
      </w:r>
      <w:r>
        <w:t>and</w:t>
      </w:r>
      <w:r w:rsidR="00481230">
        <w:t xml:space="preserve"> </w:t>
      </w:r>
      <w:r>
        <w:t>regional</w:t>
      </w:r>
      <w:r w:rsidR="00481230">
        <w:t xml:space="preserve"> </w:t>
      </w:r>
      <w:r>
        <w:t>communities.</w:t>
      </w:r>
    </w:p>
    <w:p w14:paraId="79B12CF7" w14:textId="747DA7C2" w:rsidR="001A2A20" w:rsidRDefault="001A2A20" w:rsidP="001A2A20">
      <w:r>
        <w:t>The</w:t>
      </w:r>
      <w:r w:rsidR="00481230">
        <w:t xml:space="preserve"> </w:t>
      </w:r>
      <w:r>
        <w:t>fund</w:t>
      </w:r>
      <w:r w:rsidR="00481230">
        <w:t xml:space="preserve"> </w:t>
      </w:r>
      <w:r>
        <w:t>will</w:t>
      </w:r>
      <w:r w:rsidR="00481230">
        <w:t xml:space="preserve"> </w:t>
      </w:r>
      <w:r>
        <w:t>attract</w:t>
      </w:r>
      <w:r w:rsidR="00481230">
        <w:t xml:space="preserve"> </w:t>
      </w:r>
      <w:r>
        <w:t>visitors</w:t>
      </w:r>
      <w:r w:rsidR="00481230">
        <w:t xml:space="preserve"> </w:t>
      </w:r>
      <w:r>
        <w:t>to</w:t>
      </w:r>
      <w:r w:rsidR="00481230">
        <w:t xml:space="preserve"> </w:t>
      </w:r>
      <w:r>
        <w:t>key</w:t>
      </w:r>
      <w:r w:rsidR="00481230">
        <w:t xml:space="preserve"> </w:t>
      </w:r>
      <w:r>
        <w:t>destinations</w:t>
      </w:r>
      <w:r w:rsidR="00481230">
        <w:t xml:space="preserve"> </w:t>
      </w:r>
      <w:r>
        <w:t>and</w:t>
      </w:r>
      <w:r w:rsidR="00481230">
        <w:t xml:space="preserve"> </w:t>
      </w:r>
      <w:r>
        <w:t>support</w:t>
      </w:r>
      <w:r w:rsidR="00481230">
        <w:t xml:space="preserve"> </w:t>
      </w:r>
      <w:r>
        <w:t>tourism</w:t>
      </w:r>
      <w:r w:rsidR="00481230">
        <w:t xml:space="preserve"> </w:t>
      </w:r>
      <w:r>
        <w:t>businesses</w:t>
      </w:r>
      <w:r w:rsidR="00481230">
        <w:t xml:space="preserve"> </w:t>
      </w:r>
      <w:r>
        <w:t>across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  <w:r w:rsidR="00481230">
        <w:t xml:space="preserve"> </w:t>
      </w:r>
      <w:r>
        <w:t>with</w:t>
      </w:r>
      <w:r w:rsidR="00481230">
        <w:t xml:space="preserve"> </w:t>
      </w:r>
      <w:r>
        <w:t>a</w:t>
      </w:r>
      <w:r w:rsidR="00481230">
        <w:t xml:space="preserve"> </w:t>
      </w:r>
      <w:r>
        <w:t>focus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five</w:t>
      </w:r>
      <w:r w:rsidR="00481230">
        <w:t xml:space="preserve"> </w:t>
      </w:r>
      <w:r>
        <w:t>product</w:t>
      </w:r>
      <w:r w:rsidR="00481230">
        <w:t xml:space="preserve"> </w:t>
      </w:r>
      <w:r>
        <w:t>priorities</w:t>
      </w:r>
      <w:r w:rsidR="00481230">
        <w:t xml:space="preserve"> </w:t>
      </w:r>
      <w:r>
        <w:t>identified</w:t>
      </w:r>
      <w:r w:rsidR="00481230">
        <w:t xml:space="preserve"> </w:t>
      </w:r>
      <w:r>
        <w:t>in</w:t>
      </w:r>
      <w:r w:rsidR="00481230">
        <w:t xml:space="preserve"> </w:t>
      </w:r>
      <w:r>
        <w:t>Experience</w:t>
      </w:r>
      <w:r w:rsidR="00481230">
        <w:t xml:space="preserve"> </w:t>
      </w:r>
      <w:r>
        <w:t>Victoria</w:t>
      </w:r>
      <w:r w:rsidR="00481230">
        <w:t xml:space="preserve"> </w:t>
      </w:r>
      <w:r>
        <w:t>2033</w:t>
      </w:r>
      <w:r w:rsidR="00481230">
        <w:t xml:space="preserve"> </w:t>
      </w:r>
      <w:r>
        <w:t>–</w:t>
      </w:r>
      <w:r w:rsidR="00481230">
        <w:t xml:space="preserve"> </w:t>
      </w:r>
      <w:r>
        <w:t>First-Peoples’</w:t>
      </w:r>
      <w:r w:rsidR="00481230">
        <w:t xml:space="preserve"> </w:t>
      </w:r>
      <w:r>
        <w:t>led</w:t>
      </w:r>
      <w:r w:rsidR="00481230">
        <w:t xml:space="preserve"> </w:t>
      </w:r>
      <w:r>
        <w:t>experiences,</w:t>
      </w:r>
      <w:r w:rsidR="00481230">
        <w:t xml:space="preserve"> </w:t>
      </w:r>
      <w:r>
        <w:t>wellness,</w:t>
      </w:r>
      <w:r w:rsidR="00481230">
        <w:t xml:space="preserve"> </w:t>
      </w:r>
      <w:r>
        <w:t>arts</w:t>
      </w:r>
      <w:r w:rsidR="00481230">
        <w:t xml:space="preserve"> </w:t>
      </w:r>
      <w:r>
        <w:t>and</w:t>
      </w:r>
      <w:r w:rsidR="00481230">
        <w:t xml:space="preserve"> </w:t>
      </w:r>
      <w:r>
        <w:t>culture,</w:t>
      </w:r>
      <w:r w:rsidR="00481230">
        <w:t xml:space="preserve"> </w:t>
      </w:r>
      <w:r>
        <w:t>food</w:t>
      </w:r>
      <w:r w:rsidR="00481230">
        <w:t xml:space="preserve"> </w:t>
      </w:r>
      <w:r>
        <w:t>and</w:t>
      </w:r>
      <w:r w:rsidR="00481230">
        <w:t xml:space="preserve"> </w:t>
      </w:r>
      <w:r>
        <w:t>drink</w:t>
      </w:r>
      <w:r w:rsidR="00481230">
        <w:t xml:space="preserve"> </w:t>
      </w:r>
      <w:r>
        <w:t>and</w:t>
      </w:r>
      <w:r w:rsidR="00481230">
        <w:t xml:space="preserve"> </w:t>
      </w:r>
      <w:r>
        <w:t>nature.</w:t>
      </w:r>
    </w:p>
    <w:p w14:paraId="1D16F0BA" w14:textId="2BA17212" w:rsidR="001A2A20" w:rsidRDefault="001A2A20" w:rsidP="001A2A20">
      <w:r>
        <w:t>The</w:t>
      </w:r>
      <w:r w:rsidR="00481230">
        <w:t xml:space="preserve"> </w:t>
      </w:r>
      <w:r>
        <w:t>fund</w:t>
      </w:r>
      <w:r w:rsidR="00481230">
        <w:t xml:space="preserve"> </w:t>
      </w:r>
      <w:r>
        <w:t>includes</w:t>
      </w:r>
      <w:r w:rsidR="00481230">
        <w:t xml:space="preserve"> </w:t>
      </w:r>
      <w:r>
        <w:t>support</w:t>
      </w:r>
      <w:r w:rsidR="00481230">
        <w:t xml:space="preserve"> </w:t>
      </w:r>
      <w:r>
        <w:t>for</w:t>
      </w:r>
      <w:r w:rsidR="00481230">
        <w:t xml:space="preserve"> </w:t>
      </w:r>
      <w:r>
        <w:t>regional</w:t>
      </w:r>
      <w:r w:rsidR="00481230">
        <w:t xml:space="preserve"> </w:t>
      </w:r>
      <w:r>
        <w:t>events</w:t>
      </w:r>
      <w:r w:rsidR="00481230">
        <w:t xml:space="preserve"> </w:t>
      </w:r>
      <w:r>
        <w:t>that</w:t>
      </w:r>
      <w:r w:rsidR="00481230">
        <w:t xml:space="preserve"> </w:t>
      </w:r>
      <w:r>
        <w:t>will</w:t>
      </w:r>
      <w:r w:rsidR="00481230">
        <w:t xml:space="preserve"> </w:t>
      </w:r>
      <w:r>
        <w:t>help</w:t>
      </w:r>
      <w:r w:rsidR="00481230">
        <w:t xml:space="preserve"> </w:t>
      </w:r>
      <w:r>
        <w:t>attract</w:t>
      </w:r>
      <w:r w:rsidR="00481230">
        <w:t xml:space="preserve"> </w:t>
      </w:r>
      <w:r>
        <w:t>the</w:t>
      </w:r>
      <w:r w:rsidR="00481230">
        <w:t xml:space="preserve"> </w:t>
      </w:r>
      <w:r>
        <w:t>biggest</w:t>
      </w:r>
      <w:r w:rsidR="00481230">
        <w:t xml:space="preserve"> </w:t>
      </w:r>
      <w:r>
        <w:t>and</w:t>
      </w:r>
      <w:r w:rsidR="00481230">
        <w:t xml:space="preserve"> </w:t>
      </w:r>
      <w:r>
        <w:t>best</w:t>
      </w:r>
      <w:r w:rsidR="00481230">
        <w:t xml:space="preserve"> </w:t>
      </w:r>
      <w:r>
        <w:t>events</w:t>
      </w:r>
      <w:r w:rsidR="00481230">
        <w:t xml:space="preserve"> </w:t>
      </w:r>
      <w:r>
        <w:t>to</w:t>
      </w:r>
      <w:r w:rsidR="00481230">
        <w:t xml:space="preserve"> </w:t>
      </w:r>
      <w:r>
        <w:t>our</w:t>
      </w:r>
      <w:r w:rsidR="00481230">
        <w:t xml:space="preserve"> </w:t>
      </w:r>
      <w:r>
        <w:t>regions,</w:t>
      </w:r>
      <w:r w:rsidR="00481230">
        <w:t xml:space="preserve"> </w:t>
      </w:r>
      <w:r>
        <w:t>bringing</w:t>
      </w:r>
      <w:r w:rsidR="00481230">
        <w:t xml:space="preserve"> </w:t>
      </w:r>
      <w:r>
        <w:t>visitors</w:t>
      </w:r>
      <w:r w:rsidR="00481230">
        <w:t xml:space="preserve"> </w:t>
      </w:r>
      <w:r>
        <w:t>and</w:t>
      </w:r>
      <w:r w:rsidR="00481230">
        <w:t xml:space="preserve"> </w:t>
      </w:r>
      <w:r>
        <w:t>dollars</w:t>
      </w:r>
      <w:r w:rsidR="00481230">
        <w:t xml:space="preserve"> </w:t>
      </w:r>
      <w:r>
        <w:t>to</w:t>
      </w:r>
      <w:r w:rsidR="00481230">
        <w:t xml:space="preserve"> </w:t>
      </w:r>
      <w:r>
        <w:t>communities</w:t>
      </w:r>
      <w:r w:rsidR="00481230">
        <w:t xml:space="preserve"> </w:t>
      </w:r>
      <w:r>
        <w:t>right</w:t>
      </w:r>
      <w:r w:rsidR="00481230">
        <w:t xml:space="preserve"> </w:t>
      </w:r>
      <w:r>
        <w:t>across</w:t>
      </w:r>
      <w:r w:rsidR="00481230">
        <w:t xml:space="preserve"> </w:t>
      </w:r>
      <w:r>
        <w:t>the</w:t>
      </w:r>
      <w:r w:rsidR="00481230">
        <w:t xml:space="preserve"> </w:t>
      </w:r>
      <w:r>
        <w:t>state.</w:t>
      </w:r>
      <w:r w:rsidR="00481230">
        <w:t xml:space="preserve"> </w:t>
      </w:r>
    </w:p>
    <w:p w14:paraId="141DBFC1" w14:textId="235C0C13" w:rsidR="001A2A20" w:rsidRDefault="001A2A20" w:rsidP="001A2A20">
      <w:pPr>
        <w:pStyle w:val="Heading2"/>
      </w:pPr>
      <w:bookmarkStart w:id="3" w:name="_Toc155172078"/>
      <w:r>
        <w:t>Experience</w:t>
      </w:r>
      <w:r w:rsidR="00481230">
        <w:t xml:space="preserve"> </w:t>
      </w:r>
      <w:r>
        <w:t>Victoria</w:t>
      </w:r>
      <w:r w:rsidR="00481230">
        <w:t xml:space="preserve"> </w:t>
      </w:r>
      <w:r>
        <w:t>2033</w:t>
      </w:r>
      <w:bookmarkEnd w:id="3"/>
      <w:r w:rsidR="00481230">
        <w:t xml:space="preserve"> </w:t>
      </w:r>
    </w:p>
    <w:p w14:paraId="5451FAB8" w14:textId="600B6A35" w:rsidR="001A2A20" w:rsidRDefault="001A2A20" w:rsidP="001A2A20">
      <w:r>
        <w:t>Experience</w:t>
      </w:r>
      <w:r w:rsidR="00481230">
        <w:t xml:space="preserve"> </w:t>
      </w:r>
      <w:r>
        <w:t>Victoria</w:t>
      </w:r>
      <w:r w:rsidR="00481230">
        <w:t xml:space="preserve"> </w:t>
      </w:r>
      <w:r>
        <w:t>2023</w:t>
      </w:r>
      <w:r w:rsidR="00481230">
        <w:t xml:space="preserve"> </w:t>
      </w:r>
      <w:r w:rsidR="00142295" w:rsidRPr="00142295">
        <w:t>(EV33)</w:t>
      </w:r>
      <w:r>
        <w:t>is</w:t>
      </w:r>
      <w:r w:rsidR="00481230">
        <w:t xml:space="preserve"> </w:t>
      </w:r>
      <w:r>
        <w:t>the</w:t>
      </w:r>
      <w:r w:rsidR="00481230">
        <w:t xml:space="preserve"> </w:t>
      </w:r>
      <w:r>
        <w:t>State’s</w:t>
      </w:r>
      <w:r w:rsidR="00481230">
        <w:t xml:space="preserve"> </w:t>
      </w:r>
      <w:r>
        <w:t>strategic</w:t>
      </w:r>
      <w:r w:rsidR="00481230">
        <w:t xml:space="preserve"> </w:t>
      </w:r>
      <w:r>
        <w:t>plan</w:t>
      </w:r>
      <w:r w:rsidR="00481230">
        <w:t xml:space="preserve"> </w:t>
      </w:r>
      <w:r>
        <w:t>to</w:t>
      </w:r>
      <w:r w:rsidR="00481230">
        <w:t xml:space="preserve"> </w:t>
      </w:r>
      <w:r>
        <w:t>shape</w:t>
      </w:r>
      <w:r w:rsidR="00481230">
        <w:t xml:space="preserve"> </w:t>
      </w:r>
      <w:r>
        <w:t>the</w:t>
      </w:r>
      <w:r w:rsidR="00481230">
        <w:t xml:space="preserve"> </w:t>
      </w:r>
      <w:r>
        <w:t>future</w:t>
      </w:r>
      <w:r w:rsidR="00481230">
        <w:t xml:space="preserve"> </w:t>
      </w:r>
      <w:r>
        <w:t>of</w:t>
      </w:r>
      <w:r w:rsidR="00481230">
        <w:t xml:space="preserve"> </w:t>
      </w:r>
      <w:r>
        <w:t>Victoria’s</w:t>
      </w:r>
      <w:r w:rsidR="00481230">
        <w:t xml:space="preserve"> </w:t>
      </w:r>
      <w:r>
        <w:t>visitor</w:t>
      </w:r>
      <w:r w:rsidR="00481230">
        <w:t xml:space="preserve"> </w:t>
      </w:r>
      <w:r>
        <w:t>economy</w:t>
      </w:r>
      <w:r w:rsidR="00481230">
        <w:t xml:space="preserve"> </w:t>
      </w:r>
      <w:r>
        <w:t>over</w:t>
      </w:r>
      <w:r w:rsidR="00481230">
        <w:t xml:space="preserve"> </w:t>
      </w:r>
      <w:r>
        <w:t>the</w:t>
      </w:r>
      <w:r w:rsidR="00481230">
        <w:t xml:space="preserve"> </w:t>
      </w:r>
      <w:r>
        <w:t>next</w:t>
      </w:r>
      <w:r w:rsidR="00481230">
        <w:t xml:space="preserve"> </w:t>
      </w:r>
      <w:r>
        <w:t>10</w:t>
      </w:r>
      <w:r w:rsidR="00481230">
        <w:t xml:space="preserve"> </w:t>
      </w:r>
      <w:r>
        <w:t>years.</w:t>
      </w:r>
      <w:r w:rsidR="00481230">
        <w:t xml:space="preserve"> </w:t>
      </w:r>
      <w:r>
        <w:t>The</w:t>
      </w:r>
      <w:r w:rsidR="00481230">
        <w:t xml:space="preserve"> </w:t>
      </w:r>
      <w:r>
        <w:t>plan</w:t>
      </w:r>
      <w:r w:rsidR="00481230">
        <w:t xml:space="preserve"> </w:t>
      </w:r>
      <w:r>
        <w:t>will</w:t>
      </w:r>
      <w:r w:rsidR="00481230">
        <w:t xml:space="preserve"> </w:t>
      </w:r>
      <w:r>
        <w:t>strengthen</w:t>
      </w:r>
      <w:r w:rsidR="00481230">
        <w:t xml:space="preserve"> </w:t>
      </w:r>
      <w:r>
        <w:t>Victoria’s</w:t>
      </w:r>
      <w:r w:rsidR="00481230">
        <w:t xml:space="preserve"> </w:t>
      </w:r>
      <w:r>
        <w:t>enviable</w:t>
      </w:r>
      <w:r w:rsidR="00481230">
        <w:t xml:space="preserve"> </w:t>
      </w:r>
      <w:r>
        <w:t>tourism</w:t>
      </w:r>
      <w:r w:rsidR="00481230">
        <w:t xml:space="preserve"> </w:t>
      </w:r>
      <w:r>
        <w:t>offering</w:t>
      </w:r>
      <w:r w:rsidR="00481230">
        <w:t xml:space="preserve"> </w:t>
      </w:r>
      <w:r>
        <w:t>by</w:t>
      </w:r>
      <w:r w:rsidR="00481230">
        <w:t xml:space="preserve"> </w:t>
      </w:r>
      <w:r>
        <w:t>leveraging</w:t>
      </w:r>
      <w:r w:rsidR="00481230">
        <w:t xml:space="preserve"> </w:t>
      </w:r>
      <w:r>
        <w:t>the</w:t>
      </w:r>
      <w:r w:rsidR="00481230">
        <w:t xml:space="preserve"> </w:t>
      </w:r>
      <w:r>
        <w:t>state’s</w:t>
      </w:r>
      <w:r w:rsidR="00481230">
        <w:t xml:space="preserve"> </w:t>
      </w:r>
      <w:r>
        <w:t>competitive</w:t>
      </w:r>
      <w:r w:rsidR="00481230">
        <w:t xml:space="preserve"> </w:t>
      </w:r>
      <w:r>
        <w:t>advantages.</w:t>
      </w:r>
    </w:p>
    <w:p w14:paraId="680C5A1B" w14:textId="77777777" w:rsidR="001A2A20" w:rsidRDefault="001A2A20" w:rsidP="001A2A20"/>
    <w:p w14:paraId="3CE9A1EA" w14:textId="6C89E6C5" w:rsidR="001A2A20" w:rsidRDefault="001A2A20" w:rsidP="001A2A20">
      <w:r>
        <w:t>The</w:t>
      </w:r>
      <w:r w:rsidR="00481230">
        <w:t xml:space="preserve"> </w:t>
      </w:r>
      <w:r>
        <w:t>plan</w:t>
      </w:r>
      <w:r w:rsidR="00481230">
        <w:t xml:space="preserve"> </w:t>
      </w:r>
      <w:r>
        <w:t>has</w:t>
      </w:r>
      <w:r w:rsidR="00481230">
        <w:t xml:space="preserve"> </w:t>
      </w:r>
      <w:r>
        <w:t>five</w:t>
      </w:r>
      <w:r w:rsidR="00481230">
        <w:t xml:space="preserve"> </w:t>
      </w:r>
      <w:r>
        <w:t>product</w:t>
      </w:r>
      <w:r w:rsidR="00481230">
        <w:t xml:space="preserve"> </w:t>
      </w:r>
      <w:r>
        <w:t>priorities</w:t>
      </w:r>
      <w:r w:rsidR="00481230">
        <w:t xml:space="preserve"> </w:t>
      </w:r>
      <w:r>
        <w:t>and</w:t>
      </w:r>
      <w:r w:rsidR="00481230">
        <w:t xml:space="preserve"> </w:t>
      </w:r>
      <w:r>
        <w:t>their</w:t>
      </w:r>
      <w:r w:rsidR="00481230">
        <w:t xml:space="preserve"> </w:t>
      </w:r>
      <w:r>
        <w:t>relevance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Enabling</w:t>
      </w:r>
      <w:r w:rsidR="00481230">
        <w:t xml:space="preserve"> </w:t>
      </w:r>
      <w:r>
        <w:t>Tourism</w:t>
      </w:r>
      <w:r w:rsidR="00481230">
        <w:t xml:space="preserve"> </w:t>
      </w:r>
      <w:r>
        <w:t>Fund</w:t>
      </w:r>
      <w:r w:rsidR="00481230">
        <w:t xml:space="preserve"> </w:t>
      </w:r>
      <w:r>
        <w:t>is: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4932"/>
      </w:tblGrid>
      <w:tr w:rsidR="001A2A20" w14:paraId="0EDFCDA0" w14:textId="77777777" w:rsidTr="00481230">
        <w:trPr>
          <w:trHeight w:val="113"/>
          <w:tblHeader/>
        </w:trPr>
        <w:tc>
          <w:tcPr>
            <w:tcW w:w="4706" w:type="dxa"/>
          </w:tcPr>
          <w:p w14:paraId="69F55B42" w14:textId="6909CE59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Product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priorities</w:t>
            </w:r>
          </w:p>
        </w:tc>
        <w:tc>
          <w:tcPr>
            <w:tcW w:w="4932" w:type="dxa"/>
          </w:tcPr>
          <w:p w14:paraId="04BAD73C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Examples</w:t>
            </w:r>
          </w:p>
        </w:tc>
      </w:tr>
      <w:tr w:rsidR="001A2A20" w14:paraId="31542E20" w14:textId="77777777" w:rsidTr="00481230">
        <w:trPr>
          <w:trHeight w:val="113"/>
        </w:trPr>
        <w:tc>
          <w:tcPr>
            <w:tcW w:w="4706" w:type="dxa"/>
          </w:tcPr>
          <w:p w14:paraId="3AE028C6" w14:textId="396764B3" w:rsidR="001A2A20" w:rsidRDefault="001A2A20" w:rsidP="001A2A20">
            <w:r w:rsidRPr="001A2A20">
              <w:rPr>
                <w:b/>
                <w:bCs/>
              </w:rPr>
              <w:t>First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Peoples-led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experiences</w:t>
            </w:r>
            <w:r w:rsidR="00481230">
              <w:t xml:space="preserve"> </w:t>
            </w:r>
            <w:r>
              <w:t>–</w:t>
            </w:r>
            <w:r w:rsidR="00481230">
              <w:t xml:space="preserve"> </w:t>
            </w:r>
            <w:r>
              <w:t>prioritising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world’s</w:t>
            </w:r>
            <w:r w:rsidR="00481230">
              <w:t xml:space="preserve"> </w:t>
            </w:r>
            <w:r>
              <w:t>oldest</w:t>
            </w:r>
            <w:r w:rsidR="00481230">
              <w:t xml:space="preserve"> </w:t>
            </w:r>
            <w:r>
              <w:t>continuous</w:t>
            </w:r>
            <w:r w:rsidR="00481230">
              <w:t xml:space="preserve"> </w:t>
            </w:r>
            <w:r>
              <w:t>living</w:t>
            </w:r>
            <w:r w:rsidR="00481230">
              <w:t xml:space="preserve"> </w:t>
            </w:r>
            <w:r>
              <w:t>culture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contribute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future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Victorian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driven</w:t>
            </w:r>
            <w:r w:rsidR="00481230">
              <w:t xml:space="preserve"> </w:t>
            </w:r>
            <w:r>
              <w:t>by</w:t>
            </w:r>
            <w:r w:rsidR="00481230">
              <w:t xml:space="preserve"> </w:t>
            </w:r>
            <w:r>
              <w:t>Aboriginal</w:t>
            </w:r>
            <w:r w:rsidR="00481230">
              <w:t xml:space="preserve"> </w:t>
            </w:r>
            <w:r>
              <w:t>self-determination.</w:t>
            </w:r>
          </w:p>
        </w:tc>
        <w:tc>
          <w:tcPr>
            <w:tcW w:w="4932" w:type="dxa"/>
          </w:tcPr>
          <w:p w14:paraId="44890FDE" w14:textId="5E10199C" w:rsidR="001A2A20" w:rsidRDefault="001A2A20" w:rsidP="001A2A20">
            <w:pPr>
              <w:pStyle w:val="TableBullet"/>
            </w:pPr>
            <w:r>
              <w:t>immersive</w:t>
            </w:r>
            <w:r w:rsidR="00481230">
              <w:t xml:space="preserve"> </w:t>
            </w:r>
            <w:r>
              <w:t>experiences</w:t>
            </w:r>
          </w:p>
          <w:p w14:paraId="59328C9E" w14:textId="3BBEE91C" w:rsidR="001A2A20" w:rsidRDefault="001A2A20" w:rsidP="001A2A20">
            <w:pPr>
              <w:pStyle w:val="TableBullet"/>
            </w:pPr>
            <w:r>
              <w:t>story</w:t>
            </w:r>
            <w:r w:rsidR="00481230">
              <w:t xml:space="preserve"> </w:t>
            </w:r>
            <w:r>
              <w:t>telling</w:t>
            </w:r>
          </w:p>
          <w:p w14:paraId="0349627E" w14:textId="795643D7" w:rsidR="001A2A20" w:rsidRDefault="001A2A20" w:rsidP="001A2A20">
            <w:pPr>
              <w:pStyle w:val="TableBullet"/>
            </w:pPr>
            <w:r>
              <w:t>art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heritage</w:t>
            </w:r>
            <w:r w:rsidR="00481230">
              <w:t xml:space="preserve"> </w:t>
            </w:r>
            <w:r>
              <w:t>trails.</w:t>
            </w:r>
          </w:p>
        </w:tc>
      </w:tr>
      <w:tr w:rsidR="001A2A20" w14:paraId="6F04F5E8" w14:textId="77777777" w:rsidTr="00481230">
        <w:trPr>
          <w:trHeight w:val="113"/>
        </w:trPr>
        <w:tc>
          <w:tcPr>
            <w:tcW w:w="4706" w:type="dxa"/>
          </w:tcPr>
          <w:p w14:paraId="057A5DDE" w14:textId="3D0F705B" w:rsidR="001A2A20" w:rsidRDefault="001A2A20" w:rsidP="001A2A20">
            <w:r w:rsidRPr="001A2A20">
              <w:rPr>
                <w:b/>
                <w:bCs/>
              </w:rPr>
              <w:t>Wellness</w:t>
            </w:r>
            <w:r w:rsidR="00481230">
              <w:t xml:space="preserve"> </w:t>
            </w:r>
            <w:r>
              <w:t>–</w:t>
            </w:r>
            <w:r w:rsidR="00481230">
              <w:t xml:space="preserve"> </w:t>
            </w:r>
            <w:r>
              <w:t>experiences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products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broaden</w:t>
            </w:r>
            <w:r w:rsidR="00481230">
              <w:t xml:space="preserve"> </w:t>
            </w:r>
            <w:r>
              <w:t>Victoria’s</w:t>
            </w:r>
            <w:r w:rsidR="00481230">
              <w:t xml:space="preserve"> </w:t>
            </w:r>
            <w:r>
              <w:t>wellness</w:t>
            </w:r>
            <w:r w:rsidR="00481230">
              <w:t xml:space="preserve"> </w:t>
            </w:r>
            <w:r>
              <w:t>offering.</w:t>
            </w:r>
          </w:p>
        </w:tc>
        <w:tc>
          <w:tcPr>
            <w:tcW w:w="4932" w:type="dxa"/>
          </w:tcPr>
          <w:p w14:paraId="426FC8C4" w14:textId="48F6E5DF" w:rsidR="001A2A20" w:rsidRDefault="001A2A20" w:rsidP="001A2A20">
            <w:pPr>
              <w:pStyle w:val="TableBullet"/>
            </w:pPr>
            <w:r>
              <w:t>mindfulness</w:t>
            </w:r>
            <w:r w:rsidR="00481230">
              <w:t xml:space="preserve"> </w:t>
            </w:r>
            <w:r>
              <w:t>retreats</w:t>
            </w:r>
          </w:p>
          <w:p w14:paraId="5575ED1B" w14:textId="48043B14" w:rsidR="001A2A20" w:rsidRDefault="001A2A20" w:rsidP="001A2A20">
            <w:pPr>
              <w:pStyle w:val="TableBullet"/>
            </w:pPr>
            <w:r>
              <w:t>wellness</w:t>
            </w:r>
            <w:r w:rsidR="00481230">
              <w:t xml:space="preserve"> </w:t>
            </w:r>
            <w:r>
              <w:t>resorts</w:t>
            </w:r>
          </w:p>
          <w:p w14:paraId="2815FFD9" w14:textId="63F1D2C0" w:rsidR="001A2A20" w:rsidRDefault="001A2A20" w:rsidP="001A2A20">
            <w:pPr>
              <w:pStyle w:val="TableBullet"/>
            </w:pPr>
            <w:r>
              <w:t>geothermal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natural</w:t>
            </w:r>
            <w:r w:rsidR="00481230">
              <w:t xml:space="preserve"> </w:t>
            </w:r>
            <w:r>
              <w:t>springs.</w:t>
            </w:r>
          </w:p>
        </w:tc>
      </w:tr>
      <w:tr w:rsidR="001A2A20" w14:paraId="49358BF2" w14:textId="77777777" w:rsidTr="00481230">
        <w:trPr>
          <w:trHeight w:val="113"/>
        </w:trPr>
        <w:tc>
          <w:tcPr>
            <w:tcW w:w="4706" w:type="dxa"/>
          </w:tcPr>
          <w:p w14:paraId="2C5AA976" w14:textId="190BB54F" w:rsidR="001A2A20" w:rsidRDefault="001A2A20" w:rsidP="001A2A20">
            <w:r w:rsidRPr="001A2A20">
              <w:rPr>
                <w:b/>
                <w:bCs/>
              </w:rPr>
              <w:lastRenderedPageBreak/>
              <w:t>Arts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and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culture</w:t>
            </w:r>
            <w:r w:rsidR="00481230">
              <w:t xml:space="preserve"> </w:t>
            </w:r>
            <w:r>
              <w:t>–</w:t>
            </w:r>
            <w:r w:rsidR="00481230">
              <w:t xml:space="preserve"> </w:t>
            </w:r>
            <w:r>
              <w:t>experiences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products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enable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visitor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engage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art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culture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new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innovative</w:t>
            </w:r>
            <w:r w:rsidR="00481230">
              <w:t xml:space="preserve"> </w:t>
            </w:r>
            <w:r>
              <w:t>ways.</w:t>
            </w:r>
          </w:p>
        </w:tc>
        <w:tc>
          <w:tcPr>
            <w:tcW w:w="4932" w:type="dxa"/>
          </w:tcPr>
          <w:p w14:paraId="2D23E82A" w14:textId="77777777" w:rsidR="001A2A20" w:rsidRDefault="001A2A20" w:rsidP="001A2A20">
            <w:pPr>
              <w:pStyle w:val="TableBullet"/>
            </w:pPr>
            <w:r>
              <w:t>museums</w:t>
            </w:r>
          </w:p>
          <w:p w14:paraId="558E53FF" w14:textId="77777777" w:rsidR="001A2A20" w:rsidRDefault="001A2A20" w:rsidP="001A2A20">
            <w:pPr>
              <w:pStyle w:val="TableBullet"/>
            </w:pPr>
            <w:r>
              <w:t>storytelling</w:t>
            </w:r>
          </w:p>
          <w:p w14:paraId="50393514" w14:textId="72EF7C23" w:rsidR="001A2A20" w:rsidRDefault="001A2A20" w:rsidP="001A2A20">
            <w:pPr>
              <w:pStyle w:val="TableBullet"/>
            </w:pPr>
            <w:r>
              <w:t>multicultural</w:t>
            </w:r>
            <w:r w:rsidR="00481230">
              <w:t xml:space="preserve"> </w:t>
            </w:r>
            <w:r>
              <w:t>centres</w:t>
            </w:r>
          </w:p>
          <w:p w14:paraId="3DB61922" w14:textId="54BDB13D" w:rsidR="001A2A20" w:rsidRDefault="001A2A20" w:rsidP="001A2A20">
            <w:pPr>
              <w:pStyle w:val="TableBullet"/>
            </w:pPr>
            <w:r>
              <w:t>art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heritage</w:t>
            </w:r>
            <w:r w:rsidR="00481230">
              <w:t xml:space="preserve"> </w:t>
            </w:r>
            <w:r>
              <w:t>trails</w:t>
            </w:r>
          </w:p>
          <w:p w14:paraId="0DEEF12A" w14:textId="445DFDF9" w:rsidR="001A2A20" w:rsidRDefault="001A2A20" w:rsidP="001A2A20">
            <w:pPr>
              <w:pStyle w:val="TableBullet"/>
            </w:pPr>
            <w:r>
              <w:t>public</w:t>
            </w:r>
            <w:r w:rsidR="00481230">
              <w:t xml:space="preserve"> </w:t>
            </w:r>
            <w:r>
              <w:t>art</w:t>
            </w:r>
            <w:r w:rsidR="00481230">
              <w:t xml:space="preserve"> </w:t>
            </w:r>
            <w:r>
              <w:t>installations</w:t>
            </w:r>
          </w:p>
          <w:p w14:paraId="22A69A7F" w14:textId="77777777" w:rsidR="001A2A20" w:rsidRDefault="001A2A20" w:rsidP="001A2A20">
            <w:pPr>
              <w:pStyle w:val="TableBullet"/>
            </w:pPr>
            <w:r>
              <w:t>galleries</w:t>
            </w:r>
          </w:p>
          <w:p w14:paraId="6C81C37D" w14:textId="4483AC60" w:rsidR="001A2A20" w:rsidRDefault="001A2A20" w:rsidP="001A2A20">
            <w:pPr>
              <w:pStyle w:val="TableBullet"/>
            </w:pPr>
            <w:r>
              <w:t>creative</w:t>
            </w:r>
            <w:r w:rsidR="00481230">
              <w:t xml:space="preserve"> </w:t>
            </w:r>
            <w:r>
              <w:t>venues.</w:t>
            </w:r>
          </w:p>
        </w:tc>
      </w:tr>
      <w:tr w:rsidR="001A2A20" w14:paraId="559B0B89" w14:textId="77777777" w:rsidTr="00481230">
        <w:trPr>
          <w:trHeight w:val="113"/>
        </w:trPr>
        <w:tc>
          <w:tcPr>
            <w:tcW w:w="4706" w:type="dxa"/>
          </w:tcPr>
          <w:p w14:paraId="26468E5E" w14:textId="4D96BF52" w:rsidR="001A2A20" w:rsidRDefault="001A2A20" w:rsidP="001A2A20">
            <w:r w:rsidRPr="001A2A20">
              <w:rPr>
                <w:b/>
                <w:bCs/>
              </w:rPr>
              <w:t>Food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and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Drink</w:t>
            </w:r>
            <w:r w:rsidR="00481230">
              <w:t xml:space="preserve"> </w:t>
            </w:r>
            <w:r>
              <w:t>–</w:t>
            </w:r>
            <w:r w:rsidR="00481230">
              <w:t xml:space="preserve"> </w:t>
            </w:r>
            <w:r>
              <w:t>culinary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gastronomic</w:t>
            </w:r>
            <w:r w:rsidR="00481230">
              <w:t xml:space="preserve"> </w:t>
            </w:r>
            <w:r>
              <w:t>experiences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products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highlight</w:t>
            </w:r>
            <w:r w:rsidR="00481230">
              <w:t xml:space="preserve"> </w:t>
            </w:r>
            <w:r>
              <w:t>provenance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demonstrate</w:t>
            </w:r>
            <w:r w:rsidR="00481230">
              <w:t xml:space="preserve"> </w:t>
            </w:r>
            <w:r>
              <w:t>innovation.</w:t>
            </w:r>
          </w:p>
        </w:tc>
        <w:tc>
          <w:tcPr>
            <w:tcW w:w="4932" w:type="dxa"/>
          </w:tcPr>
          <w:p w14:paraId="7BD0829D" w14:textId="1F11C214" w:rsidR="001A2A20" w:rsidRDefault="001A2A20" w:rsidP="001A2A20">
            <w:pPr>
              <w:pStyle w:val="TableBullet"/>
            </w:pPr>
            <w:r>
              <w:t>agricultural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regenerative</w:t>
            </w:r>
            <w:r w:rsidR="00481230">
              <w:t xml:space="preserve"> </w:t>
            </w:r>
            <w:r>
              <w:t>farming</w:t>
            </w:r>
            <w:r w:rsidR="00481230">
              <w:t xml:space="preserve"> </w:t>
            </w:r>
            <w:r>
              <w:t>experiences</w:t>
            </w:r>
          </w:p>
          <w:p w14:paraId="092FB268" w14:textId="0600C958" w:rsidR="001A2A20" w:rsidRDefault="001A2A20" w:rsidP="001A2A20">
            <w:pPr>
              <w:pStyle w:val="TableBullet"/>
            </w:pPr>
            <w:r>
              <w:t>cellar</w:t>
            </w:r>
            <w:r w:rsidR="00481230">
              <w:t xml:space="preserve"> </w:t>
            </w:r>
            <w:r>
              <w:t>doors</w:t>
            </w:r>
          </w:p>
          <w:p w14:paraId="05DBEC84" w14:textId="77777777" w:rsidR="001A2A20" w:rsidRDefault="001A2A20" w:rsidP="001A2A20">
            <w:pPr>
              <w:pStyle w:val="TableBullet"/>
            </w:pPr>
            <w:r>
              <w:t>distilleries</w:t>
            </w:r>
          </w:p>
          <w:p w14:paraId="610D4849" w14:textId="77777777" w:rsidR="001A2A20" w:rsidRDefault="001A2A20" w:rsidP="001A2A20">
            <w:pPr>
              <w:pStyle w:val="TableBullet"/>
            </w:pPr>
            <w:r>
              <w:t>breweries.</w:t>
            </w:r>
          </w:p>
        </w:tc>
      </w:tr>
      <w:tr w:rsidR="001A2A20" w14:paraId="75891B86" w14:textId="77777777" w:rsidTr="00481230">
        <w:trPr>
          <w:trHeight w:val="113"/>
        </w:trPr>
        <w:tc>
          <w:tcPr>
            <w:tcW w:w="4706" w:type="dxa"/>
          </w:tcPr>
          <w:p w14:paraId="381659A4" w14:textId="52972DB9" w:rsidR="001A2A20" w:rsidRDefault="001A2A20" w:rsidP="001A2A20">
            <w:r w:rsidRPr="001A2A20">
              <w:rPr>
                <w:b/>
                <w:bCs/>
              </w:rPr>
              <w:t>Nature</w:t>
            </w:r>
            <w:r w:rsidR="00481230">
              <w:t xml:space="preserve"> </w:t>
            </w:r>
            <w:r>
              <w:t>–</w:t>
            </w:r>
            <w:r w:rsidR="00481230">
              <w:t xml:space="preserve"> </w:t>
            </w:r>
            <w:r>
              <w:t>experiences,</w:t>
            </w:r>
            <w:r w:rsidR="00481230">
              <w:t xml:space="preserve"> </w:t>
            </w:r>
            <w:r>
              <w:t>products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accommodation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activate</w:t>
            </w:r>
            <w:r w:rsidR="00481230">
              <w:t xml:space="preserve"> </w:t>
            </w:r>
            <w:r>
              <w:t>regional</w:t>
            </w:r>
            <w:r w:rsidR="00481230">
              <w:t xml:space="preserve"> </w:t>
            </w:r>
            <w:r>
              <w:t>Victoria’s</w:t>
            </w:r>
            <w:r w:rsidR="00481230">
              <w:t xml:space="preserve"> </w:t>
            </w:r>
            <w:r>
              <w:t>natural</w:t>
            </w:r>
            <w:r w:rsidR="00481230">
              <w:t xml:space="preserve"> </w:t>
            </w:r>
            <w:r>
              <w:t>assets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contribute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healthy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resilient</w:t>
            </w:r>
            <w:r w:rsidR="00481230">
              <w:t xml:space="preserve"> </w:t>
            </w:r>
            <w:r>
              <w:t>environment.</w:t>
            </w:r>
          </w:p>
        </w:tc>
        <w:tc>
          <w:tcPr>
            <w:tcW w:w="4932" w:type="dxa"/>
          </w:tcPr>
          <w:p w14:paraId="77CF7728" w14:textId="77777777" w:rsidR="00142295" w:rsidRDefault="001A2A20" w:rsidP="001A2A20">
            <w:pPr>
              <w:pStyle w:val="TableBullet"/>
            </w:pPr>
            <w:r>
              <w:t>forests,</w:t>
            </w:r>
          </w:p>
          <w:p w14:paraId="37359FFD" w14:textId="77777777" w:rsidR="00142295" w:rsidRDefault="001A2A20" w:rsidP="001A2A20">
            <w:pPr>
              <w:pStyle w:val="TableBullet"/>
            </w:pPr>
            <w:r>
              <w:t>parks</w:t>
            </w:r>
          </w:p>
          <w:p w14:paraId="77046D6E" w14:textId="77777777" w:rsidR="00142295" w:rsidRDefault="001A2A20" w:rsidP="001A2A20">
            <w:pPr>
              <w:pStyle w:val="TableBullet"/>
            </w:pPr>
            <w:r>
              <w:t>alpine</w:t>
            </w:r>
            <w:r w:rsidR="00481230">
              <w:t xml:space="preserve"> </w:t>
            </w:r>
            <w:r>
              <w:t>areas</w:t>
            </w:r>
          </w:p>
          <w:p w14:paraId="24E47AF0" w14:textId="77777777" w:rsidR="00142295" w:rsidRDefault="001A2A20" w:rsidP="001A2A20">
            <w:pPr>
              <w:pStyle w:val="TableBullet"/>
            </w:pPr>
            <w:r>
              <w:t>wildlife</w:t>
            </w:r>
          </w:p>
          <w:p w14:paraId="4893E149" w14:textId="77777777" w:rsidR="00142295" w:rsidRDefault="001A2A20" w:rsidP="001A2A20">
            <w:pPr>
              <w:pStyle w:val="TableBullet"/>
            </w:pPr>
            <w:r>
              <w:t>coastlines</w:t>
            </w:r>
          </w:p>
          <w:p w14:paraId="2866D359" w14:textId="77777777" w:rsidR="00142295" w:rsidRDefault="00142295" w:rsidP="001A2A20">
            <w:pPr>
              <w:pStyle w:val="TableBullet"/>
            </w:pPr>
            <w:r>
              <w:t>r</w:t>
            </w:r>
            <w:r w:rsidR="001A2A20">
              <w:t>ivers</w:t>
            </w:r>
          </w:p>
          <w:p w14:paraId="6193B251" w14:textId="77777777" w:rsidR="00142295" w:rsidRDefault="001A2A20" w:rsidP="001A2A20">
            <w:pPr>
              <w:pStyle w:val="TableBullet"/>
            </w:pPr>
            <w:r>
              <w:t>lakes</w:t>
            </w:r>
          </w:p>
          <w:p w14:paraId="4C79BE5F" w14:textId="642E5C31" w:rsidR="001A2A20" w:rsidRDefault="001A2A20" w:rsidP="001A2A20">
            <w:pPr>
              <w:pStyle w:val="TableBullet"/>
            </w:pPr>
            <w:r>
              <w:t>oceans.</w:t>
            </w:r>
          </w:p>
        </w:tc>
      </w:tr>
    </w:tbl>
    <w:p w14:paraId="27F1DBCB" w14:textId="77777777" w:rsidR="001A2A20" w:rsidRDefault="001A2A20" w:rsidP="001A2A20"/>
    <w:p w14:paraId="0489B4D2" w14:textId="13602726" w:rsidR="001A2A20" w:rsidRDefault="001A2A20" w:rsidP="001A2A20">
      <w:r>
        <w:t>The</w:t>
      </w:r>
      <w:r w:rsidR="00481230">
        <w:t xml:space="preserve"> </w:t>
      </w:r>
      <w:r>
        <w:t>examples</w:t>
      </w:r>
      <w:r w:rsidR="00481230">
        <w:t xml:space="preserve"> </w:t>
      </w:r>
      <w:r>
        <w:t>provided</w:t>
      </w:r>
      <w:r w:rsidR="00481230">
        <w:t xml:space="preserve"> </w:t>
      </w:r>
      <w:r>
        <w:t>above</w:t>
      </w:r>
      <w:r w:rsidR="00481230">
        <w:t xml:space="preserve"> </w:t>
      </w:r>
      <w:r>
        <w:t>are</w:t>
      </w:r>
      <w:r w:rsidR="00481230">
        <w:t xml:space="preserve"> </w:t>
      </w:r>
      <w:r>
        <w:t>not</w:t>
      </w:r>
      <w:r w:rsidR="00481230">
        <w:t xml:space="preserve"> </w:t>
      </w:r>
      <w:r>
        <w:t>intended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prescriptive.</w:t>
      </w:r>
    </w:p>
    <w:p w14:paraId="31EA8700" w14:textId="58B199F4" w:rsidR="001A2A20" w:rsidRDefault="00533092" w:rsidP="001A2A20">
      <w:pPr>
        <w:pStyle w:val="Heading1"/>
      </w:pPr>
      <w:bookmarkStart w:id="4" w:name="_Toc155172079"/>
      <w:r>
        <w:t xml:space="preserve">The </w:t>
      </w:r>
      <w:r w:rsidR="001A2A20">
        <w:t>Enabling</w:t>
      </w:r>
      <w:r w:rsidR="00481230">
        <w:t xml:space="preserve"> </w:t>
      </w:r>
      <w:r w:rsidR="001A2A20">
        <w:t>Tourism</w:t>
      </w:r>
      <w:r w:rsidR="00481230">
        <w:t xml:space="preserve"> </w:t>
      </w:r>
      <w:r w:rsidR="001A2A20">
        <w:t>Fund</w:t>
      </w:r>
      <w:r>
        <w:t xml:space="preserve"> 2024</w:t>
      </w:r>
      <w:bookmarkEnd w:id="4"/>
    </w:p>
    <w:p w14:paraId="0D49D302" w14:textId="77777777" w:rsidR="001A2A20" w:rsidRDefault="001A2A20" w:rsidP="001A2A20">
      <w:pPr>
        <w:pStyle w:val="Heading2"/>
      </w:pPr>
      <w:bookmarkStart w:id="5" w:name="_Objectives"/>
      <w:bookmarkStart w:id="6" w:name="_Toc155172080"/>
      <w:bookmarkEnd w:id="5"/>
      <w:r>
        <w:t>Objectives</w:t>
      </w:r>
      <w:bookmarkEnd w:id="6"/>
    </w:p>
    <w:p w14:paraId="1F44F5E3" w14:textId="77777777" w:rsidR="00533092" w:rsidRDefault="00533092" w:rsidP="001A2A20">
      <w:r w:rsidRPr="00533092">
        <w:t>The ETF will invest in high-potential tourism initiatives from the market-testing phase, through to the planning and design phases towards investment-ready status.</w:t>
      </w:r>
      <w:r>
        <w:t xml:space="preserve"> </w:t>
      </w:r>
    </w:p>
    <w:p w14:paraId="3CBE82B5" w14:textId="5FF042F1" w:rsidR="001A2A20" w:rsidRDefault="001A2A20" w:rsidP="001A2A20">
      <w:r>
        <w:t>The</w:t>
      </w:r>
      <w:r w:rsidR="00481230">
        <w:t xml:space="preserve"> </w:t>
      </w:r>
      <w:r>
        <w:t>objectives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are:</w:t>
      </w:r>
    </w:p>
    <w:p w14:paraId="73A91B8A" w14:textId="1718FAE0" w:rsidR="001A2A20" w:rsidRDefault="001A2A20" w:rsidP="001A2A20">
      <w:pPr>
        <w:pStyle w:val="TableBullet"/>
      </w:pPr>
      <w:r>
        <w:t>Build</w:t>
      </w:r>
      <w:r w:rsidR="00481230">
        <w:t xml:space="preserve"> </w:t>
      </w:r>
      <w:r>
        <w:t>a</w:t>
      </w:r>
      <w:r w:rsidR="00481230">
        <w:t xml:space="preserve"> </w:t>
      </w:r>
      <w:r>
        <w:t>strong</w:t>
      </w:r>
      <w:r w:rsidR="00481230">
        <w:t xml:space="preserve"> </w:t>
      </w:r>
      <w:r>
        <w:t>pipeline</w:t>
      </w:r>
      <w:r w:rsidR="00481230">
        <w:t xml:space="preserve"> </w:t>
      </w:r>
      <w:r>
        <w:t>of</w:t>
      </w:r>
      <w:r w:rsidR="00481230">
        <w:t xml:space="preserve"> </w:t>
      </w:r>
      <w:r>
        <w:t>demand-driving</w:t>
      </w:r>
      <w:r w:rsidR="00481230">
        <w:t xml:space="preserve"> </w:t>
      </w:r>
      <w:r>
        <w:t>public</w:t>
      </w:r>
      <w:r w:rsidR="00481230">
        <w:t xml:space="preserve"> </w:t>
      </w:r>
      <w:r>
        <w:t>and</w:t>
      </w:r>
      <w:r w:rsidR="00481230">
        <w:t xml:space="preserve"> </w:t>
      </w:r>
      <w:r>
        <w:t>private</w:t>
      </w:r>
      <w:r w:rsidR="00481230">
        <w:t xml:space="preserve"> </w:t>
      </w:r>
      <w:r>
        <w:t>tourism</w:t>
      </w:r>
      <w:r w:rsidR="00481230">
        <w:t xml:space="preserve"> </w:t>
      </w:r>
      <w:r>
        <w:t>infrastructure</w:t>
      </w:r>
      <w:r w:rsidR="00481230">
        <w:t xml:space="preserve"> </w:t>
      </w:r>
      <w:r>
        <w:t>projects</w:t>
      </w:r>
      <w:r w:rsidR="00481230">
        <w:t xml:space="preserve"> </w:t>
      </w:r>
      <w:r>
        <w:t>and</w:t>
      </w:r>
      <w:r w:rsidR="00481230">
        <w:t xml:space="preserve"> </w:t>
      </w:r>
      <w:r>
        <w:t>progress</w:t>
      </w:r>
      <w:r w:rsidR="00481230">
        <w:t xml:space="preserve"> </w:t>
      </w:r>
      <w:r>
        <w:t>them</w:t>
      </w:r>
      <w:r w:rsidR="00481230">
        <w:t xml:space="preserve"> </w:t>
      </w:r>
      <w:r>
        <w:t>towards</w:t>
      </w:r>
      <w:r w:rsidR="00481230">
        <w:t xml:space="preserve"> </w:t>
      </w:r>
      <w:r>
        <w:t>investment-ready</w:t>
      </w:r>
      <w:r w:rsidR="00481230">
        <w:t xml:space="preserve"> </w:t>
      </w:r>
      <w:r>
        <w:t>status</w:t>
      </w:r>
    </w:p>
    <w:p w14:paraId="39926968" w14:textId="345D2457" w:rsidR="001A2A20" w:rsidRDefault="001A2A20" w:rsidP="001A2A20">
      <w:pPr>
        <w:pStyle w:val="TableBullet"/>
      </w:pPr>
      <w:r>
        <w:t>Develop</w:t>
      </w:r>
      <w:r w:rsidR="00481230">
        <w:t xml:space="preserve"> </w:t>
      </w:r>
      <w:r>
        <w:t>strategic</w:t>
      </w:r>
      <w:r w:rsidR="00481230">
        <w:t xml:space="preserve"> </w:t>
      </w:r>
      <w:r>
        <w:t>tourism</w:t>
      </w:r>
      <w:r w:rsidR="00481230">
        <w:t xml:space="preserve"> </w:t>
      </w:r>
      <w:r>
        <w:t>infrastructure</w:t>
      </w:r>
      <w:r w:rsidR="00481230">
        <w:t xml:space="preserve"> </w:t>
      </w:r>
      <w:r>
        <w:t>projects</w:t>
      </w:r>
      <w:r w:rsidR="00481230">
        <w:t xml:space="preserve"> </w:t>
      </w:r>
      <w:r>
        <w:t>that</w:t>
      </w:r>
      <w:r w:rsidR="00481230">
        <w:t xml:space="preserve"> </w:t>
      </w:r>
      <w:r>
        <w:t>will</w:t>
      </w:r>
      <w:r w:rsidR="00481230">
        <w:t xml:space="preserve"> </w:t>
      </w:r>
      <w:r>
        <w:t>increase</w:t>
      </w:r>
      <w:r w:rsidR="00481230">
        <w:t xml:space="preserve"> </w:t>
      </w:r>
      <w:r>
        <w:t>visitation,</w:t>
      </w:r>
      <w:r w:rsidR="00481230">
        <w:t xml:space="preserve"> </w:t>
      </w:r>
      <w:r>
        <w:t>improve</w:t>
      </w:r>
      <w:r w:rsidR="00481230">
        <w:t xml:space="preserve"> </w:t>
      </w:r>
      <w:r>
        <w:t>quality</w:t>
      </w:r>
      <w:r w:rsidR="00481230">
        <w:t xml:space="preserve"> </w:t>
      </w:r>
      <w:r>
        <w:t>of</w:t>
      </w:r>
      <w:r w:rsidR="00481230">
        <w:t xml:space="preserve"> </w:t>
      </w:r>
      <w:r>
        <w:t>customer</w:t>
      </w:r>
      <w:r w:rsidR="00481230">
        <w:t xml:space="preserve"> </w:t>
      </w:r>
      <w:r>
        <w:t>experience,</w:t>
      </w:r>
      <w:r w:rsidR="00481230">
        <w:t xml:space="preserve"> </w:t>
      </w:r>
      <w:r>
        <w:t>and</w:t>
      </w:r>
      <w:r w:rsidR="00481230">
        <w:t xml:space="preserve"> </w:t>
      </w:r>
      <w:r>
        <w:t>increase</w:t>
      </w:r>
      <w:r w:rsidR="00481230">
        <w:t xml:space="preserve"> </w:t>
      </w:r>
      <w:r>
        <w:t>visitor</w:t>
      </w:r>
      <w:r w:rsidR="00481230">
        <w:t xml:space="preserve"> </w:t>
      </w:r>
      <w:r>
        <w:t>yield</w:t>
      </w:r>
      <w:r w:rsidR="00481230">
        <w:t xml:space="preserve"> </w:t>
      </w:r>
      <w:r>
        <w:t>and</w:t>
      </w:r>
      <w:r w:rsidR="00481230">
        <w:t xml:space="preserve"> </w:t>
      </w:r>
      <w:r>
        <w:t>length</w:t>
      </w:r>
      <w:r w:rsidR="00481230">
        <w:t xml:space="preserve"> </w:t>
      </w:r>
      <w:r>
        <w:t>of</w:t>
      </w:r>
      <w:r w:rsidR="00481230">
        <w:t xml:space="preserve"> </w:t>
      </w:r>
      <w:r>
        <w:t>stay</w:t>
      </w:r>
    </w:p>
    <w:p w14:paraId="40E28064" w14:textId="7447FA97" w:rsidR="001A2A20" w:rsidRDefault="001A2A20" w:rsidP="001A2A20">
      <w:pPr>
        <w:pStyle w:val="TableBullet"/>
      </w:pPr>
      <w:r>
        <w:t>Develop</w:t>
      </w:r>
      <w:r w:rsidR="00481230">
        <w:t xml:space="preserve"> </w:t>
      </w:r>
      <w:r>
        <w:t>projects</w:t>
      </w:r>
      <w:r w:rsidR="00481230">
        <w:t xml:space="preserve"> </w:t>
      </w:r>
      <w:r>
        <w:t>that</w:t>
      </w:r>
      <w:r w:rsidR="00481230">
        <w:t xml:space="preserve"> </w:t>
      </w:r>
      <w:r>
        <w:t>broaden</w:t>
      </w:r>
      <w:r w:rsidR="00481230">
        <w:t xml:space="preserve"> </w:t>
      </w:r>
      <w:r>
        <w:t>Victoria’s</w:t>
      </w:r>
      <w:r w:rsidR="00481230">
        <w:t xml:space="preserve"> </w:t>
      </w:r>
      <w:r>
        <w:t>tourism</w:t>
      </w:r>
      <w:r w:rsidR="00481230">
        <w:t xml:space="preserve"> </w:t>
      </w:r>
      <w:r>
        <w:t>offering,</w:t>
      </w:r>
      <w:r w:rsidR="00481230">
        <w:t xml:space="preserve"> </w:t>
      </w:r>
      <w:r>
        <w:t>and</w:t>
      </w:r>
      <w:r w:rsidR="00481230">
        <w:t xml:space="preserve"> </w:t>
      </w:r>
      <w:r>
        <w:t>support</w:t>
      </w:r>
      <w:r w:rsidR="00481230">
        <w:t xml:space="preserve"> </w:t>
      </w:r>
      <w:r>
        <w:t>and</w:t>
      </w:r>
      <w:r w:rsidR="00481230">
        <w:t xml:space="preserve"> </w:t>
      </w:r>
      <w:r>
        <w:t>encourage</w:t>
      </w:r>
      <w:r w:rsidR="00481230">
        <w:t xml:space="preserve"> </w:t>
      </w:r>
      <w:r>
        <w:t>year-round</w:t>
      </w:r>
      <w:r w:rsidR="00481230">
        <w:t xml:space="preserve"> </w:t>
      </w:r>
      <w:r>
        <w:t>visitation</w:t>
      </w:r>
      <w:r w:rsidR="00481230">
        <w:t xml:space="preserve"> </w:t>
      </w:r>
      <w:r>
        <w:t>and</w:t>
      </w:r>
      <w:r w:rsidR="00481230">
        <w:t xml:space="preserve"> </w:t>
      </w:r>
      <w:r>
        <w:t>dispersal</w:t>
      </w:r>
      <w:r w:rsidR="00481230">
        <w:t xml:space="preserve"> </w:t>
      </w:r>
      <w:r>
        <w:t>across</w:t>
      </w:r>
      <w:r w:rsidR="00481230">
        <w:t xml:space="preserve"> </w:t>
      </w:r>
      <w:r>
        <w:t>regional</w:t>
      </w:r>
      <w:r w:rsidR="00481230">
        <w:t xml:space="preserve"> </w:t>
      </w:r>
      <w:r>
        <w:t>Victoria</w:t>
      </w:r>
    </w:p>
    <w:p w14:paraId="4C644C5A" w14:textId="7988B460" w:rsidR="001A2A20" w:rsidRDefault="001A2A20" w:rsidP="001A2A20">
      <w:pPr>
        <w:pStyle w:val="TableBullet"/>
      </w:pPr>
      <w:r>
        <w:t>Leverage</w:t>
      </w:r>
      <w:r w:rsidR="00481230">
        <w:t xml:space="preserve"> </w:t>
      </w:r>
      <w:r>
        <w:t>and</w:t>
      </w:r>
      <w:r w:rsidR="00481230">
        <w:t xml:space="preserve"> </w:t>
      </w:r>
      <w:r>
        <w:t>facilitate</w:t>
      </w:r>
      <w:r w:rsidR="00481230">
        <w:t xml:space="preserve"> </w:t>
      </w:r>
      <w:r>
        <w:t>private</w:t>
      </w:r>
      <w:r w:rsidR="00481230">
        <w:t xml:space="preserve"> </w:t>
      </w:r>
      <w:r>
        <w:t>sector</w:t>
      </w:r>
      <w:r w:rsidR="00481230">
        <w:t xml:space="preserve"> </w:t>
      </w:r>
      <w:r>
        <w:t>investment,</w:t>
      </w:r>
      <w:r w:rsidR="00481230">
        <w:t xml:space="preserve"> </w:t>
      </w:r>
      <w:r>
        <w:t>including</w:t>
      </w:r>
      <w:r w:rsidR="00481230">
        <w:t xml:space="preserve"> </w:t>
      </w:r>
      <w:r>
        <w:t>through</w:t>
      </w:r>
      <w:r w:rsidR="00481230">
        <w:t xml:space="preserve"> </w:t>
      </w:r>
      <w:r>
        <w:t>strengthening</w:t>
      </w:r>
      <w:r w:rsidR="00481230">
        <w:t xml:space="preserve"> </w:t>
      </w:r>
      <w:r>
        <w:t>public</w:t>
      </w:r>
      <w:r w:rsidR="00481230">
        <w:t xml:space="preserve"> </w:t>
      </w:r>
      <w:r>
        <w:t>tourism</w:t>
      </w:r>
      <w:r w:rsidR="00481230">
        <w:t xml:space="preserve"> </w:t>
      </w:r>
      <w:r>
        <w:t>infrastructure.</w:t>
      </w:r>
    </w:p>
    <w:p w14:paraId="3ED1F23C" w14:textId="29898077" w:rsidR="001A2A20" w:rsidRDefault="001A2A20" w:rsidP="001A2A20">
      <w:pPr>
        <w:pStyle w:val="Heading2"/>
      </w:pPr>
      <w:bookmarkStart w:id="7" w:name="_Outcomes"/>
      <w:bookmarkStart w:id="8" w:name="_Toc155172081"/>
      <w:bookmarkEnd w:id="7"/>
      <w:r>
        <w:t>Outcomes</w:t>
      </w:r>
      <w:bookmarkEnd w:id="8"/>
      <w:r w:rsidR="00481230">
        <w:t xml:space="preserve"> </w:t>
      </w:r>
    </w:p>
    <w:p w14:paraId="1746C3F6" w14:textId="14442E1F" w:rsidR="001A2A20" w:rsidRDefault="001A2A20" w:rsidP="001A2A20"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reflects</w:t>
      </w:r>
      <w:r w:rsidR="00481230">
        <w:t xml:space="preserve"> </w:t>
      </w:r>
      <w:r>
        <w:t>the</w:t>
      </w:r>
      <w:r w:rsidR="00481230">
        <w:t xml:space="preserve"> </w:t>
      </w:r>
      <w:r>
        <w:t>Victorian</w:t>
      </w:r>
      <w:r w:rsidR="00481230">
        <w:t xml:space="preserve"> </w:t>
      </w:r>
      <w:r>
        <w:t>Government’s</w:t>
      </w:r>
      <w:r w:rsidR="00481230">
        <w:t xml:space="preserve"> </w:t>
      </w:r>
      <w:r>
        <w:t>commitment</w:t>
      </w:r>
      <w:r w:rsidR="00481230">
        <w:t xml:space="preserve"> </w:t>
      </w:r>
      <w:r>
        <w:t>to</w:t>
      </w:r>
      <w:r w:rsidR="00481230">
        <w:t xml:space="preserve"> </w:t>
      </w:r>
      <w:r>
        <w:t>strengthening</w:t>
      </w:r>
      <w:r w:rsidR="00481230">
        <w:t xml:space="preserve"> </w:t>
      </w:r>
      <w:r>
        <w:t>the</w:t>
      </w:r>
      <w:r w:rsidR="00481230">
        <w:t xml:space="preserve"> </w:t>
      </w:r>
      <w:r>
        <w:t>visitor</w:t>
      </w:r>
      <w:r w:rsidR="00481230">
        <w:t xml:space="preserve"> </w:t>
      </w:r>
      <w:r>
        <w:t>experience</w:t>
      </w:r>
      <w:r w:rsidR="00481230">
        <w:t xml:space="preserve"> </w:t>
      </w:r>
      <w:r>
        <w:t>in</w:t>
      </w:r>
      <w:r w:rsidR="00481230">
        <w:t xml:space="preserve"> </w:t>
      </w:r>
      <w:r>
        <w:t>Regional</w:t>
      </w:r>
      <w:r w:rsidR="00481230">
        <w:t xml:space="preserve"> </w:t>
      </w:r>
      <w:r>
        <w:t>Victoria.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will</w:t>
      </w:r>
      <w:r w:rsidR="00481230">
        <w:t xml:space="preserve"> </w:t>
      </w:r>
      <w:r>
        <w:t>invest</w:t>
      </w:r>
      <w:r w:rsidR="00481230">
        <w:t xml:space="preserve"> </w:t>
      </w:r>
      <w:r>
        <w:t>in</w:t>
      </w:r>
      <w:r w:rsidR="00481230">
        <w:t xml:space="preserve"> </w:t>
      </w:r>
      <w:r>
        <w:t>proposals</w:t>
      </w:r>
      <w:r w:rsidR="00481230">
        <w:t xml:space="preserve"> </w:t>
      </w:r>
      <w:r>
        <w:t>that</w:t>
      </w:r>
      <w:r w:rsidR="00481230">
        <w:t xml:space="preserve"> </w:t>
      </w:r>
      <w:r>
        <w:t>can</w:t>
      </w:r>
      <w:r w:rsidR="00481230">
        <w:t xml:space="preserve"> </w:t>
      </w:r>
      <w:r>
        <w:t>demonstrate</w:t>
      </w:r>
      <w:r w:rsidR="00481230">
        <w:t xml:space="preserve"> </w:t>
      </w:r>
      <w:r>
        <w:t>commitment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outcomes:</w:t>
      </w:r>
    </w:p>
    <w:p w14:paraId="10D877E1" w14:textId="08655CA8" w:rsidR="001A2A20" w:rsidRDefault="001A2A20" w:rsidP="001A2A20">
      <w:pPr>
        <w:pStyle w:val="TableBullet"/>
      </w:pPr>
      <w:r>
        <w:t>Regional</w:t>
      </w:r>
      <w:r w:rsidR="00481230">
        <w:t xml:space="preserve"> </w:t>
      </w:r>
      <w:r>
        <w:t>Victoria</w:t>
      </w:r>
      <w:r w:rsidR="00481230">
        <w:t xml:space="preserve"> </w:t>
      </w:r>
      <w:r>
        <w:t>has</w:t>
      </w:r>
      <w:r w:rsidR="00481230">
        <w:t xml:space="preserve"> </w:t>
      </w:r>
      <w:r>
        <w:t>a</w:t>
      </w:r>
      <w:r w:rsidR="00481230">
        <w:t xml:space="preserve"> </w:t>
      </w:r>
      <w:r>
        <w:t>strengthened</w:t>
      </w:r>
      <w:r w:rsidR="00481230">
        <w:t xml:space="preserve"> </w:t>
      </w:r>
      <w:r>
        <w:t>pipeline</w:t>
      </w:r>
      <w:r w:rsidR="00481230">
        <w:t xml:space="preserve"> </w:t>
      </w:r>
      <w:r>
        <w:t>of</w:t>
      </w:r>
      <w:r w:rsidR="00481230">
        <w:t xml:space="preserve"> </w:t>
      </w:r>
      <w:r>
        <w:t>experience</w:t>
      </w:r>
      <w:r w:rsidR="00481230">
        <w:t xml:space="preserve"> </w:t>
      </w:r>
      <w:r>
        <w:t>products</w:t>
      </w:r>
      <w:r w:rsidR="00481230">
        <w:t xml:space="preserve"> </w:t>
      </w:r>
      <w:r>
        <w:t>and</w:t>
      </w:r>
      <w:r w:rsidR="00481230">
        <w:t xml:space="preserve"> </w:t>
      </w:r>
      <w:r>
        <w:t>accommodation</w:t>
      </w:r>
    </w:p>
    <w:p w14:paraId="5B7BBF77" w14:textId="33A05ECA" w:rsidR="001A2A20" w:rsidRDefault="001A2A20" w:rsidP="001A2A20">
      <w:pPr>
        <w:pStyle w:val="TableBullet"/>
      </w:pPr>
      <w:r>
        <w:lastRenderedPageBreak/>
        <w:t>Regions</w:t>
      </w:r>
      <w:r w:rsidR="00481230">
        <w:t xml:space="preserve"> </w:t>
      </w:r>
      <w:r>
        <w:t>are</w:t>
      </w:r>
      <w:r w:rsidR="00481230">
        <w:t xml:space="preserve"> </w:t>
      </w:r>
      <w:r>
        <w:t>developing</w:t>
      </w:r>
      <w:r w:rsidR="00481230">
        <w:t xml:space="preserve"> </w:t>
      </w:r>
      <w:r>
        <w:t>a</w:t>
      </w:r>
      <w:r w:rsidR="00481230">
        <w:t xml:space="preserve"> </w:t>
      </w:r>
      <w:r>
        <w:t>more</w:t>
      </w:r>
      <w:r w:rsidR="00481230">
        <w:t xml:space="preserve"> </w:t>
      </w:r>
      <w:r>
        <w:t>compelling</w:t>
      </w:r>
      <w:r w:rsidR="00481230">
        <w:t xml:space="preserve"> </w:t>
      </w:r>
      <w:r>
        <w:t>visitor</w:t>
      </w:r>
      <w:r w:rsidR="00481230">
        <w:t xml:space="preserve"> </w:t>
      </w:r>
      <w:r>
        <w:t>offering</w:t>
      </w:r>
    </w:p>
    <w:p w14:paraId="356D1212" w14:textId="2A614958" w:rsidR="001A2A20" w:rsidRDefault="001A2A20" w:rsidP="001A2A20">
      <w:pPr>
        <w:pStyle w:val="TableBullet"/>
      </w:pPr>
      <w:r>
        <w:t>Regional</w:t>
      </w:r>
      <w:r w:rsidR="00481230">
        <w:t xml:space="preserve"> </w:t>
      </w:r>
      <w:r>
        <w:t>accommodation</w:t>
      </w:r>
      <w:r w:rsidR="00481230">
        <w:t xml:space="preserve"> </w:t>
      </w:r>
      <w:r>
        <w:t>is</w:t>
      </w:r>
      <w:r w:rsidR="00481230">
        <w:t xml:space="preserve"> </w:t>
      </w:r>
      <w:r>
        <w:t>more</w:t>
      </w:r>
      <w:r w:rsidR="00481230">
        <w:t xml:space="preserve"> </w:t>
      </w:r>
      <w:r>
        <w:t>attractive</w:t>
      </w:r>
      <w:r w:rsidR="00481230">
        <w:t xml:space="preserve"> </w:t>
      </w:r>
      <w:r>
        <w:t>to</w:t>
      </w:r>
      <w:r w:rsidR="00481230">
        <w:t xml:space="preserve"> </w:t>
      </w:r>
      <w:r>
        <w:t>visitors</w:t>
      </w:r>
    </w:p>
    <w:p w14:paraId="345B0E36" w14:textId="5D87B3E9" w:rsidR="001A2A20" w:rsidRDefault="001A2A20" w:rsidP="001A2A20">
      <w:pPr>
        <w:pStyle w:val="TableBullet"/>
      </w:pPr>
      <w:r>
        <w:t>Regional</w:t>
      </w:r>
      <w:r w:rsidR="00481230">
        <w:t xml:space="preserve"> </w:t>
      </w:r>
      <w:r>
        <w:t>accommodation</w:t>
      </w:r>
      <w:r w:rsidR="00481230">
        <w:t xml:space="preserve"> </w:t>
      </w:r>
      <w:r>
        <w:t>is</w:t>
      </w:r>
      <w:r w:rsidR="00481230">
        <w:t xml:space="preserve"> </w:t>
      </w:r>
      <w:r>
        <w:t>more</w:t>
      </w:r>
      <w:r w:rsidR="00481230">
        <w:t xml:space="preserve"> </w:t>
      </w:r>
      <w:r>
        <w:t>accessible.</w:t>
      </w:r>
      <w:r w:rsidR="00481230">
        <w:t xml:space="preserve"> </w:t>
      </w:r>
    </w:p>
    <w:p w14:paraId="243D0702" w14:textId="366B4A97" w:rsidR="001A2A20" w:rsidRDefault="001A2A20" w:rsidP="001A2A20">
      <w:pPr>
        <w:pStyle w:val="Heading2"/>
      </w:pPr>
      <w:bookmarkStart w:id="9" w:name="_Investment_priorities"/>
      <w:bookmarkStart w:id="10" w:name="_Toc155172082"/>
      <w:bookmarkEnd w:id="9"/>
      <w:r>
        <w:t>Investment</w:t>
      </w:r>
      <w:r w:rsidR="00481230">
        <w:t xml:space="preserve"> </w:t>
      </w:r>
      <w:r>
        <w:t>priorities</w:t>
      </w:r>
      <w:bookmarkEnd w:id="10"/>
      <w:r w:rsidR="00481230">
        <w:t xml:space="preserve"> </w:t>
      </w:r>
    </w:p>
    <w:p w14:paraId="5442A5F3" w14:textId="583CC4C3" w:rsidR="001A2A20" w:rsidRDefault="001A2A20" w:rsidP="001A2A20">
      <w:r>
        <w:t>Activities</w:t>
      </w:r>
      <w:r w:rsidR="00481230">
        <w:t xml:space="preserve"> </w:t>
      </w:r>
      <w:r>
        <w:t>funded</w:t>
      </w:r>
      <w:r w:rsidR="00481230">
        <w:t xml:space="preserve"> </w:t>
      </w:r>
      <w:r>
        <w:t>through</w:t>
      </w:r>
      <w:r w:rsidR="00481230">
        <w:t xml:space="preserve"> </w:t>
      </w:r>
      <w:r>
        <w:t>ETF</w:t>
      </w:r>
      <w:r w:rsidR="00481230">
        <w:t xml:space="preserve"> </w:t>
      </w:r>
      <w:r>
        <w:t>must</w:t>
      </w:r>
      <w:r w:rsidR="00481230">
        <w:t xml:space="preserve"> </w:t>
      </w:r>
      <w:r>
        <w:t>support</w:t>
      </w:r>
      <w:r w:rsidR="00481230">
        <w:t xml:space="preserve"> </w:t>
      </w:r>
      <w:r>
        <w:t>the</w:t>
      </w:r>
      <w:r w:rsidR="00481230">
        <w:t xml:space="preserve"> </w:t>
      </w:r>
      <w:r>
        <w:t>delivery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outcomes</w:t>
      </w:r>
      <w:r w:rsidR="00481230">
        <w:t xml:space="preserve"> </w:t>
      </w:r>
      <w:r>
        <w:t>identified</w:t>
      </w:r>
      <w:r w:rsidR="00481230">
        <w:t xml:space="preserve"> </w:t>
      </w:r>
      <w:r>
        <w:t>in</w:t>
      </w:r>
      <w:r w:rsidR="00481230">
        <w:t xml:space="preserve"> </w:t>
      </w:r>
      <w:r>
        <w:t>Experience</w:t>
      </w:r>
      <w:r w:rsidR="00481230">
        <w:t xml:space="preserve"> </w:t>
      </w:r>
      <w:r>
        <w:t>Victoria</w:t>
      </w:r>
      <w:r w:rsidR="00481230">
        <w:t xml:space="preserve"> </w:t>
      </w:r>
      <w:r>
        <w:t>2033,</w:t>
      </w:r>
      <w:r w:rsidR="00481230">
        <w:t xml:space="preserve"> </w:t>
      </w:r>
      <w:r>
        <w:t>which</w:t>
      </w:r>
      <w:r w:rsidR="00481230">
        <w:t xml:space="preserve"> </w:t>
      </w:r>
      <w:r>
        <w:t>has</w:t>
      </w:r>
      <w:r w:rsidR="00481230">
        <w:t xml:space="preserve"> </w:t>
      </w:r>
      <w:r>
        <w:t>seven</w:t>
      </w:r>
      <w:r w:rsidR="00481230">
        <w:t xml:space="preserve"> </w:t>
      </w:r>
      <w:r>
        <w:t>outcome</w:t>
      </w:r>
      <w:r w:rsidR="00481230">
        <w:t xml:space="preserve"> </w:t>
      </w:r>
      <w:r>
        <w:t>metrics:</w:t>
      </w:r>
    </w:p>
    <w:p w14:paraId="1BE54D65" w14:textId="6CFE0205" w:rsidR="001A2A20" w:rsidRDefault="001A2A20" w:rsidP="001A2A20">
      <w:pPr>
        <w:pStyle w:val="TableBullet"/>
      </w:pPr>
      <w:r w:rsidRPr="001A2A20">
        <w:rPr>
          <w:b/>
          <w:bCs/>
        </w:rPr>
        <w:t>Driving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economic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growth</w:t>
      </w:r>
      <w:r w:rsidR="00481230">
        <w:t xml:space="preserve"> </w:t>
      </w:r>
      <w:r>
        <w:t>–</w:t>
      </w:r>
      <w:r w:rsidR="00481230">
        <w:t xml:space="preserve"> </w:t>
      </w:r>
      <w:r>
        <w:t>Victoria’s</w:t>
      </w:r>
      <w:r w:rsidR="00481230">
        <w:t xml:space="preserve"> </w:t>
      </w:r>
      <w:r>
        <w:t>visitor</w:t>
      </w:r>
      <w:r w:rsidR="00481230">
        <w:t xml:space="preserve"> </w:t>
      </w:r>
      <w:r>
        <w:t>economy</w:t>
      </w:r>
      <w:r w:rsidR="00481230">
        <w:t xml:space="preserve"> </w:t>
      </w:r>
      <w:r>
        <w:t>attracts</w:t>
      </w:r>
      <w:r w:rsidR="00481230">
        <w:t xml:space="preserve"> </w:t>
      </w:r>
      <w:r>
        <w:t>more</w:t>
      </w:r>
      <w:r w:rsidR="00481230">
        <w:t xml:space="preserve"> </w:t>
      </w:r>
      <w:r>
        <w:t>visitors</w:t>
      </w:r>
      <w:r w:rsidR="00481230">
        <w:t xml:space="preserve"> </w:t>
      </w:r>
      <w:r>
        <w:t>to</w:t>
      </w:r>
      <w:r w:rsidR="00481230">
        <w:t xml:space="preserve"> </w:t>
      </w:r>
      <w:r>
        <w:t>our</w:t>
      </w:r>
      <w:r w:rsidR="00481230">
        <w:t xml:space="preserve"> </w:t>
      </w:r>
      <w:r>
        <w:t>state</w:t>
      </w:r>
      <w:r w:rsidR="00481230">
        <w:t xml:space="preserve"> </w:t>
      </w:r>
      <w:r>
        <w:t>who</w:t>
      </w:r>
      <w:r w:rsidR="00481230">
        <w:t xml:space="preserve"> </w:t>
      </w:r>
      <w:r>
        <w:t>stay</w:t>
      </w:r>
      <w:r w:rsidR="00481230">
        <w:t xml:space="preserve"> </w:t>
      </w:r>
      <w:r>
        <w:t>longer,</w:t>
      </w:r>
      <w:r w:rsidR="00481230">
        <w:t xml:space="preserve"> </w:t>
      </w:r>
      <w:r>
        <w:t>produce</w:t>
      </w:r>
      <w:r w:rsidR="00481230">
        <w:t xml:space="preserve"> </w:t>
      </w:r>
      <w:r>
        <w:t>higher</w:t>
      </w:r>
      <w:r w:rsidR="00481230">
        <w:t xml:space="preserve"> </w:t>
      </w:r>
      <w:r>
        <w:t>yield,</w:t>
      </w:r>
      <w:r w:rsidR="00481230">
        <w:t xml:space="preserve"> </w:t>
      </w:r>
      <w:r>
        <w:t>and</w:t>
      </w:r>
      <w:r w:rsidR="00481230">
        <w:t xml:space="preserve"> </w:t>
      </w:r>
      <w:r>
        <w:t>be</w:t>
      </w:r>
      <w:r w:rsidR="00481230">
        <w:t xml:space="preserve"> </w:t>
      </w:r>
      <w:r>
        <w:t>more</w:t>
      </w:r>
      <w:r w:rsidR="00481230">
        <w:t xml:space="preserve"> </w:t>
      </w:r>
      <w:r>
        <w:t>likely</w:t>
      </w:r>
      <w:r w:rsidR="00481230">
        <w:t xml:space="preserve"> </w:t>
      </w:r>
      <w:r>
        <w:t>to</w:t>
      </w:r>
      <w:r w:rsidR="00481230">
        <w:t xml:space="preserve"> </w:t>
      </w:r>
      <w:r>
        <w:t>return.</w:t>
      </w:r>
    </w:p>
    <w:p w14:paraId="46D6E7AB" w14:textId="377A1484" w:rsidR="001A2A20" w:rsidRDefault="001A2A20" w:rsidP="001A2A20">
      <w:pPr>
        <w:pStyle w:val="TableBullet"/>
      </w:pPr>
      <w:r w:rsidRPr="001A2A20">
        <w:rPr>
          <w:b/>
          <w:bCs/>
        </w:rPr>
        <w:t>Innovative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and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outstanding</w:t>
      </w:r>
      <w:r w:rsidR="00481230">
        <w:t xml:space="preserve"> </w:t>
      </w:r>
      <w:r>
        <w:t>–</w:t>
      </w:r>
      <w:r w:rsidR="00481230">
        <w:t xml:space="preserve"> </w:t>
      </w:r>
      <w:r>
        <w:t>Victoria</w:t>
      </w:r>
      <w:r w:rsidR="00481230">
        <w:t xml:space="preserve"> </w:t>
      </w:r>
      <w:r>
        <w:t>pushes</w:t>
      </w:r>
      <w:r w:rsidR="00481230">
        <w:t xml:space="preserve"> </w:t>
      </w:r>
      <w:r>
        <w:t>the</w:t>
      </w:r>
      <w:r w:rsidR="00481230">
        <w:t xml:space="preserve"> </w:t>
      </w:r>
      <w:r>
        <w:t>boundaries</w:t>
      </w:r>
      <w:r w:rsidR="00481230">
        <w:t xml:space="preserve"> </w:t>
      </w:r>
      <w:r>
        <w:t>and</w:t>
      </w:r>
      <w:r w:rsidR="00481230">
        <w:t xml:space="preserve"> </w:t>
      </w:r>
      <w:r>
        <w:t>transforms</w:t>
      </w:r>
      <w:r w:rsidR="00481230">
        <w:t xml:space="preserve"> </w:t>
      </w:r>
      <w:r>
        <w:t>original</w:t>
      </w:r>
      <w:r w:rsidR="00481230">
        <w:t xml:space="preserve"> </w:t>
      </w:r>
      <w:r>
        <w:t>ideas</w:t>
      </w:r>
      <w:r w:rsidR="00481230">
        <w:t xml:space="preserve"> </w:t>
      </w:r>
      <w:r>
        <w:t>into</w:t>
      </w:r>
      <w:r w:rsidR="00481230">
        <w:t xml:space="preserve"> </w:t>
      </w:r>
      <w:r>
        <w:t>brilliant</w:t>
      </w:r>
      <w:r w:rsidR="00481230">
        <w:t xml:space="preserve"> </w:t>
      </w:r>
      <w:r>
        <w:t>businesses,</w:t>
      </w:r>
      <w:r w:rsidR="00481230">
        <w:t xml:space="preserve"> </w:t>
      </w:r>
      <w:r>
        <w:t>exciting</w:t>
      </w:r>
      <w:r w:rsidR="00481230">
        <w:t xml:space="preserve"> </w:t>
      </w:r>
      <w:r>
        <w:t>products</w:t>
      </w:r>
      <w:r w:rsidR="00481230">
        <w:t xml:space="preserve"> </w:t>
      </w:r>
      <w:r>
        <w:t>and</w:t>
      </w:r>
      <w:r w:rsidR="00481230">
        <w:t xml:space="preserve"> </w:t>
      </w:r>
      <w:r>
        <w:t>events</w:t>
      </w:r>
      <w:r w:rsidR="00481230">
        <w:t xml:space="preserve"> </w:t>
      </w:r>
      <w:r>
        <w:t>and</w:t>
      </w:r>
      <w:r w:rsidR="00481230">
        <w:t xml:space="preserve"> </w:t>
      </w:r>
      <w:r>
        <w:t>ultimately,</w:t>
      </w:r>
      <w:r w:rsidR="00481230">
        <w:t xml:space="preserve"> </w:t>
      </w:r>
      <w:r>
        <w:t>a</w:t>
      </w:r>
      <w:r w:rsidR="00481230">
        <w:t xml:space="preserve"> </w:t>
      </w:r>
      <w:r>
        <w:t>richer</w:t>
      </w:r>
      <w:r w:rsidR="00481230">
        <w:t xml:space="preserve"> </w:t>
      </w:r>
      <w:r>
        <w:t>experience</w:t>
      </w:r>
      <w:r w:rsidR="00481230">
        <w:t xml:space="preserve"> </w:t>
      </w:r>
      <w:r>
        <w:t>for</w:t>
      </w:r>
      <w:r w:rsidR="00481230">
        <w:t xml:space="preserve"> </w:t>
      </w:r>
      <w:r>
        <w:t>visitors.</w:t>
      </w:r>
    </w:p>
    <w:p w14:paraId="3D826C01" w14:textId="423A3355" w:rsidR="001A2A20" w:rsidRDefault="001A2A20" w:rsidP="001A2A20">
      <w:pPr>
        <w:pStyle w:val="TableBullet"/>
      </w:pPr>
      <w:r w:rsidRPr="001A2A20">
        <w:rPr>
          <w:b/>
          <w:bCs/>
        </w:rPr>
        <w:t>Sustainable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and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regenerative</w:t>
      </w:r>
      <w:r w:rsidR="00481230">
        <w:t xml:space="preserve"> </w:t>
      </w:r>
      <w:r>
        <w:t>–</w:t>
      </w:r>
      <w:r w:rsidR="00481230">
        <w:t xml:space="preserve"> </w:t>
      </w:r>
      <w:r>
        <w:t>Victoria’s</w:t>
      </w:r>
      <w:r w:rsidR="00481230">
        <w:t xml:space="preserve"> </w:t>
      </w:r>
      <w:r>
        <w:t>visitor</w:t>
      </w:r>
      <w:r w:rsidR="00481230">
        <w:t xml:space="preserve"> </w:t>
      </w:r>
      <w:r>
        <w:t>economy</w:t>
      </w:r>
      <w:r w:rsidR="00481230">
        <w:t xml:space="preserve"> </w:t>
      </w:r>
      <w:r>
        <w:t>creates</w:t>
      </w:r>
      <w:r w:rsidR="00481230">
        <w:t xml:space="preserve"> </w:t>
      </w:r>
      <w:r>
        <w:t>experiences</w:t>
      </w:r>
      <w:r w:rsidR="00481230">
        <w:t xml:space="preserve"> </w:t>
      </w:r>
      <w:r>
        <w:t>that</w:t>
      </w:r>
      <w:r w:rsidR="00481230">
        <w:t xml:space="preserve"> </w:t>
      </w:r>
      <w:r>
        <w:t>stand</w:t>
      </w:r>
      <w:r w:rsidR="00481230">
        <w:t xml:space="preserve"> </w:t>
      </w:r>
      <w:r>
        <w:t>the</w:t>
      </w:r>
      <w:r w:rsidR="00481230">
        <w:t xml:space="preserve"> </w:t>
      </w:r>
      <w:r>
        <w:t>test</w:t>
      </w:r>
      <w:r w:rsidR="00481230">
        <w:t xml:space="preserve"> </w:t>
      </w:r>
      <w:r>
        <w:t>of</w:t>
      </w:r>
      <w:r w:rsidR="00481230">
        <w:t xml:space="preserve"> </w:t>
      </w:r>
      <w:r>
        <w:t>time</w:t>
      </w:r>
      <w:r w:rsidR="00481230">
        <w:t xml:space="preserve"> </w:t>
      </w:r>
      <w:r>
        <w:t>by</w:t>
      </w:r>
      <w:r w:rsidR="00481230">
        <w:t xml:space="preserve"> </w:t>
      </w:r>
      <w:r>
        <w:t>protecting</w:t>
      </w:r>
      <w:r w:rsidR="00481230">
        <w:t xml:space="preserve"> </w:t>
      </w:r>
      <w:r>
        <w:t>and</w:t>
      </w:r>
      <w:r w:rsidR="00481230">
        <w:t xml:space="preserve"> </w:t>
      </w:r>
      <w:r>
        <w:t>enhancing</w:t>
      </w:r>
      <w:r w:rsidR="00481230">
        <w:t xml:space="preserve"> </w:t>
      </w:r>
      <w:r>
        <w:t>our</w:t>
      </w:r>
      <w:r w:rsidR="00481230">
        <w:t xml:space="preserve"> </w:t>
      </w:r>
      <w:r>
        <w:t>extraordinary</w:t>
      </w:r>
      <w:r w:rsidR="00481230">
        <w:t xml:space="preserve"> </w:t>
      </w:r>
      <w:r>
        <w:t>landscapes</w:t>
      </w:r>
      <w:r w:rsidR="00481230">
        <w:t xml:space="preserve"> </w:t>
      </w:r>
      <w:r>
        <w:t>and</w:t>
      </w:r>
      <w:r w:rsidR="00481230">
        <w:t xml:space="preserve"> </w:t>
      </w:r>
      <w:r>
        <w:t>biodiversity.</w:t>
      </w:r>
    </w:p>
    <w:p w14:paraId="4F7636E2" w14:textId="1AE095A2" w:rsidR="001A2A20" w:rsidRDefault="001A2A20" w:rsidP="001A2A20">
      <w:pPr>
        <w:pStyle w:val="TableBullet"/>
      </w:pPr>
      <w:r w:rsidRPr="001A2A20">
        <w:rPr>
          <w:b/>
          <w:bCs/>
        </w:rPr>
        <w:t>Inclusive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and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welcoming</w:t>
      </w:r>
      <w:r w:rsidR="00481230">
        <w:t xml:space="preserve"> </w:t>
      </w:r>
      <w:r>
        <w:t>–</w:t>
      </w:r>
      <w:r w:rsidR="00481230">
        <w:t xml:space="preserve"> </w:t>
      </w:r>
      <w:r>
        <w:t>Victoria’s</w:t>
      </w:r>
      <w:r w:rsidR="00481230">
        <w:t xml:space="preserve"> </w:t>
      </w:r>
      <w:r>
        <w:t>visitor</w:t>
      </w:r>
      <w:r w:rsidR="00481230">
        <w:t xml:space="preserve"> </w:t>
      </w:r>
      <w:r>
        <w:t>economy</w:t>
      </w:r>
      <w:r w:rsidR="00481230">
        <w:t xml:space="preserve"> </w:t>
      </w:r>
      <w:r>
        <w:t>delivers</w:t>
      </w:r>
      <w:r w:rsidR="00481230">
        <w:t xml:space="preserve"> </w:t>
      </w:r>
      <w:r>
        <w:t>meaningful</w:t>
      </w:r>
      <w:r w:rsidR="00481230">
        <w:t xml:space="preserve"> </w:t>
      </w:r>
      <w:r>
        <w:t>experiences</w:t>
      </w:r>
      <w:r w:rsidR="00481230">
        <w:t xml:space="preserve"> </w:t>
      </w:r>
      <w:r>
        <w:t>and</w:t>
      </w:r>
      <w:r w:rsidR="00481230">
        <w:t xml:space="preserve"> </w:t>
      </w:r>
      <w:r>
        <w:t>employment</w:t>
      </w:r>
      <w:r w:rsidR="00481230">
        <w:t xml:space="preserve"> </w:t>
      </w:r>
      <w:r>
        <w:t>for</w:t>
      </w:r>
      <w:r w:rsidR="00481230">
        <w:t xml:space="preserve"> </w:t>
      </w:r>
      <w:r>
        <w:t>people</w:t>
      </w:r>
      <w:r w:rsidR="00481230">
        <w:t xml:space="preserve"> </w:t>
      </w:r>
      <w:r>
        <w:t>of</w:t>
      </w:r>
      <w:r w:rsidR="00481230">
        <w:t xml:space="preserve"> </w:t>
      </w:r>
      <w:r>
        <w:t>all</w:t>
      </w:r>
      <w:r w:rsidR="00481230">
        <w:t xml:space="preserve"> </w:t>
      </w:r>
      <w:r>
        <w:t>identities,</w:t>
      </w:r>
      <w:r w:rsidR="00481230">
        <w:t xml:space="preserve"> </w:t>
      </w:r>
      <w:r>
        <w:t>cultures</w:t>
      </w:r>
      <w:r w:rsidR="00481230">
        <w:t xml:space="preserve"> </w:t>
      </w:r>
      <w:r>
        <w:t>and</w:t>
      </w:r>
      <w:r w:rsidR="00481230">
        <w:t xml:space="preserve"> </w:t>
      </w:r>
      <w:r>
        <w:t>abilities.</w:t>
      </w:r>
    </w:p>
    <w:p w14:paraId="052451C0" w14:textId="7C7F5A9E" w:rsidR="001A2A20" w:rsidRDefault="001A2A20" w:rsidP="001A2A20">
      <w:pPr>
        <w:pStyle w:val="TableBullet"/>
      </w:pPr>
      <w:r w:rsidRPr="001A2A20">
        <w:rPr>
          <w:b/>
          <w:bCs/>
        </w:rPr>
        <w:t>First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Peoples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focused</w:t>
      </w:r>
      <w:r w:rsidR="00481230">
        <w:t xml:space="preserve"> </w:t>
      </w:r>
      <w:r>
        <w:t>–</w:t>
      </w:r>
      <w:r w:rsidR="00481230">
        <w:t xml:space="preserve"> </w:t>
      </w:r>
      <w:r>
        <w:t>Victoria’s</w:t>
      </w:r>
      <w:r w:rsidR="00481230">
        <w:t xml:space="preserve"> </w:t>
      </w:r>
      <w:r>
        <w:t>First</w:t>
      </w:r>
      <w:r w:rsidR="00481230">
        <w:t xml:space="preserve"> </w:t>
      </w:r>
      <w:r>
        <w:t>Peoples</w:t>
      </w:r>
      <w:r w:rsidR="00481230">
        <w:t xml:space="preserve"> </w:t>
      </w:r>
      <w:r>
        <w:t>are</w:t>
      </w:r>
      <w:r w:rsidR="00481230">
        <w:t xml:space="preserve"> </w:t>
      </w:r>
      <w:r>
        <w:t>self-determining</w:t>
      </w:r>
      <w:r w:rsidR="00481230">
        <w:t xml:space="preserve"> </w:t>
      </w:r>
      <w:r>
        <w:t>their</w:t>
      </w:r>
      <w:r w:rsidR="00481230">
        <w:t xml:space="preserve"> </w:t>
      </w:r>
      <w:r>
        <w:t>priorities</w:t>
      </w:r>
      <w:r w:rsidR="00481230">
        <w:t xml:space="preserve"> </w:t>
      </w:r>
      <w:r>
        <w:t>for</w:t>
      </w:r>
      <w:r w:rsidR="00481230">
        <w:t xml:space="preserve"> </w:t>
      </w:r>
      <w:r>
        <w:t>tourism</w:t>
      </w:r>
      <w:r w:rsidR="00481230">
        <w:t xml:space="preserve"> </w:t>
      </w:r>
      <w:r>
        <w:t>development,</w:t>
      </w:r>
      <w:r w:rsidR="00481230">
        <w:t xml:space="preserve"> </w:t>
      </w:r>
      <w:r>
        <w:t>creating</w:t>
      </w:r>
      <w:r w:rsidR="00481230">
        <w:t xml:space="preserve"> </w:t>
      </w:r>
      <w:r>
        <w:t>wealth</w:t>
      </w:r>
      <w:r w:rsidR="00481230">
        <w:t xml:space="preserve"> </w:t>
      </w:r>
      <w:r>
        <w:t>and</w:t>
      </w:r>
      <w:r w:rsidR="00481230">
        <w:t xml:space="preserve"> </w:t>
      </w:r>
      <w:r>
        <w:t>contributing</w:t>
      </w:r>
      <w:r w:rsidR="00481230">
        <w:t xml:space="preserve"> </w:t>
      </w:r>
      <w:r>
        <w:t>to</w:t>
      </w:r>
      <w:r w:rsidR="00481230">
        <w:t xml:space="preserve"> </w:t>
      </w:r>
      <w:r>
        <w:t>positive</w:t>
      </w:r>
      <w:r w:rsidR="00481230">
        <w:t xml:space="preserve"> </w:t>
      </w:r>
      <w:r>
        <w:t>outcomes</w:t>
      </w:r>
      <w:r w:rsidR="00481230">
        <w:t xml:space="preserve"> </w:t>
      </w:r>
      <w:r>
        <w:t>for</w:t>
      </w:r>
      <w:r w:rsidR="00481230">
        <w:t xml:space="preserve"> </w:t>
      </w:r>
      <w:r>
        <w:t>their</w:t>
      </w:r>
      <w:r w:rsidR="00481230">
        <w:t xml:space="preserve"> </w:t>
      </w:r>
      <w:r>
        <w:t>communities</w:t>
      </w:r>
      <w:r w:rsidR="00481230">
        <w:t xml:space="preserve"> </w:t>
      </w:r>
      <w:r>
        <w:t>and</w:t>
      </w:r>
      <w:r w:rsidR="00481230">
        <w:t xml:space="preserve"> </w:t>
      </w:r>
      <w:r>
        <w:t>Country.</w:t>
      </w:r>
    </w:p>
    <w:p w14:paraId="5D60D777" w14:textId="294B4334" w:rsidR="001A2A20" w:rsidRDefault="001A2A20" w:rsidP="001A2A20">
      <w:pPr>
        <w:pStyle w:val="TableBullet"/>
      </w:pPr>
      <w:r w:rsidRPr="001A2A20">
        <w:rPr>
          <w:b/>
          <w:bCs/>
        </w:rPr>
        <w:t>Valuable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for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our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communities</w:t>
      </w:r>
      <w:r w:rsidR="00481230">
        <w:t xml:space="preserve"> </w:t>
      </w:r>
      <w:r>
        <w:t>–</w:t>
      </w:r>
      <w:r w:rsidR="00481230">
        <w:t xml:space="preserve"> </w:t>
      </w:r>
      <w:r>
        <w:t>Our</w:t>
      </w:r>
      <w:r w:rsidR="00481230">
        <w:t xml:space="preserve"> </w:t>
      </w:r>
      <w:r>
        <w:t>tourism</w:t>
      </w:r>
      <w:r w:rsidR="00481230">
        <w:t xml:space="preserve"> </w:t>
      </w:r>
      <w:r>
        <w:t>investments</w:t>
      </w:r>
      <w:r w:rsidR="00481230">
        <w:t xml:space="preserve"> </w:t>
      </w:r>
      <w:r>
        <w:t>align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plans</w:t>
      </w:r>
      <w:r w:rsidR="00481230">
        <w:t xml:space="preserve"> </w:t>
      </w:r>
      <w:r>
        <w:t>and</w:t>
      </w:r>
      <w:r w:rsidR="00481230">
        <w:t xml:space="preserve"> </w:t>
      </w:r>
      <w:r>
        <w:t>aspirations</w:t>
      </w:r>
      <w:r w:rsidR="00481230">
        <w:t xml:space="preserve"> </w:t>
      </w:r>
      <w:r>
        <w:t>of</w:t>
      </w:r>
      <w:r w:rsidR="00481230">
        <w:t xml:space="preserve"> </w:t>
      </w:r>
      <w:r>
        <w:t>local</w:t>
      </w:r>
      <w:r w:rsidR="00481230">
        <w:t xml:space="preserve"> </w:t>
      </w:r>
      <w:r>
        <w:t>communities</w:t>
      </w:r>
      <w:r w:rsidR="00481230">
        <w:t xml:space="preserve"> </w:t>
      </w:r>
      <w:r>
        <w:t>and</w:t>
      </w:r>
      <w:r w:rsidR="00481230">
        <w:t xml:space="preserve"> </w:t>
      </w:r>
      <w:r>
        <w:t>generate</w:t>
      </w:r>
      <w:r w:rsidR="00481230">
        <w:t xml:space="preserve"> </w:t>
      </w:r>
      <w:r>
        <w:t>positive</w:t>
      </w:r>
      <w:r w:rsidR="00481230">
        <w:t xml:space="preserve"> </w:t>
      </w:r>
      <w:r>
        <w:t>benefits</w:t>
      </w:r>
      <w:r w:rsidR="00481230">
        <w:t xml:space="preserve"> </w:t>
      </w:r>
      <w:r>
        <w:t>for</w:t>
      </w:r>
      <w:r w:rsidR="00481230">
        <w:t xml:space="preserve"> </w:t>
      </w:r>
      <w:r>
        <w:t>local</w:t>
      </w:r>
      <w:r w:rsidR="00481230">
        <w:t xml:space="preserve"> </w:t>
      </w:r>
      <w:r>
        <w:t>communities.</w:t>
      </w:r>
    </w:p>
    <w:p w14:paraId="6736CA38" w14:textId="15647790" w:rsidR="001A2A20" w:rsidRDefault="001A2A20" w:rsidP="001A2A20">
      <w:pPr>
        <w:pStyle w:val="TableBullet"/>
      </w:pPr>
      <w:r w:rsidRPr="001A2A20">
        <w:rPr>
          <w:b/>
          <w:bCs/>
        </w:rPr>
        <w:t>Unique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to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place</w:t>
      </w:r>
      <w:r w:rsidR="00481230">
        <w:t xml:space="preserve"> </w:t>
      </w:r>
      <w:r>
        <w:t>–</w:t>
      </w:r>
      <w:r w:rsidR="00481230">
        <w:t xml:space="preserve"> </w:t>
      </w:r>
      <w:r>
        <w:t>Our</w:t>
      </w:r>
      <w:r w:rsidR="00481230">
        <w:t xml:space="preserve"> </w:t>
      </w:r>
      <w:r>
        <w:t>tourism</w:t>
      </w:r>
      <w:r w:rsidR="00481230">
        <w:t xml:space="preserve"> </w:t>
      </w:r>
      <w:r>
        <w:t>products</w:t>
      </w:r>
      <w:r w:rsidR="00481230">
        <w:t xml:space="preserve"> </w:t>
      </w:r>
      <w:r>
        <w:t>build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different</w:t>
      </w:r>
      <w:r w:rsidR="00481230">
        <w:t xml:space="preserve"> </w:t>
      </w:r>
      <w:r>
        <w:t>signature</w:t>
      </w:r>
      <w:r w:rsidR="00481230">
        <w:t xml:space="preserve"> </w:t>
      </w:r>
      <w:r>
        <w:t>personalities</w:t>
      </w:r>
      <w:r w:rsidR="00481230">
        <w:t xml:space="preserve"> </w:t>
      </w:r>
      <w:r>
        <w:t>of</w:t>
      </w:r>
      <w:r w:rsidR="00481230">
        <w:t xml:space="preserve"> </w:t>
      </w:r>
      <w:r>
        <w:t>our</w:t>
      </w:r>
      <w:r w:rsidR="00481230">
        <w:t xml:space="preserve"> </w:t>
      </w:r>
      <w:r>
        <w:t>suburbs,</w:t>
      </w:r>
      <w:r w:rsidR="00481230">
        <w:t xml:space="preserve"> </w:t>
      </w:r>
      <w:r>
        <w:t>towns,</w:t>
      </w:r>
      <w:r w:rsidR="00481230">
        <w:t xml:space="preserve"> </w:t>
      </w:r>
      <w:r>
        <w:t>cities</w:t>
      </w:r>
      <w:r w:rsidR="00481230">
        <w:t xml:space="preserve"> </w:t>
      </w:r>
      <w:r>
        <w:t>and</w:t>
      </w:r>
      <w:r w:rsidR="00481230">
        <w:t xml:space="preserve"> </w:t>
      </w:r>
      <w:r>
        <w:t>regions.</w:t>
      </w:r>
    </w:p>
    <w:p w14:paraId="3BF8A5F4" w14:textId="359BCB0A" w:rsidR="001A2A20" w:rsidRDefault="001A2A20" w:rsidP="001A2A20">
      <w:pPr>
        <w:pStyle w:val="Heading2"/>
      </w:pPr>
      <w:bookmarkStart w:id="11" w:name="_Toc155172083"/>
      <w:r>
        <w:t>Program</w:t>
      </w:r>
      <w:r w:rsidR="00481230">
        <w:t xml:space="preserve"> </w:t>
      </w:r>
      <w:r>
        <w:t>timelines</w:t>
      </w:r>
      <w:bookmarkEnd w:id="11"/>
      <w:r w:rsidR="00481230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9"/>
        <w:gridCol w:w="4967"/>
      </w:tblGrid>
      <w:tr w:rsidR="001A2A20" w14:paraId="77DE3421" w14:textId="77777777" w:rsidTr="00666BA0">
        <w:trPr>
          <w:trHeight w:val="623"/>
        </w:trPr>
        <w:tc>
          <w:tcPr>
            <w:tcW w:w="2625" w:type="pct"/>
          </w:tcPr>
          <w:p w14:paraId="4D0352CA" w14:textId="21A2CCCC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Applications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Open</w:t>
            </w:r>
          </w:p>
        </w:tc>
        <w:tc>
          <w:tcPr>
            <w:tcW w:w="2375" w:type="pct"/>
          </w:tcPr>
          <w:p w14:paraId="138BDE5C" w14:textId="2077F518" w:rsidR="001A2A20" w:rsidRDefault="00533092" w:rsidP="001A2A20">
            <w:r w:rsidRPr="00533092">
              <w:t>19 January 2024</w:t>
            </w:r>
          </w:p>
        </w:tc>
      </w:tr>
      <w:tr w:rsidR="001A2A20" w14:paraId="3AE9A8BB" w14:textId="77777777" w:rsidTr="00666BA0">
        <w:trPr>
          <w:trHeight w:val="623"/>
        </w:trPr>
        <w:tc>
          <w:tcPr>
            <w:tcW w:w="2625" w:type="pct"/>
          </w:tcPr>
          <w:p w14:paraId="2282C57C" w14:textId="5FF6BB9D" w:rsidR="001A2A20" w:rsidRPr="001A2A20" w:rsidRDefault="000C3DEA" w:rsidP="001A2A20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A2A20" w:rsidRPr="001A2A20">
              <w:rPr>
                <w:b/>
                <w:bCs/>
              </w:rPr>
              <w:t>losing</w:t>
            </w:r>
            <w:r w:rsidR="00481230">
              <w:rPr>
                <w:b/>
                <w:bCs/>
              </w:rPr>
              <w:t xml:space="preserve"> </w:t>
            </w:r>
            <w:r w:rsidR="001A2A20" w:rsidRPr="001A2A20">
              <w:rPr>
                <w:b/>
                <w:bCs/>
              </w:rPr>
              <w:t>date</w:t>
            </w:r>
            <w:r w:rsidR="00481230">
              <w:rPr>
                <w:b/>
                <w:bCs/>
              </w:rPr>
              <w:t xml:space="preserve"> </w:t>
            </w:r>
          </w:p>
        </w:tc>
        <w:tc>
          <w:tcPr>
            <w:tcW w:w="2375" w:type="pct"/>
          </w:tcPr>
          <w:p w14:paraId="0DDEE451" w14:textId="0583AB89" w:rsidR="001A2A20" w:rsidRDefault="00533092" w:rsidP="001A2A20">
            <w:r w:rsidRPr="00533092">
              <w:t>28 March 2024</w:t>
            </w:r>
          </w:p>
        </w:tc>
      </w:tr>
      <w:tr w:rsidR="001A2A20" w14:paraId="5B01F43B" w14:textId="77777777" w:rsidTr="00666BA0">
        <w:trPr>
          <w:trHeight w:val="623"/>
        </w:trPr>
        <w:tc>
          <w:tcPr>
            <w:tcW w:w="2625" w:type="pct"/>
          </w:tcPr>
          <w:p w14:paraId="30FAD557" w14:textId="47CC4AD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Outcomes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Announced</w:t>
            </w:r>
            <w:r w:rsidR="00481230">
              <w:rPr>
                <w:b/>
                <w:bCs/>
              </w:rPr>
              <w:t xml:space="preserve"> </w:t>
            </w:r>
          </w:p>
        </w:tc>
        <w:tc>
          <w:tcPr>
            <w:tcW w:w="2375" w:type="pct"/>
          </w:tcPr>
          <w:p w14:paraId="21D7486B" w14:textId="529A4908" w:rsidR="001A2A20" w:rsidRDefault="00B77CAD" w:rsidP="001A2A20">
            <w:r w:rsidRPr="00B77CAD">
              <w:t>Mid 2024</w:t>
            </w:r>
          </w:p>
        </w:tc>
      </w:tr>
      <w:tr w:rsidR="001A2A20" w14:paraId="3429A467" w14:textId="77777777" w:rsidTr="00666BA0">
        <w:trPr>
          <w:trHeight w:val="623"/>
        </w:trPr>
        <w:tc>
          <w:tcPr>
            <w:tcW w:w="2625" w:type="pct"/>
          </w:tcPr>
          <w:p w14:paraId="75036095" w14:textId="780180C3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Grant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Agreements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Executed</w:t>
            </w:r>
          </w:p>
        </w:tc>
        <w:tc>
          <w:tcPr>
            <w:tcW w:w="2375" w:type="pct"/>
          </w:tcPr>
          <w:p w14:paraId="1D9D3C93" w14:textId="5784C0E8" w:rsidR="001A2A20" w:rsidRDefault="00481B21" w:rsidP="001A2A20">
            <w:r w:rsidRPr="00481B21">
              <w:t>July 2024 onwards</w:t>
            </w:r>
          </w:p>
        </w:tc>
      </w:tr>
    </w:tbl>
    <w:p w14:paraId="3C94C475" w14:textId="77777777" w:rsidR="001A2A20" w:rsidRDefault="001A2A20" w:rsidP="001A2A20"/>
    <w:p w14:paraId="32418975" w14:textId="77777777" w:rsidR="001A2A20" w:rsidRDefault="001A2A20" w:rsidP="001A2A20">
      <w:pPr>
        <w:pStyle w:val="Heading1"/>
      </w:pPr>
      <w:bookmarkStart w:id="12" w:name="_Toc155172084"/>
      <w:r>
        <w:t>Eligibility</w:t>
      </w:r>
      <w:bookmarkEnd w:id="12"/>
    </w:p>
    <w:p w14:paraId="174315E3" w14:textId="12E2C998" w:rsidR="001A2A20" w:rsidRDefault="001A2A20" w:rsidP="001A2A20">
      <w:pPr>
        <w:pStyle w:val="Heading2"/>
      </w:pPr>
      <w:bookmarkStart w:id="13" w:name="_Toc155172085"/>
      <w:r>
        <w:t>Eligible</w:t>
      </w:r>
      <w:r w:rsidR="00481230">
        <w:t xml:space="preserve"> </w:t>
      </w:r>
      <w:r>
        <w:t>applicants</w:t>
      </w:r>
      <w:bookmarkEnd w:id="13"/>
      <w:r w:rsidR="00481230">
        <w:t xml:space="preserve"> </w:t>
      </w:r>
    </w:p>
    <w:p w14:paraId="03AB6AC7" w14:textId="5AA134EC" w:rsidR="001A2A20" w:rsidRDefault="001A2A20" w:rsidP="001A2A20">
      <w:r>
        <w:t>Applicants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one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types</w:t>
      </w:r>
      <w:r w:rsidR="00481230">
        <w:t xml:space="preserve"> </w:t>
      </w:r>
      <w:r>
        <w:t>of</w:t>
      </w:r>
      <w:r w:rsidR="00481230">
        <w:t xml:space="preserve"> </w:t>
      </w:r>
      <w:r>
        <w:t>entities</w:t>
      </w:r>
      <w:r w:rsidR="00481230">
        <w:t xml:space="preserve"> </w:t>
      </w:r>
      <w:r>
        <w:t>to</w:t>
      </w:r>
      <w:r w:rsidR="00481230">
        <w:t xml:space="preserve"> </w:t>
      </w:r>
      <w:r>
        <w:t>apply:</w:t>
      </w:r>
    </w:p>
    <w:p w14:paraId="622C0871" w14:textId="42776A07" w:rsidR="001A2A20" w:rsidRDefault="001A2A20" w:rsidP="001A2A20">
      <w:pPr>
        <w:pStyle w:val="TableBullet"/>
      </w:pPr>
      <w:r>
        <w:t>Private</w:t>
      </w:r>
      <w:r w:rsidR="00481230">
        <w:t xml:space="preserve"> </w:t>
      </w:r>
      <w:r>
        <w:t>sector</w:t>
      </w:r>
      <w:r w:rsidR="00481230">
        <w:t xml:space="preserve"> </w:t>
      </w:r>
      <w:r>
        <w:t>proponents</w:t>
      </w:r>
      <w:r w:rsidR="00481230">
        <w:t xml:space="preserve"> </w:t>
      </w:r>
      <w:r>
        <w:t>(defined</w:t>
      </w:r>
      <w:r w:rsidR="00481230">
        <w:t xml:space="preserve"> </w:t>
      </w:r>
      <w:r>
        <w:t>as</w:t>
      </w:r>
      <w:r w:rsidR="00481230">
        <w:t xml:space="preserve"> </w:t>
      </w:r>
      <w:r>
        <w:t>a</w:t>
      </w:r>
      <w:r w:rsidR="00481230">
        <w:t xml:space="preserve"> </w:t>
      </w:r>
      <w:r>
        <w:t>privately-owned</w:t>
      </w:r>
      <w:r w:rsidR="00481230">
        <w:t xml:space="preserve"> </w:t>
      </w:r>
      <w:r>
        <w:t>or</w:t>
      </w:r>
      <w:r w:rsidR="00481230">
        <w:t xml:space="preserve"> </w:t>
      </w:r>
      <w:r>
        <w:t>commercial</w:t>
      </w:r>
      <w:r w:rsidR="00481230">
        <w:t xml:space="preserve"> </w:t>
      </w:r>
      <w:r>
        <w:t>organisation</w:t>
      </w:r>
      <w:r w:rsidR="00481230">
        <w:t xml:space="preserve"> </w:t>
      </w:r>
      <w:r>
        <w:t>that</w:t>
      </w:r>
      <w:r w:rsidR="00481230">
        <w:t xml:space="preserve"> </w:t>
      </w:r>
      <w:r>
        <w:t>has</w:t>
      </w:r>
      <w:r w:rsidR="00481230">
        <w:t xml:space="preserve"> </w:t>
      </w:r>
      <w:r>
        <w:t>overall</w:t>
      </w:r>
      <w:r w:rsidR="00481230">
        <w:t xml:space="preserve"> </w:t>
      </w:r>
      <w:r>
        <w:t>control</w:t>
      </w:r>
      <w:r w:rsidR="00481230">
        <w:t xml:space="preserve"> </w:t>
      </w:r>
      <w:r>
        <w:t>and</w:t>
      </w:r>
      <w:r w:rsidR="00481230">
        <w:t xml:space="preserve"> </w:t>
      </w:r>
      <w:r>
        <w:t>responsibility</w:t>
      </w:r>
      <w:r w:rsidR="00481230">
        <w:t xml:space="preserve"> </w:t>
      </w:r>
      <w:r>
        <w:t>for</w:t>
      </w:r>
      <w:r w:rsidR="00481230">
        <w:t xml:space="preserve"> </w:t>
      </w:r>
      <w:r>
        <w:t>a</w:t>
      </w:r>
      <w:r w:rsidR="00481230">
        <w:t xml:space="preserve"> </w:t>
      </w:r>
      <w:r>
        <w:t>project</w:t>
      </w:r>
      <w:r w:rsidR="00481230">
        <w:t xml:space="preserve"> </w:t>
      </w:r>
      <w:r>
        <w:t>that</w:t>
      </w:r>
      <w:r w:rsidR="00481230">
        <w:t xml:space="preserve"> </w:t>
      </w:r>
      <w:r>
        <w:t>is</w:t>
      </w:r>
      <w:r w:rsidR="00481230">
        <w:t xml:space="preserve"> </w:t>
      </w:r>
      <w:r>
        <w:t>predominantly</w:t>
      </w:r>
      <w:r w:rsidR="00481230">
        <w:t xml:space="preserve"> </w:t>
      </w:r>
      <w:r>
        <w:t>funded</w:t>
      </w:r>
      <w:r w:rsidR="00481230">
        <w:t xml:space="preserve"> </w:t>
      </w:r>
      <w:r>
        <w:t>through</w:t>
      </w:r>
      <w:r w:rsidR="00481230">
        <w:t xml:space="preserve"> </w:t>
      </w:r>
      <w:r>
        <w:t>private</w:t>
      </w:r>
      <w:r w:rsidR="00481230">
        <w:t xml:space="preserve"> </w:t>
      </w:r>
      <w:r>
        <w:t>capital)</w:t>
      </w:r>
    </w:p>
    <w:p w14:paraId="4E4CC113" w14:textId="3DED1BB5" w:rsidR="001A2A20" w:rsidRDefault="001A2A20" w:rsidP="001A2A20">
      <w:pPr>
        <w:pStyle w:val="TableBullet"/>
      </w:pPr>
      <w:r>
        <w:t>Local</w:t>
      </w:r>
      <w:r w:rsidR="00481230">
        <w:t xml:space="preserve"> </w:t>
      </w:r>
      <w:r>
        <w:t>and</w:t>
      </w:r>
      <w:r w:rsidR="00481230">
        <w:t xml:space="preserve"> </w:t>
      </w:r>
      <w:r>
        <w:t>State</w:t>
      </w:r>
      <w:r w:rsidR="00481230">
        <w:t xml:space="preserve"> </w:t>
      </w:r>
      <w:r>
        <w:t>Government</w:t>
      </w:r>
      <w:r w:rsidR="00481230">
        <w:t xml:space="preserve"> </w:t>
      </w:r>
      <w:r>
        <w:t>entities,</w:t>
      </w:r>
      <w:r w:rsidR="00481230">
        <w:t xml:space="preserve"> </w:t>
      </w:r>
      <w:r>
        <w:t>based</w:t>
      </w:r>
      <w:r w:rsidR="00481230">
        <w:t xml:space="preserve"> </w:t>
      </w:r>
      <w:r>
        <w:t>in</w:t>
      </w:r>
      <w:r w:rsidR="00481230">
        <w:t xml:space="preserve"> </w:t>
      </w:r>
      <w:r>
        <w:t>Victoria</w:t>
      </w:r>
      <w:r w:rsidR="00481230">
        <w:t xml:space="preserve"> </w:t>
      </w:r>
      <w:r>
        <w:t>including:</w:t>
      </w:r>
    </w:p>
    <w:p w14:paraId="7197D090" w14:textId="1071E415" w:rsidR="001A2A20" w:rsidRDefault="001A2A20" w:rsidP="001A2A20">
      <w:pPr>
        <w:pStyle w:val="TableBullet"/>
        <w:numPr>
          <w:ilvl w:val="1"/>
          <w:numId w:val="45"/>
        </w:numPr>
        <w:ind w:left="732"/>
      </w:pPr>
      <w:r>
        <w:t>Public</w:t>
      </w:r>
      <w:r w:rsidR="00481230">
        <w:t xml:space="preserve"> </w:t>
      </w:r>
      <w:r>
        <w:t>Land</w:t>
      </w:r>
      <w:r w:rsidR="00481230">
        <w:t xml:space="preserve"> </w:t>
      </w:r>
      <w:r>
        <w:t>Managers</w:t>
      </w:r>
    </w:p>
    <w:p w14:paraId="68291C45" w14:textId="17D23085" w:rsidR="001A2A20" w:rsidRDefault="001A2A20" w:rsidP="001A2A20">
      <w:pPr>
        <w:pStyle w:val="TableBullet"/>
        <w:numPr>
          <w:ilvl w:val="1"/>
          <w:numId w:val="45"/>
        </w:numPr>
        <w:ind w:left="732"/>
      </w:pPr>
      <w:r>
        <w:t>Land</w:t>
      </w:r>
      <w:r w:rsidR="00481230">
        <w:t xml:space="preserve"> </w:t>
      </w:r>
      <w:r>
        <w:t>Management</w:t>
      </w:r>
      <w:r w:rsidR="00481230">
        <w:t xml:space="preserve"> </w:t>
      </w:r>
      <w:r>
        <w:t>Authorities</w:t>
      </w:r>
      <w:r w:rsidR="00481230">
        <w:t xml:space="preserve"> </w:t>
      </w:r>
      <w:r>
        <w:t>and</w:t>
      </w:r>
      <w:r w:rsidR="00481230">
        <w:t xml:space="preserve"> </w:t>
      </w:r>
      <w:r>
        <w:t>Committees</w:t>
      </w:r>
      <w:r w:rsidR="00481230">
        <w:t xml:space="preserve"> </w:t>
      </w:r>
      <w:r>
        <w:t>of</w:t>
      </w:r>
      <w:r w:rsidR="00481230">
        <w:t xml:space="preserve"> </w:t>
      </w:r>
      <w:r>
        <w:t>Management</w:t>
      </w:r>
    </w:p>
    <w:p w14:paraId="0C2E7BEE" w14:textId="7CF2C7A0" w:rsidR="001A2A20" w:rsidRDefault="001A2A20" w:rsidP="001A2A20">
      <w:pPr>
        <w:pStyle w:val="TableBullet"/>
        <w:numPr>
          <w:ilvl w:val="1"/>
          <w:numId w:val="45"/>
        </w:numPr>
        <w:ind w:left="732"/>
      </w:pPr>
      <w:r>
        <w:t>Local</w:t>
      </w:r>
      <w:r w:rsidR="00481230">
        <w:t xml:space="preserve"> </w:t>
      </w:r>
      <w:r>
        <w:t>Government</w:t>
      </w:r>
      <w:r w:rsidR="00481230">
        <w:t xml:space="preserve"> </w:t>
      </w:r>
      <w:r>
        <w:t>Authorities</w:t>
      </w:r>
    </w:p>
    <w:p w14:paraId="6E550C69" w14:textId="663E327B" w:rsidR="001A2A20" w:rsidRDefault="001A2A20" w:rsidP="001A2A20">
      <w:pPr>
        <w:pStyle w:val="TableBullet"/>
        <w:numPr>
          <w:ilvl w:val="1"/>
          <w:numId w:val="45"/>
        </w:numPr>
        <w:ind w:left="732"/>
      </w:pPr>
      <w:r>
        <w:lastRenderedPageBreak/>
        <w:t>A</w:t>
      </w:r>
      <w:r w:rsidR="00481230">
        <w:t xml:space="preserve"> </w:t>
      </w:r>
      <w:r>
        <w:t>Victorian</w:t>
      </w:r>
      <w:r w:rsidR="00481230">
        <w:t xml:space="preserve"> </w:t>
      </w:r>
      <w:r>
        <w:t>Alpine</w:t>
      </w:r>
      <w:r w:rsidR="00481230">
        <w:t xml:space="preserve"> </w:t>
      </w:r>
      <w:r>
        <w:t>Resort</w:t>
      </w:r>
      <w:r w:rsidR="00481230">
        <w:rPr>
          <w:rStyle w:val="FootnoteReference"/>
        </w:rPr>
        <w:footnoteReference w:id="2"/>
      </w:r>
    </w:p>
    <w:p w14:paraId="4FCA05C4" w14:textId="7B2373A5" w:rsidR="001A2A20" w:rsidRDefault="001A2A20" w:rsidP="001A2A20">
      <w:pPr>
        <w:pStyle w:val="TableBullet"/>
      </w:pPr>
      <w:r>
        <w:t>State</w:t>
      </w:r>
      <w:r w:rsidR="00481230">
        <w:t xml:space="preserve"> </w:t>
      </w:r>
      <w:r>
        <w:t>or</w:t>
      </w:r>
      <w:r w:rsidR="00481230">
        <w:t xml:space="preserve"> </w:t>
      </w:r>
      <w:r>
        <w:t>Local</w:t>
      </w:r>
      <w:r w:rsidR="00481230">
        <w:t xml:space="preserve"> </w:t>
      </w:r>
      <w:r>
        <w:t>Government</w:t>
      </w:r>
      <w:r w:rsidR="00481230">
        <w:t xml:space="preserve"> </w:t>
      </w:r>
      <w:r>
        <w:t>owned</w:t>
      </w:r>
      <w:r w:rsidR="00481230">
        <w:t xml:space="preserve"> </w:t>
      </w:r>
      <w:r>
        <w:t>entities</w:t>
      </w:r>
    </w:p>
    <w:p w14:paraId="144C0028" w14:textId="1A186E6A" w:rsidR="001A2A20" w:rsidRDefault="001A2A20" w:rsidP="001A2A20">
      <w:pPr>
        <w:pStyle w:val="TableBullet"/>
      </w:pPr>
      <w:r>
        <w:t>Incorporated</w:t>
      </w:r>
      <w:r w:rsidR="00481230">
        <w:t xml:space="preserve"> </w:t>
      </w:r>
      <w:r>
        <w:t>associations</w:t>
      </w:r>
    </w:p>
    <w:p w14:paraId="42AEAABD" w14:textId="36509A85" w:rsidR="001A2A20" w:rsidRDefault="001A2A20" w:rsidP="001A2A20">
      <w:pPr>
        <w:pStyle w:val="TableBullet"/>
      </w:pPr>
      <w:r>
        <w:t>Not-for-profit</w:t>
      </w:r>
      <w:r w:rsidR="00481230">
        <w:t xml:space="preserve"> </w:t>
      </w:r>
      <w:r>
        <w:t>organisations,</w:t>
      </w:r>
      <w:r w:rsidR="00481230">
        <w:t xml:space="preserve"> </w:t>
      </w:r>
      <w:r>
        <w:t>including</w:t>
      </w:r>
      <w:r w:rsidR="00481230">
        <w:t xml:space="preserve"> </w:t>
      </w:r>
      <w:r>
        <w:t>community</w:t>
      </w:r>
      <w:r w:rsidR="00481230">
        <w:t xml:space="preserve"> </w:t>
      </w:r>
      <w:r>
        <w:t>groups</w:t>
      </w:r>
      <w:r w:rsidR="00481230">
        <w:t xml:space="preserve"> </w:t>
      </w:r>
      <w:r>
        <w:t>that</w:t>
      </w:r>
      <w:r w:rsidR="00481230">
        <w:t xml:space="preserve"> </w:t>
      </w:r>
      <w:r>
        <w:t>are</w:t>
      </w:r>
      <w:r w:rsidR="00481230">
        <w:t xml:space="preserve"> </w:t>
      </w:r>
      <w:r>
        <w:t>an</w:t>
      </w:r>
      <w:r w:rsidR="00481230">
        <w:t xml:space="preserve"> </w:t>
      </w:r>
      <w:r>
        <w:t>incorporated</w:t>
      </w:r>
      <w:r w:rsidR="00481230">
        <w:t xml:space="preserve"> </w:t>
      </w:r>
      <w:r>
        <w:t>body,</w:t>
      </w:r>
      <w:r w:rsidR="00481230">
        <w:t xml:space="preserve"> </w:t>
      </w:r>
      <w:r>
        <w:t>cooperative</w:t>
      </w:r>
      <w:r w:rsidR="00481230">
        <w:t xml:space="preserve"> </w:t>
      </w:r>
      <w:r>
        <w:t>or</w:t>
      </w:r>
      <w:r w:rsidR="00481230">
        <w:t xml:space="preserve"> </w:t>
      </w:r>
      <w:r>
        <w:t>association</w:t>
      </w:r>
      <w:r w:rsidR="00481230">
        <w:t xml:space="preserve"> </w:t>
      </w:r>
      <w:r>
        <w:t>or</w:t>
      </w:r>
    </w:p>
    <w:p w14:paraId="41D8F4F1" w14:textId="4C8DA284" w:rsidR="001A2A20" w:rsidRDefault="001A2A20" w:rsidP="001A2A20">
      <w:pPr>
        <w:pStyle w:val="TableBullet"/>
      </w:pPr>
      <w:r>
        <w:t>Traditional</w:t>
      </w:r>
      <w:r w:rsidR="00481230">
        <w:t xml:space="preserve"> </w:t>
      </w:r>
      <w:r>
        <w:t>Owner</w:t>
      </w:r>
      <w:r w:rsidR="00481230">
        <w:t xml:space="preserve"> </w:t>
      </w:r>
      <w:r>
        <w:t>Corporations,</w:t>
      </w:r>
      <w:r w:rsidR="00481230">
        <w:t xml:space="preserve"> </w:t>
      </w:r>
      <w:r>
        <w:t>organisations</w:t>
      </w:r>
      <w:r w:rsidR="00481230">
        <w:t xml:space="preserve"> </w:t>
      </w:r>
      <w:r>
        <w:t>and</w:t>
      </w:r>
      <w:r w:rsidR="00481230">
        <w:t xml:space="preserve"> </w:t>
      </w:r>
      <w:r>
        <w:t>groups,</w:t>
      </w:r>
      <w:r w:rsidR="00481230">
        <w:t xml:space="preserve"> </w:t>
      </w:r>
      <w:r>
        <w:t>and</w:t>
      </w:r>
      <w:r w:rsidR="00481230">
        <w:t xml:space="preserve"> </w:t>
      </w:r>
      <w:r>
        <w:t>Aboriginal-owned</w:t>
      </w:r>
      <w:r w:rsidR="00481230">
        <w:t xml:space="preserve"> </w:t>
      </w:r>
      <w:r>
        <w:t>businesses.</w:t>
      </w:r>
    </w:p>
    <w:p w14:paraId="3B39AB0D" w14:textId="5E48A809" w:rsidR="001A2A20" w:rsidRDefault="001A2A20" w:rsidP="001A2A20">
      <w:r>
        <w:t>In</w:t>
      </w:r>
      <w:r w:rsidR="00481230">
        <w:t xml:space="preserve"> </w:t>
      </w:r>
      <w:r>
        <w:t>addition,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eligible</w:t>
      </w:r>
      <w:r w:rsidR="00481230">
        <w:t xml:space="preserve"> </w:t>
      </w:r>
      <w:r>
        <w:t>for</w:t>
      </w:r>
      <w:r w:rsidR="00481230">
        <w:t xml:space="preserve"> </w:t>
      </w:r>
      <w:r>
        <w:t>funding</w:t>
      </w:r>
      <w:r w:rsidR="00481230">
        <w:t xml:space="preserve"> </w:t>
      </w:r>
      <w:r>
        <w:t>applicants</w:t>
      </w:r>
      <w:r w:rsidR="00481230">
        <w:t xml:space="preserve"> </w:t>
      </w:r>
      <w:r>
        <w:t>must:</w:t>
      </w:r>
    </w:p>
    <w:p w14:paraId="2E63E1F9" w14:textId="4D44BB21" w:rsidR="001A2A20" w:rsidRDefault="001A2A20" w:rsidP="001A2A20">
      <w:pPr>
        <w:pStyle w:val="TableBullet"/>
      </w:pPr>
      <w:r>
        <w:t>Possess</w:t>
      </w:r>
      <w:r w:rsidR="00481230">
        <w:t xml:space="preserve"> </w:t>
      </w:r>
      <w:r>
        <w:t>an</w:t>
      </w:r>
      <w:r w:rsidR="00481230">
        <w:t xml:space="preserve"> </w:t>
      </w:r>
      <w:r>
        <w:t>Australian</w:t>
      </w:r>
      <w:r w:rsidR="00481230">
        <w:t xml:space="preserve"> </w:t>
      </w:r>
      <w:r>
        <w:t>Business</w:t>
      </w:r>
      <w:r w:rsidR="00481230">
        <w:t xml:space="preserve"> </w:t>
      </w:r>
      <w:r>
        <w:t>Number</w:t>
      </w:r>
      <w:r w:rsidR="00481230">
        <w:t xml:space="preserve"> </w:t>
      </w:r>
      <w:r>
        <w:t>(ABN)</w:t>
      </w:r>
      <w:r w:rsidR="00481230">
        <w:t xml:space="preserve"> </w:t>
      </w:r>
      <w:r>
        <w:t>and</w:t>
      </w:r>
    </w:p>
    <w:p w14:paraId="48E0D58A" w14:textId="7D7DF4CC" w:rsidR="001A2A20" w:rsidRDefault="001A2A20" w:rsidP="001A2A20">
      <w:pPr>
        <w:pStyle w:val="TableBullet"/>
      </w:pPr>
      <w:r>
        <w:t>Be</w:t>
      </w:r>
      <w:r w:rsidR="00481230">
        <w:t xml:space="preserve"> </w:t>
      </w:r>
      <w:r>
        <w:t>financially</w:t>
      </w:r>
      <w:r w:rsidR="00481230">
        <w:t xml:space="preserve"> </w:t>
      </w:r>
      <w:r>
        <w:t>solvent.</w:t>
      </w:r>
    </w:p>
    <w:p w14:paraId="746CDEEE" w14:textId="0107F775" w:rsidR="001A2A20" w:rsidRDefault="001A2A20" w:rsidP="001A2A20">
      <w:r>
        <w:t>Where</w:t>
      </w:r>
      <w:r w:rsidR="00481230">
        <w:t xml:space="preserve"> </w:t>
      </w:r>
      <w:r>
        <w:t>an</w:t>
      </w:r>
      <w:r w:rsidR="00481230">
        <w:t xml:space="preserve"> </w:t>
      </w:r>
      <w:r>
        <w:t>entity</w:t>
      </w:r>
      <w:r w:rsidR="00481230">
        <w:t xml:space="preserve"> </w:t>
      </w:r>
      <w:r>
        <w:t>is</w:t>
      </w:r>
      <w:r w:rsidR="00481230">
        <w:t xml:space="preserve"> </w:t>
      </w:r>
      <w:r>
        <w:t>not</w:t>
      </w:r>
      <w:r w:rsidR="00481230">
        <w:t xml:space="preserve"> </w:t>
      </w:r>
      <w:r>
        <w:t>incorporated,</w:t>
      </w:r>
      <w:r w:rsidR="00481230">
        <w:t xml:space="preserve"> </w:t>
      </w:r>
      <w:r>
        <w:t>an</w:t>
      </w:r>
      <w:r w:rsidR="00481230">
        <w:t xml:space="preserve"> </w:t>
      </w:r>
      <w:r>
        <w:t>auspicing</w:t>
      </w:r>
      <w:r w:rsidR="00481230">
        <w:t xml:space="preserve"> </w:t>
      </w:r>
      <w:r>
        <w:t>arrangement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considered.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is</w:t>
      </w:r>
      <w:r w:rsidR="00481230">
        <w:t xml:space="preserve"> </w:t>
      </w:r>
      <w:r>
        <w:t>still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meet</w:t>
      </w:r>
      <w:r w:rsidR="00481230">
        <w:t xml:space="preserve"> </w:t>
      </w:r>
      <w:r>
        <w:t>all</w:t>
      </w:r>
      <w:r w:rsidR="00481230">
        <w:t xml:space="preserve"> </w:t>
      </w:r>
      <w:r>
        <w:t>other</w:t>
      </w:r>
      <w:r w:rsidR="00481230">
        <w:t xml:space="preserve"> </w:t>
      </w:r>
      <w:r>
        <w:t>eligibility</w:t>
      </w:r>
      <w:r w:rsidR="00481230">
        <w:t xml:space="preserve"> </w:t>
      </w:r>
      <w:r>
        <w:t>criteria.</w:t>
      </w:r>
      <w:r w:rsidR="00481230">
        <w:t xml:space="preserve"> </w:t>
      </w:r>
    </w:p>
    <w:p w14:paraId="0FB13B76" w14:textId="6536ABBC" w:rsidR="001A2A20" w:rsidRDefault="001A2A20" w:rsidP="001A2A20">
      <w:pPr>
        <w:rPr>
          <w:rStyle w:val="Hyperlink"/>
        </w:rPr>
      </w:pPr>
      <w:r>
        <w:t>Six</w:t>
      </w:r>
      <w:r w:rsidR="00481230">
        <w:t xml:space="preserve"> </w:t>
      </w:r>
      <w:r>
        <w:t>alpine</w:t>
      </w:r>
      <w:r w:rsidR="00481230">
        <w:t xml:space="preserve"> </w:t>
      </w:r>
      <w:r>
        <w:t>resorts</w:t>
      </w:r>
      <w:r w:rsidR="00481230">
        <w:t xml:space="preserve"> </w:t>
      </w:r>
      <w:r>
        <w:t>are</w:t>
      </w:r>
      <w:r w:rsidR="00481230">
        <w:t xml:space="preserve"> </w:t>
      </w:r>
      <w:r>
        <w:t>legally</w:t>
      </w:r>
      <w:r w:rsidR="00481230">
        <w:t xml:space="preserve"> </w:t>
      </w:r>
      <w:r>
        <w:t>incorporated</w:t>
      </w:r>
      <w:r w:rsidR="00481230">
        <w:t xml:space="preserve"> </w:t>
      </w:r>
      <w:r>
        <w:t>under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Alpine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Resorts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(Management)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Act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1997</w:t>
      </w:r>
      <w:r w:rsidR="00481230">
        <w:t xml:space="preserve"> </w:t>
      </w:r>
      <w:r>
        <w:t>and</w:t>
      </w:r>
      <w:r w:rsidR="00481230">
        <w:t xml:space="preserve"> </w:t>
      </w:r>
      <w:r>
        <w:t>managed</w:t>
      </w:r>
      <w:r w:rsidR="00481230">
        <w:t xml:space="preserve"> </w:t>
      </w:r>
      <w:r>
        <w:t>by</w:t>
      </w:r>
      <w:r w:rsidR="00481230">
        <w:t xml:space="preserve"> </w:t>
      </w:r>
      <w:hyperlink r:id="rId11" w:history="1">
        <w:r>
          <w:rPr>
            <w:rStyle w:val="Hyperlink"/>
          </w:rPr>
          <w:t>Alpine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Resorts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Victoria</w:t>
        </w:r>
      </w:hyperlink>
      <w:r>
        <w:t>.</w:t>
      </w:r>
    </w:p>
    <w:p w14:paraId="1D42E008" w14:textId="7ADFEC2D" w:rsidR="001A2A20" w:rsidRDefault="001A2A20" w:rsidP="001A2A20">
      <w:pPr>
        <w:pStyle w:val="Heading2"/>
      </w:pPr>
      <w:bookmarkStart w:id="14" w:name="_Toc155172086"/>
      <w:r>
        <w:t>Eligible</w:t>
      </w:r>
      <w:r w:rsidR="00481230">
        <w:t xml:space="preserve"> </w:t>
      </w:r>
      <w:r>
        <w:t>applications</w:t>
      </w:r>
      <w:bookmarkEnd w:id="14"/>
    </w:p>
    <w:p w14:paraId="2999554B" w14:textId="423DDE1D" w:rsidR="001A2A20" w:rsidRDefault="001A2A20" w:rsidP="001A2A20"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is</w:t>
      </w:r>
      <w:r w:rsidR="00481230">
        <w:t xml:space="preserve"> </w:t>
      </w:r>
      <w:r>
        <w:t>open</w:t>
      </w:r>
      <w:r w:rsidR="00481230">
        <w:t xml:space="preserve"> </w:t>
      </w:r>
      <w:r>
        <w:t>to:</w:t>
      </w:r>
      <w:r w:rsidR="00481230">
        <w:t xml:space="preserve"> </w:t>
      </w:r>
    </w:p>
    <w:p w14:paraId="7A69F589" w14:textId="19CE1BF4" w:rsidR="001A2A20" w:rsidRDefault="001A2A20" w:rsidP="001A2A20">
      <w:pPr>
        <w:pStyle w:val="TableBullet"/>
      </w:pPr>
      <w:r>
        <w:t>Projects</w:t>
      </w:r>
      <w:r w:rsidR="00481230">
        <w:t xml:space="preserve"> </w:t>
      </w:r>
      <w:r>
        <w:t>delivered</w:t>
      </w:r>
      <w:r w:rsidR="00481230">
        <w:t xml:space="preserve"> </w:t>
      </w:r>
      <w:r>
        <w:t>in</w:t>
      </w:r>
      <w:r w:rsidR="00481230">
        <w:t xml:space="preserve"> </w:t>
      </w:r>
      <w:r>
        <w:t>locations</w:t>
      </w:r>
      <w:r w:rsidR="00481230">
        <w:t xml:space="preserve"> </w:t>
      </w:r>
      <w:r>
        <w:t>covered</w:t>
      </w:r>
      <w:r w:rsidR="00481230">
        <w:t xml:space="preserve"> </w:t>
      </w:r>
      <w:r>
        <w:t>by</w:t>
      </w:r>
      <w:r w:rsidR="00481230">
        <w:t xml:space="preserve"> </w:t>
      </w:r>
      <w:r>
        <w:t>existing</w:t>
      </w:r>
      <w:r w:rsidR="00481230">
        <w:t xml:space="preserve"> </w:t>
      </w:r>
      <w:r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Boards</w:t>
      </w:r>
      <w:r w:rsidR="00481230">
        <w:t xml:space="preserve"> </w:t>
      </w:r>
      <w:r>
        <w:t>and</w:t>
      </w:r>
      <w:r w:rsidR="00481230">
        <w:t xml:space="preserve"> </w:t>
      </w:r>
      <w:r>
        <w:t>Visitor</w:t>
      </w:r>
      <w:r w:rsidR="00481230">
        <w:t xml:space="preserve"> </w:t>
      </w:r>
      <w:r>
        <w:t>Economy</w:t>
      </w:r>
      <w:r w:rsidR="00481230">
        <w:t xml:space="preserve"> </w:t>
      </w:r>
      <w:r>
        <w:t>Partnerships</w:t>
      </w:r>
      <w:r w:rsidR="00481230">
        <w:t xml:space="preserve"> </w:t>
      </w:r>
      <w:r>
        <w:t>as</w:t>
      </w:r>
      <w:r w:rsidR="00481230">
        <w:t xml:space="preserve"> </w:t>
      </w:r>
      <w:r>
        <w:t>listed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webpage,</w:t>
      </w:r>
      <w:r w:rsidR="00481230">
        <w:t xml:space="preserve"> </w:t>
      </w:r>
      <w:hyperlink r:id="rId12" w:history="1">
        <w:r>
          <w:rPr>
            <w:rStyle w:val="Hyperlink"/>
          </w:rPr>
          <w:t>Industry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partners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|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and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Events</w:t>
        </w:r>
      </w:hyperlink>
      <w:r>
        <w:t>;</w:t>
      </w:r>
      <w:r w:rsidR="00481230">
        <w:t xml:space="preserve"> </w:t>
      </w:r>
      <w:r>
        <w:t>and</w:t>
      </w:r>
      <w:r w:rsidR="00481230">
        <w:t xml:space="preserve"> </w:t>
      </w:r>
      <w:r>
        <w:t>specific</w:t>
      </w:r>
      <w:r w:rsidR="00481230">
        <w:t xml:space="preserve"> </w:t>
      </w:r>
      <w:r>
        <w:t>interim</w:t>
      </w:r>
      <w:r w:rsidR="00481230">
        <w:t xml:space="preserve"> </w:t>
      </w:r>
      <w:r>
        <w:t>entities</w:t>
      </w:r>
      <w:r w:rsidR="00481230">
        <w:t xml:space="preserve"> </w:t>
      </w:r>
      <w:r>
        <w:t>that</w:t>
      </w:r>
      <w:r w:rsidR="00481230">
        <w:t xml:space="preserve"> </w:t>
      </w:r>
      <w:r>
        <w:t>are</w:t>
      </w:r>
      <w:r w:rsidR="00481230">
        <w:t xml:space="preserve"> </w:t>
      </w:r>
      <w:r>
        <w:t>recognised</w:t>
      </w:r>
      <w:r w:rsidR="00481230">
        <w:t xml:space="preserve"> </w:t>
      </w:r>
      <w:r>
        <w:t>by</w:t>
      </w:r>
      <w:r w:rsidR="00481230">
        <w:t xml:space="preserve"> </w:t>
      </w:r>
      <w:r>
        <w:t>DJSIR</w:t>
      </w:r>
      <w:r w:rsidR="00481230">
        <w:t xml:space="preserve"> </w:t>
      </w:r>
      <w:r>
        <w:t>–</w:t>
      </w:r>
      <w:r w:rsidR="00481230">
        <w:t xml:space="preserve"> </w:t>
      </w:r>
      <w:r>
        <w:t>Tourism</w:t>
      </w:r>
      <w:r w:rsidR="00481230">
        <w:t xml:space="preserve"> </w:t>
      </w:r>
      <w:r>
        <w:t>and</w:t>
      </w:r>
      <w:r w:rsidR="00481230">
        <w:t xml:space="preserve"> </w:t>
      </w:r>
      <w:r>
        <w:t>Events</w:t>
      </w:r>
      <w:r w:rsidR="00481230">
        <w:t xml:space="preserve"> </w:t>
      </w:r>
      <w:r>
        <w:t>as</w:t>
      </w:r>
      <w:r w:rsidR="00481230">
        <w:t xml:space="preserve"> </w:t>
      </w:r>
      <w:r>
        <w:t>being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network</w:t>
      </w:r>
    </w:p>
    <w:p w14:paraId="4DFD7A10" w14:textId="2C341CB6" w:rsidR="001A2A20" w:rsidRDefault="001A2A20" w:rsidP="001A2A20">
      <w:pPr>
        <w:pStyle w:val="TableBullet"/>
      </w:pPr>
      <w:r>
        <w:t>Projects</w:t>
      </w:r>
      <w:r w:rsidR="00481230">
        <w:t xml:space="preserve"> </w:t>
      </w:r>
      <w:r>
        <w:t>in</w:t>
      </w:r>
      <w:r w:rsidR="00481230">
        <w:t xml:space="preserve"> </w:t>
      </w:r>
      <w:r>
        <w:t>regional</w:t>
      </w:r>
      <w:r w:rsidR="00481230">
        <w:t xml:space="preserve"> </w:t>
      </w:r>
      <w:r>
        <w:t>and</w:t>
      </w:r>
      <w:r w:rsidR="00481230">
        <w:t xml:space="preserve"> </w:t>
      </w:r>
      <w:r>
        <w:t>rural</w:t>
      </w:r>
      <w:r w:rsidR="00481230">
        <w:t xml:space="preserve"> </w:t>
      </w:r>
      <w:r>
        <w:t>Victoria</w:t>
      </w:r>
      <w:r w:rsidR="009379E3">
        <w:t xml:space="preserve"> and</w:t>
      </w:r>
    </w:p>
    <w:p w14:paraId="104083DE" w14:textId="3E9698AA" w:rsidR="001A2A20" w:rsidRDefault="001A2A20" w:rsidP="001A2A20">
      <w:pPr>
        <w:pStyle w:val="TableBullet"/>
      </w:pPr>
      <w:r>
        <w:t>Projects</w:t>
      </w:r>
      <w:r w:rsidR="00481230">
        <w:t xml:space="preserve"> </w:t>
      </w:r>
      <w:r>
        <w:t>that</w:t>
      </w:r>
      <w:r w:rsidR="00481230">
        <w:t xml:space="preserve"> </w:t>
      </w:r>
      <w:r>
        <w:t>provide</w:t>
      </w:r>
      <w:r w:rsidR="00481230">
        <w:t xml:space="preserve"> </w:t>
      </w:r>
      <w:r>
        <w:t>tourism</w:t>
      </w:r>
      <w:r w:rsidR="00481230">
        <w:t xml:space="preserve"> </w:t>
      </w:r>
      <w:r>
        <w:t>benefit</w:t>
      </w:r>
      <w:r w:rsidR="00481230">
        <w:t xml:space="preserve"> </w:t>
      </w:r>
      <w:r>
        <w:t>in</w:t>
      </w:r>
      <w:r w:rsidR="00481230">
        <w:t xml:space="preserve"> </w:t>
      </w:r>
      <w:r>
        <w:t>Victoria.</w:t>
      </w:r>
    </w:p>
    <w:p w14:paraId="160F9D23" w14:textId="6355B890" w:rsidR="001A2A20" w:rsidRDefault="001A2A20" w:rsidP="001A2A20">
      <w:pPr>
        <w:pStyle w:val="Heading2"/>
      </w:pPr>
      <w:bookmarkStart w:id="15" w:name="_Toc155172087"/>
      <w:r>
        <w:t>Ineligible</w:t>
      </w:r>
      <w:r w:rsidR="00481230">
        <w:t xml:space="preserve"> </w:t>
      </w:r>
      <w:r>
        <w:t>applicants</w:t>
      </w:r>
      <w:bookmarkEnd w:id="15"/>
    </w:p>
    <w:p w14:paraId="700C181C" w14:textId="279EC842" w:rsidR="001A2A20" w:rsidRDefault="001A2A20" w:rsidP="001A2A20"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entities</w:t>
      </w:r>
      <w:r w:rsidR="00481230">
        <w:t xml:space="preserve"> </w:t>
      </w:r>
      <w:r>
        <w:t>are</w:t>
      </w:r>
      <w:r w:rsidR="00481230">
        <w:t xml:space="preserve"> </w:t>
      </w:r>
      <w:r>
        <w:t>not</w:t>
      </w:r>
      <w:r w:rsidR="00481230">
        <w:t xml:space="preserve"> </w:t>
      </w:r>
      <w:r>
        <w:t>eligible</w:t>
      </w:r>
      <w:r w:rsidR="00481230">
        <w:t xml:space="preserve"> </w:t>
      </w:r>
      <w:r>
        <w:t>to</w:t>
      </w:r>
      <w:r w:rsidR="00481230">
        <w:t xml:space="preserve"> </w:t>
      </w:r>
      <w:r>
        <w:t>apply:</w:t>
      </w:r>
    </w:p>
    <w:p w14:paraId="1B05E68E" w14:textId="60CBC085" w:rsidR="001A2A20" w:rsidRDefault="001A2A20" w:rsidP="001A2A20">
      <w:pPr>
        <w:pStyle w:val="TableBullet"/>
      </w:pPr>
      <w:r>
        <w:t>Unincorporated</w:t>
      </w:r>
      <w:r w:rsidR="00481230">
        <w:t xml:space="preserve"> </w:t>
      </w:r>
      <w:r>
        <w:t>organisations</w:t>
      </w:r>
      <w:r w:rsidR="00481230">
        <w:t xml:space="preserve"> </w:t>
      </w:r>
      <w:r>
        <w:t>or</w:t>
      </w:r>
      <w:r w:rsidR="00481230">
        <w:t xml:space="preserve"> </w:t>
      </w:r>
      <w:r>
        <w:t>joint</w:t>
      </w:r>
      <w:r w:rsidR="00481230">
        <w:t xml:space="preserve"> </w:t>
      </w:r>
      <w:r>
        <w:t>ventures</w:t>
      </w:r>
      <w:r w:rsidR="00481230">
        <w:t xml:space="preserve"> </w:t>
      </w:r>
      <w:r>
        <w:t>(unless</w:t>
      </w:r>
      <w:r w:rsidR="00481230">
        <w:t xml:space="preserve"> </w:t>
      </w:r>
      <w:r>
        <w:t>under</w:t>
      </w:r>
      <w:r w:rsidR="00481230">
        <w:t xml:space="preserve"> </w:t>
      </w:r>
      <w:r>
        <w:t>an</w:t>
      </w:r>
      <w:r w:rsidR="00481230">
        <w:t xml:space="preserve"> </w:t>
      </w:r>
      <w:r>
        <w:t>auspicing</w:t>
      </w:r>
      <w:r w:rsidR="00481230">
        <w:t xml:space="preserve"> </w:t>
      </w:r>
      <w:r>
        <w:t>arrangement)</w:t>
      </w:r>
    </w:p>
    <w:p w14:paraId="4C6A9D24" w14:textId="03A59EDD" w:rsidR="001A2A20" w:rsidRDefault="001A2A20" w:rsidP="001A2A20">
      <w:pPr>
        <w:pStyle w:val="TableBullet"/>
      </w:pPr>
      <w:r>
        <w:t>Individuals</w:t>
      </w:r>
    </w:p>
    <w:p w14:paraId="311B59D4" w14:textId="03CC3105" w:rsidR="001A2A20" w:rsidRDefault="001A2A20" w:rsidP="001A2A20">
      <w:pPr>
        <w:pStyle w:val="TableBullet"/>
      </w:pPr>
      <w:r>
        <w:t>Utility</w:t>
      </w:r>
      <w:r w:rsidR="00481230">
        <w:t xml:space="preserve"> </w:t>
      </w:r>
      <w:r>
        <w:t>and</w:t>
      </w:r>
      <w:r w:rsidR="00481230">
        <w:t xml:space="preserve"> </w:t>
      </w:r>
      <w:r>
        <w:t>services</w:t>
      </w:r>
      <w:r w:rsidR="00481230">
        <w:t xml:space="preserve"> </w:t>
      </w:r>
      <w:r>
        <w:t>providers</w:t>
      </w:r>
    </w:p>
    <w:p w14:paraId="0151D523" w14:textId="4B815127" w:rsidR="001A2A20" w:rsidRDefault="001A2A20" w:rsidP="001A2A20">
      <w:pPr>
        <w:pStyle w:val="TableBullet"/>
      </w:pPr>
      <w:r>
        <w:t>Water</w:t>
      </w:r>
      <w:r w:rsidR="00481230">
        <w:t xml:space="preserve"> </w:t>
      </w:r>
      <w:r>
        <w:t>corporations</w:t>
      </w:r>
      <w:r w:rsidR="00481230">
        <w:t xml:space="preserve"> </w:t>
      </w:r>
      <w:r>
        <w:t>or</w:t>
      </w:r>
    </w:p>
    <w:p w14:paraId="3B6A5F41" w14:textId="341A2256" w:rsidR="001A2A20" w:rsidRDefault="001A2A20" w:rsidP="001A2A20">
      <w:pPr>
        <w:pStyle w:val="TableBullet"/>
      </w:pPr>
      <w:r>
        <w:t>Commonwealth</w:t>
      </w:r>
      <w:r w:rsidR="00481230">
        <w:t xml:space="preserve"> </w:t>
      </w:r>
      <w:r>
        <w:t>Government</w:t>
      </w:r>
      <w:r w:rsidR="00481230">
        <w:t xml:space="preserve"> </w:t>
      </w:r>
      <w:r>
        <w:t>owned</w:t>
      </w:r>
      <w:r w:rsidR="00481230">
        <w:t xml:space="preserve"> </w:t>
      </w:r>
      <w:r>
        <w:t>entities.</w:t>
      </w:r>
    </w:p>
    <w:p w14:paraId="7AD51BA6" w14:textId="77D1E925" w:rsidR="001A2A20" w:rsidRDefault="001A2A20" w:rsidP="001A2A20">
      <w:pPr>
        <w:pStyle w:val="Heading2"/>
      </w:pPr>
      <w:bookmarkStart w:id="16" w:name="_Toc155172088"/>
      <w:r>
        <w:t>Types</w:t>
      </w:r>
      <w:r w:rsidR="00481230">
        <w:t xml:space="preserve"> </w:t>
      </w:r>
      <w:r>
        <w:t>of</w:t>
      </w:r>
      <w:r w:rsidR="00481230">
        <w:t xml:space="preserve"> </w:t>
      </w:r>
      <w:r>
        <w:t>activities</w:t>
      </w:r>
      <w:r w:rsidR="00481230">
        <w:t xml:space="preserve"> </w:t>
      </w:r>
      <w:r>
        <w:t>that</w:t>
      </w:r>
      <w:r w:rsidR="00481230">
        <w:t xml:space="preserve"> </w:t>
      </w:r>
      <w:r>
        <w:t>will</w:t>
      </w:r>
      <w:r w:rsidR="00481230">
        <w:t xml:space="preserve"> </w:t>
      </w:r>
      <w:r>
        <w:t>not</w:t>
      </w:r>
      <w:r w:rsidR="00481230">
        <w:t xml:space="preserve"> </w:t>
      </w:r>
      <w:r>
        <w:t>be</w:t>
      </w:r>
      <w:r w:rsidR="00481230">
        <w:t xml:space="preserve"> </w:t>
      </w:r>
      <w:r>
        <w:t>funded</w:t>
      </w:r>
      <w:bookmarkEnd w:id="16"/>
    </w:p>
    <w:p w14:paraId="1EEADE44" w14:textId="5A87B7B7" w:rsidR="00F17F76" w:rsidRDefault="00F17F76" w:rsidP="00F17F76">
      <w:r w:rsidRPr="00F17F76">
        <w:t>The following activities will not be funded:</w:t>
      </w:r>
    </w:p>
    <w:p w14:paraId="5C92AF35" w14:textId="170466DD" w:rsidR="001A2A20" w:rsidRDefault="001A2A20" w:rsidP="001A2A20">
      <w:pPr>
        <w:pStyle w:val="TableBullet"/>
      </w:pPr>
      <w:r>
        <w:t>Capital</w:t>
      </w:r>
      <w:r w:rsidR="00481230">
        <w:t xml:space="preserve"> </w:t>
      </w:r>
      <w:r>
        <w:t>and</w:t>
      </w:r>
      <w:r w:rsidR="00481230">
        <w:t xml:space="preserve"> </w:t>
      </w:r>
      <w:r>
        <w:t>infrastructure</w:t>
      </w:r>
      <w:r w:rsidR="00481230">
        <w:t xml:space="preserve"> </w:t>
      </w:r>
      <w:r>
        <w:t>projects</w:t>
      </w:r>
      <w:r w:rsidR="00481230">
        <w:t xml:space="preserve"> </w:t>
      </w:r>
      <w:r>
        <w:t>and</w:t>
      </w:r>
      <w:r w:rsidR="00481230">
        <w:t xml:space="preserve"> </w:t>
      </w:r>
      <w:r>
        <w:t>expenses</w:t>
      </w:r>
    </w:p>
    <w:p w14:paraId="0258607F" w14:textId="659F7828" w:rsidR="001A2A20" w:rsidRDefault="001A2A20" w:rsidP="001A2A20">
      <w:pPr>
        <w:pStyle w:val="TableBullet"/>
      </w:pPr>
      <w:r>
        <w:t>Ongoing</w:t>
      </w:r>
      <w:r w:rsidR="00481230">
        <w:t xml:space="preserve"> </w:t>
      </w:r>
      <w:r>
        <w:t>operating</w:t>
      </w:r>
      <w:r w:rsidR="00481230">
        <w:t xml:space="preserve"> </w:t>
      </w:r>
      <w:r>
        <w:t>costs</w:t>
      </w:r>
      <w:r w:rsidR="00481230">
        <w:t xml:space="preserve"> </w:t>
      </w:r>
      <w:r>
        <w:t>or</w:t>
      </w:r>
      <w:r w:rsidR="00481230">
        <w:t xml:space="preserve"> </w:t>
      </w:r>
      <w:r>
        <w:t>salary</w:t>
      </w:r>
      <w:r w:rsidR="00481230">
        <w:t xml:space="preserve"> </w:t>
      </w:r>
      <w:r>
        <w:t>subsidies</w:t>
      </w:r>
    </w:p>
    <w:p w14:paraId="137A8C41" w14:textId="31D192B0" w:rsidR="001A2A20" w:rsidRDefault="001A2A20" w:rsidP="001A2A20">
      <w:pPr>
        <w:pStyle w:val="TableBullet"/>
      </w:pPr>
      <w:r>
        <w:t>Investigative</w:t>
      </w:r>
      <w:r w:rsidR="00481230">
        <w:t xml:space="preserve"> </w:t>
      </w:r>
      <w:r>
        <w:t>work</w:t>
      </w:r>
      <w:r w:rsidR="00481230">
        <w:t xml:space="preserve"> </w:t>
      </w:r>
      <w:r>
        <w:t>that</w:t>
      </w:r>
      <w:r w:rsidR="00481230">
        <w:t xml:space="preserve"> </w:t>
      </w:r>
      <w:r>
        <w:t>is</w:t>
      </w:r>
      <w:r w:rsidR="00481230">
        <w:t xml:space="preserve"> </w:t>
      </w:r>
      <w:r>
        <w:t>not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a</w:t>
      </w:r>
      <w:r w:rsidR="00481230">
        <w:t xml:space="preserve"> </w:t>
      </w:r>
      <w:r>
        <w:t>broader</w:t>
      </w:r>
      <w:r w:rsidR="00481230">
        <w:t xml:space="preserve"> </w:t>
      </w:r>
      <w:r>
        <w:t>project</w:t>
      </w:r>
    </w:p>
    <w:p w14:paraId="5F636238" w14:textId="4FF542F4" w:rsidR="001A2A20" w:rsidRDefault="001A2A20" w:rsidP="001A2A20">
      <w:pPr>
        <w:pStyle w:val="TableBullet"/>
      </w:pPr>
      <w:r>
        <w:t>Marketing,</w:t>
      </w:r>
      <w:r w:rsidR="00481230">
        <w:t xml:space="preserve"> </w:t>
      </w:r>
      <w:r>
        <w:t>advertising,</w:t>
      </w:r>
      <w:r w:rsidR="00481230">
        <w:t xml:space="preserve"> </w:t>
      </w:r>
      <w:r>
        <w:t>or</w:t>
      </w:r>
      <w:r w:rsidR="00481230">
        <w:t xml:space="preserve"> </w:t>
      </w:r>
      <w:r>
        <w:t>product</w:t>
      </w:r>
      <w:r w:rsidR="00481230">
        <w:t xml:space="preserve"> </w:t>
      </w:r>
      <w:r>
        <w:t>promotion</w:t>
      </w:r>
      <w:r w:rsidR="00481230">
        <w:t xml:space="preserve"> </w:t>
      </w:r>
      <w:r>
        <w:t>including</w:t>
      </w:r>
      <w:r w:rsidR="00481230">
        <w:t xml:space="preserve"> </w:t>
      </w:r>
      <w:r>
        <w:t>signage</w:t>
      </w:r>
    </w:p>
    <w:p w14:paraId="02BBEF91" w14:textId="0F165C64" w:rsidR="001A2A20" w:rsidRDefault="001A2A20" w:rsidP="001A2A20">
      <w:pPr>
        <w:pStyle w:val="TableBullet"/>
      </w:pPr>
      <w:r>
        <w:t>Retrospective</w:t>
      </w:r>
      <w:r w:rsidR="00481230">
        <w:t xml:space="preserve"> </w:t>
      </w:r>
      <w:r>
        <w:t>funding,</w:t>
      </w:r>
      <w:r w:rsidR="00481230">
        <w:t xml:space="preserve"> </w:t>
      </w:r>
      <w:r>
        <w:t>where</w:t>
      </w:r>
      <w:r w:rsidR="00481230">
        <w:t xml:space="preserve"> </w:t>
      </w:r>
      <w:r>
        <w:t>activities</w:t>
      </w:r>
      <w:r w:rsidR="00481230">
        <w:t xml:space="preserve"> </w:t>
      </w:r>
      <w:r>
        <w:t>have</w:t>
      </w:r>
      <w:r w:rsidR="00481230">
        <w:t xml:space="preserve"> </w:t>
      </w:r>
      <w:r>
        <w:t>been</w:t>
      </w:r>
      <w:r w:rsidR="00481230">
        <w:t xml:space="preserve"> </w:t>
      </w:r>
      <w:r>
        <w:t>completed</w:t>
      </w:r>
      <w:r w:rsidR="00481230">
        <w:t xml:space="preserve"> </w:t>
      </w:r>
      <w:r>
        <w:t>or</w:t>
      </w:r>
      <w:r w:rsidR="00481230">
        <w:t xml:space="preserve"> </w:t>
      </w:r>
      <w:r>
        <w:t>have</w:t>
      </w:r>
      <w:r w:rsidR="00481230">
        <w:t xml:space="preserve"> </w:t>
      </w:r>
      <w:r>
        <w:t>started</w:t>
      </w:r>
      <w:r w:rsidR="00481230">
        <w:t xml:space="preserve"> </w:t>
      </w:r>
      <w:r>
        <w:t>prior</w:t>
      </w:r>
      <w:r w:rsidR="00481230">
        <w:t xml:space="preserve"> </w:t>
      </w:r>
      <w:r>
        <w:t>to</w:t>
      </w:r>
      <w:r w:rsidR="00481230">
        <w:t xml:space="preserve"> </w:t>
      </w:r>
      <w:r>
        <w:t>receiving</w:t>
      </w:r>
      <w:r w:rsidR="00481230">
        <w:t xml:space="preserve"> </w:t>
      </w:r>
      <w:r>
        <w:t>funding</w:t>
      </w:r>
      <w:r w:rsidR="00481230">
        <w:t xml:space="preserve"> </w:t>
      </w:r>
      <w:r>
        <w:t>approval</w:t>
      </w:r>
    </w:p>
    <w:p w14:paraId="7EE22C65" w14:textId="67E32252" w:rsidR="001A2A20" w:rsidRDefault="001A2A20" w:rsidP="001A2A20">
      <w:pPr>
        <w:pStyle w:val="TableBullet"/>
      </w:pPr>
      <w:r>
        <w:t>Projects</w:t>
      </w:r>
      <w:r w:rsidR="00481230">
        <w:t xml:space="preserve"> </w:t>
      </w:r>
      <w:r>
        <w:t>where</w:t>
      </w:r>
      <w:r w:rsidR="00481230">
        <w:t xml:space="preserve"> </w:t>
      </w:r>
      <w:r>
        <w:t>contributions</w:t>
      </w:r>
      <w:r w:rsidR="00481230">
        <w:t xml:space="preserve"> </w:t>
      </w:r>
      <w:r>
        <w:t>from</w:t>
      </w:r>
      <w:r w:rsidR="00481230">
        <w:t xml:space="preserve"> </w:t>
      </w:r>
      <w:r>
        <w:t>funding</w:t>
      </w:r>
      <w:r w:rsidR="00481230">
        <w:t xml:space="preserve"> </w:t>
      </w:r>
      <w:r>
        <w:t>partners</w:t>
      </w:r>
      <w:r w:rsidR="00481230">
        <w:t xml:space="preserve"> </w:t>
      </w:r>
      <w:r>
        <w:t>are</w:t>
      </w:r>
      <w:r w:rsidR="00481230">
        <w:t xml:space="preserve"> </w:t>
      </w:r>
      <w:r>
        <w:t>not</w:t>
      </w:r>
      <w:r w:rsidR="00481230">
        <w:t xml:space="preserve"> </w:t>
      </w:r>
      <w:r>
        <w:t>confirmed</w:t>
      </w:r>
      <w:r w:rsidR="00481230">
        <w:t xml:space="preserve"> </w:t>
      </w:r>
      <w:r>
        <w:t>in</w:t>
      </w:r>
      <w:r w:rsidR="00481230">
        <w:t xml:space="preserve"> </w:t>
      </w:r>
      <w:r>
        <w:t>writing</w:t>
      </w:r>
      <w:r w:rsidR="00481230">
        <w:t xml:space="preserve"> </w:t>
      </w:r>
      <w:r>
        <w:t>and</w:t>
      </w:r>
      <w:r w:rsidR="00481230">
        <w:t xml:space="preserve"> </w:t>
      </w:r>
      <w:r>
        <w:t>by</w:t>
      </w:r>
      <w:r w:rsidR="00481230">
        <w:t xml:space="preserve"> </w:t>
      </w:r>
      <w:r>
        <w:t>bank</w:t>
      </w:r>
      <w:r w:rsidR="00481230">
        <w:t xml:space="preserve"> </w:t>
      </w:r>
      <w:r>
        <w:t>statement/s</w:t>
      </w:r>
      <w:r w:rsidR="00481230">
        <w:t xml:space="preserve"> </w:t>
      </w:r>
      <w:r>
        <w:t>or</w:t>
      </w:r>
      <w:r w:rsidR="00481230">
        <w:t xml:space="preserve"> </w:t>
      </w:r>
      <w:r>
        <w:t>underwritten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or</w:t>
      </w:r>
    </w:p>
    <w:p w14:paraId="45CE0AAA" w14:textId="23080C1B" w:rsidR="001A2A20" w:rsidRDefault="001A2A20" w:rsidP="001A2A20">
      <w:pPr>
        <w:pStyle w:val="TableBullet"/>
      </w:pPr>
      <w:r>
        <w:lastRenderedPageBreak/>
        <w:t>Projects</w:t>
      </w:r>
      <w:r w:rsidR="00481230">
        <w:t xml:space="preserve"> </w:t>
      </w:r>
      <w:r>
        <w:t>previously</w:t>
      </w:r>
      <w:r w:rsidR="00481230">
        <w:t xml:space="preserve"> </w:t>
      </w:r>
      <w:r>
        <w:t>funded</w:t>
      </w:r>
      <w:r w:rsidR="00481230">
        <w:t xml:space="preserve"> </w:t>
      </w:r>
      <w:r>
        <w:t>through</w:t>
      </w:r>
      <w:r w:rsidR="00481230">
        <w:t xml:space="preserve"> </w:t>
      </w:r>
      <w:r>
        <w:t>the</w:t>
      </w:r>
      <w:r w:rsidR="00481230">
        <w:t xml:space="preserve"> </w:t>
      </w:r>
      <w:r>
        <w:t>Enabling</w:t>
      </w:r>
      <w:r w:rsidR="00481230">
        <w:t xml:space="preserve"> </w:t>
      </w:r>
      <w:r>
        <w:t>Tourism</w:t>
      </w:r>
      <w:r w:rsidR="00481230">
        <w:t xml:space="preserve"> </w:t>
      </w:r>
      <w:r>
        <w:t>Fund</w:t>
      </w:r>
      <w:r w:rsidR="00481230">
        <w:t xml:space="preserve"> </w:t>
      </w:r>
      <w:r>
        <w:t>unless</w:t>
      </w:r>
      <w:r w:rsidR="00481230">
        <w:t xml:space="preserve"> </w:t>
      </w:r>
      <w:r>
        <w:t>applicants</w:t>
      </w:r>
      <w:r w:rsidR="00481230">
        <w:t xml:space="preserve"> </w:t>
      </w:r>
      <w:r>
        <w:t>can</w:t>
      </w:r>
      <w:r w:rsidR="00481230">
        <w:t xml:space="preserve"> </w:t>
      </w:r>
      <w:r>
        <w:t>demonstrate</w:t>
      </w:r>
      <w:r w:rsidR="00481230">
        <w:t xml:space="preserve"> </w:t>
      </w:r>
      <w:r>
        <w:t>additional</w:t>
      </w:r>
      <w:r w:rsidR="00481230">
        <w:t xml:space="preserve"> </w:t>
      </w:r>
      <w:r>
        <w:t>or</w:t>
      </w:r>
      <w:r w:rsidR="00481230">
        <w:t xml:space="preserve"> </w:t>
      </w:r>
      <w:r>
        <w:t>new</w:t>
      </w:r>
      <w:r w:rsidR="00481230">
        <w:t xml:space="preserve"> </w:t>
      </w:r>
      <w:r>
        <w:t>outcomes.</w:t>
      </w:r>
    </w:p>
    <w:p w14:paraId="0C7C02CA" w14:textId="77777777" w:rsidR="001A2A20" w:rsidRDefault="001A2A20" w:rsidP="001A2A20">
      <w:pPr>
        <w:pStyle w:val="Heading2"/>
      </w:pPr>
      <w:bookmarkStart w:id="17" w:name="_Toc155172089"/>
      <w:r>
        <w:t>Performance</w:t>
      </w:r>
      <w:bookmarkEnd w:id="17"/>
    </w:p>
    <w:p w14:paraId="0C83A97F" w14:textId="4539E94A" w:rsidR="001A2A20" w:rsidRDefault="001A2A20" w:rsidP="001A2A20">
      <w:r>
        <w:t>An</w:t>
      </w:r>
      <w:r w:rsidR="00481230">
        <w:t xml:space="preserve"> </w:t>
      </w:r>
      <w:r>
        <w:t>applicant’s</w:t>
      </w:r>
      <w:r w:rsidR="00481230">
        <w:t xml:space="preserve"> </w:t>
      </w:r>
      <w:r>
        <w:t>past</w:t>
      </w:r>
      <w:r w:rsidR="00481230">
        <w:t xml:space="preserve"> </w:t>
      </w:r>
      <w:r>
        <w:t>performance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organisation’s</w:t>
      </w:r>
      <w:r w:rsidR="00481230">
        <w:t xml:space="preserve"> </w:t>
      </w:r>
      <w:r>
        <w:t>capacity</w:t>
      </w:r>
      <w:r w:rsidR="00481230">
        <w:t xml:space="preserve"> </w:t>
      </w:r>
      <w:r>
        <w:t>to</w:t>
      </w:r>
      <w:r w:rsidR="00481230">
        <w:t xml:space="preserve"> </w:t>
      </w:r>
      <w:r>
        <w:t>deliver</w:t>
      </w:r>
      <w:r w:rsidR="00481230">
        <w:t xml:space="preserve"> </w:t>
      </w:r>
      <w:r>
        <w:t>projects</w:t>
      </w:r>
      <w:r w:rsidR="00481230">
        <w:t xml:space="preserve"> </w:t>
      </w:r>
      <w:r>
        <w:t>on-time</w:t>
      </w:r>
      <w:r w:rsidR="00481230">
        <w:t xml:space="preserve"> </w:t>
      </w:r>
      <w:r>
        <w:t>based</w:t>
      </w:r>
      <w:r w:rsidR="00481230">
        <w:t xml:space="preserve"> </w:t>
      </w:r>
      <w:r>
        <w:t>on</w:t>
      </w:r>
      <w:r w:rsidR="00481230">
        <w:t xml:space="preserve"> </w:t>
      </w:r>
      <w:r>
        <w:t>recent</w:t>
      </w:r>
      <w:r w:rsidR="00481230">
        <w:t xml:space="preserve"> </w:t>
      </w:r>
      <w:r>
        <w:t>performance</w:t>
      </w:r>
      <w:r w:rsidR="00481230">
        <w:t xml:space="preserve"> </w:t>
      </w:r>
      <w:r>
        <w:t>or</w:t>
      </w:r>
      <w:r w:rsidR="00481230">
        <w:t xml:space="preserve"> </w:t>
      </w:r>
      <w:r>
        <w:t>current</w:t>
      </w:r>
      <w:r w:rsidR="00481230">
        <w:t xml:space="preserve"> </w:t>
      </w:r>
      <w:r>
        <w:t>project</w:t>
      </w:r>
      <w:r w:rsidR="00481230">
        <w:t xml:space="preserve"> </w:t>
      </w:r>
      <w:r>
        <w:t>management</w:t>
      </w:r>
      <w:r w:rsidR="00481230">
        <w:t xml:space="preserve"> </w:t>
      </w:r>
      <w:r>
        <w:t>capacity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considered.</w:t>
      </w:r>
    </w:p>
    <w:p w14:paraId="320A23C3" w14:textId="38880832" w:rsidR="001A2A20" w:rsidRDefault="001A2A20" w:rsidP="001A2A20">
      <w:r>
        <w:t>Compliance</w:t>
      </w:r>
      <w:r w:rsidR="00481230">
        <w:t xml:space="preserve"> </w:t>
      </w:r>
      <w:r>
        <w:t>with</w:t>
      </w:r>
      <w:r w:rsidR="00481230">
        <w:t xml:space="preserve"> </w:t>
      </w:r>
      <w:r>
        <w:t>past</w:t>
      </w:r>
      <w:r w:rsidR="00481230">
        <w:t xml:space="preserve"> </w:t>
      </w:r>
      <w:r>
        <w:t>Grant</w:t>
      </w:r>
      <w:r w:rsidR="00481230">
        <w:t xml:space="preserve"> </w:t>
      </w:r>
      <w:r>
        <w:t>Agreements,</w:t>
      </w:r>
      <w:r w:rsidR="00481230">
        <w:t xml:space="preserve"> </w:t>
      </w:r>
      <w:r>
        <w:t>the</w:t>
      </w:r>
      <w:r w:rsidR="00481230">
        <w:t xml:space="preserve"> </w:t>
      </w:r>
      <w:r>
        <w:t>number</w:t>
      </w:r>
      <w:r w:rsidR="00481230">
        <w:t xml:space="preserve"> </w:t>
      </w:r>
      <w:r>
        <w:t>of</w:t>
      </w:r>
      <w:r w:rsidR="00481230">
        <w:t xml:space="preserve"> </w:t>
      </w:r>
      <w:r>
        <w:t>overdue</w:t>
      </w:r>
      <w:r w:rsidR="00481230">
        <w:t xml:space="preserve"> </w:t>
      </w:r>
      <w:r>
        <w:t>milestones</w:t>
      </w:r>
      <w:r w:rsidR="00481230">
        <w:t xml:space="preserve"> </w:t>
      </w:r>
      <w:r>
        <w:t>for</w:t>
      </w:r>
      <w:r w:rsidR="00481230">
        <w:t xml:space="preserve"> </w:t>
      </w:r>
      <w:r>
        <w:t>existing</w:t>
      </w:r>
      <w:r w:rsidR="00481230">
        <w:t xml:space="preserve"> </w:t>
      </w:r>
      <w:r>
        <w:t>projects,</w:t>
      </w:r>
      <w:r w:rsidR="00481230">
        <w:t xml:space="preserve"> </w:t>
      </w:r>
      <w:r>
        <w:t>and</w:t>
      </w:r>
      <w:r w:rsidR="00481230">
        <w:t xml:space="preserve"> </w:t>
      </w:r>
      <w:r>
        <w:t>current</w:t>
      </w:r>
      <w:r w:rsidR="00481230">
        <w:t xml:space="preserve"> </w:t>
      </w:r>
      <w:r>
        <w:t>projects</w:t>
      </w:r>
      <w:r w:rsidR="00481230">
        <w:t xml:space="preserve"> </w:t>
      </w:r>
      <w:r>
        <w:t>with</w:t>
      </w:r>
      <w:r w:rsidR="00481230">
        <w:t xml:space="preserve"> </w:t>
      </w:r>
      <w:r>
        <w:t>unresolved</w:t>
      </w:r>
      <w:r w:rsidR="00481230">
        <w:t xml:space="preserve"> </w:t>
      </w:r>
      <w:r>
        <w:t>budget</w:t>
      </w:r>
      <w:r w:rsidR="00481230">
        <w:t xml:space="preserve"> </w:t>
      </w:r>
      <w:r>
        <w:t>shortfalls</w:t>
      </w:r>
      <w:r w:rsidR="00481230">
        <w:t xml:space="preserve"> </w:t>
      </w:r>
      <w:r>
        <w:t>will</w:t>
      </w:r>
      <w:r w:rsidR="00481230">
        <w:t xml:space="preserve"> </w:t>
      </w:r>
      <w:r>
        <w:t>also</w:t>
      </w:r>
      <w:r w:rsidR="00481230">
        <w:t xml:space="preserve"> </w:t>
      </w:r>
      <w:r>
        <w:t>be</w:t>
      </w:r>
      <w:r w:rsidR="00481230">
        <w:t xml:space="preserve"> </w:t>
      </w:r>
      <w:r>
        <w:t>considered.</w:t>
      </w:r>
    </w:p>
    <w:p w14:paraId="4A0AB346" w14:textId="3F767531" w:rsidR="001A2A20" w:rsidRDefault="001A2A20" w:rsidP="001A2A20">
      <w:pPr>
        <w:pStyle w:val="Heading1"/>
      </w:pPr>
      <w:bookmarkStart w:id="18" w:name="_Toc155172090"/>
      <w:r>
        <w:t>Funding</w:t>
      </w:r>
      <w:r w:rsidR="00481230">
        <w:t xml:space="preserve"> </w:t>
      </w:r>
      <w:r>
        <w:t>Details</w:t>
      </w:r>
      <w:bookmarkEnd w:id="18"/>
    </w:p>
    <w:p w14:paraId="178C708E" w14:textId="15E3EDE0" w:rsidR="001A2A20" w:rsidRDefault="001A2A20" w:rsidP="001A2A20">
      <w:pPr>
        <w:pStyle w:val="Heading2"/>
      </w:pPr>
      <w:bookmarkStart w:id="19" w:name="_Toc155172091"/>
      <w:r>
        <w:t>Funding</w:t>
      </w:r>
      <w:r w:rsidR="00481230">
        <w:t xml:space="preserve"> </w:t>
      </w:r>
      <w:r>
        <w:t>streams</w:t>
      </w:r>
      <w:r w:rsidR="00481230">
        <w:t xml:space="preserve"> </w:t>
      </w:r>
      <w:r>
        <w:t>and</w:t>
      </w:r>
      <w:r w:rsidR="00481230">
        <w:t xml:space="preserve"> </w:t>
      </w:r>
      <w:r>
        <w:t>eligible</w:t>
      </w:r>
      <w:r w:rsidR="00481230">
        <w:t xml:space="preserve"> </w:t>
      </w:r>
      <w:r>
        <w:t>projects</w:t>
      </w:r>
      <w:bookmarkEnd w:id="19"/>
    </w:p>
    <w:p w14:paraId="01C6AF30" w14:textId="5D187971" w:rsidR="001A2A20" w:rsidRDefault="001A2A20" w:rsidP="001A2A20">
      <w:r>
        <w:t>Funding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is</w:t>
      </w:r>
      <w:r w:rsidR="00481230">
        <w:t xml:space="preserve"> </w:t>
      </w:r>
      <w:r>
        <w:t>available</w:t>
      </w:r>
      <w:r w:rsidR="00481230">
        <w:t xml:space="preserve"> </w:t>
      </w:r>
      <w:r>
        <w:t>under</w:t>
      </w:r>
      <w:r w:rsidR="00481230">
        <w:t xml:space="preserve"> </w:t>
      </w:r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streams: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2"/>
        <w:gridCol w:w="3689"/>
        <w:gridCol w:w="3875"/>
      </w:tblGrid>
      <w:tr w:rsidR="001A2A20" w14:paraId="5C5A245A" w14:textId="77777777" w:rsidTr="00666BA0">
        <w:trPr>
          <w:trHeight w:val="396"/>
        </w:trPr>
        <w:tc>
          <w:tcPr>
            <w:tcW w:w="1383" w:type="pct"/>
          </w:tcPr>
          <w:p w14:paraId="3E3B6F5F" w14:textId="51118770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Funding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stream</w:t>
            </w:r>
          </w:p>
        </w:tc>
        <w:tc>
          <w:tcPr>
            <w:tcW w:w="1764" w:type="pct"/>
          </w:tcPr>
          <w:p w14:paraId="092C6C6E" w14:textId="000F6D8D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Stream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1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–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Testing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the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Concept</w:t>
            </w:r>
          </w:p>
        </w:tc>
        <w:tc>
          <w:tcPr>
            <w:tcW w:w="1853" w:type="pct"/>
          </w:tcPr>
          <w:p w14:paraId="08486512" w14:textId="0EC12346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Stream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2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–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Preparing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for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Investment</w:t>
            </w:r>
          </w:p>
        </w:tc>
      </w:tr>
      <w:tr w:rsidR="001B24BE" w14:paraId="54B86DE9" w14:textId="77777777" w:rsidTr="00666BA0">
        <w:trPr>
          <w:trHeight w:val="847"/>
        </w:trPr>
        <w:tc>
          <w:tcPr>
            <w:tcW w:w="1383" w:type="pct"/>
          </w:tcPr>
          <w:p w14:paraId="4A5AFEA8" w14:textId="292683FE" w:rsidR="001B24BE" w:rsidRPr="001A2A20" w:rsidRDefault="001B24BE" w:rsidP="001B24BE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Number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applications</w:t>
            </w:r>
          </w:p>
        </w:tc>
        <w:tc>
          <w:tcPr>
            <w:tcW w:w="1764" w:type="pct"/>
          </w:tcPr>
          <w:p w14:paraId="1FE84142" w14:textId="5B1E2E74" w:rsidR="001B24BE" w:rsidRDefault="00A55912" w:rsidP="001B24BE">
            <w:r>
              <w:t>Applicants can submit a maximum of one application. This may be one Testing the Concept Project or one Preparing for Investment project.</w:t>
            </w:r>
          </w:p>
        </w:tc>
        <w:tc>
          <w:tcPr>
            <w:tcW w:w="1853" w:type="pct"/>
          </w:tcPr>
          <w:p w14:paraId="2C1C4CBB" w14:textId="2FE90B3B" w:rsidR="001B24BE" w:rsidRDefault="00A55912" w:rsidP="001B24BE">
            <w:r>
              <w:t>Applicants can submit a maximum of one application. This may be one Testing the Concept Project or one Preparing for Investment project.</w:t>
            </w:r>
          </w:p>
        </w:tc>
      </w:tr>
      <w:tr w:rsidR="001B24BE" w14:paraId="7F9AF2EF" w14:textId="77777777" w:rsidTr="00666BA0">
        <w:trPr>
          <w:trHeight w:val="847"/>
        </w:trPr>
        <w:tc>
          <w:tcPr>
            <w:tcW w:w="1383" w:type="pct"/>
          </w:tcPr>
          <w:p w14:paraId="237974A6" w14:textId="51767571" w:rsidR="001B24BE" w:rsidRPr="001A2A20" w:rsidRDefault="001B24BE" w:rsidP="001B24BE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Minimum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grant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per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application</w:t>
            </w:r>
          </w:p>
        </w:tc>
        <w:tc>
          <w:tcPr>
            <w:tcW w:w="1764" w:type="pct"/>
          </w:tcPr>
          <w:p w14:paraId="057CB922" w14:textId="77777777" w:rsidR="001B24BE" w:rsidRDefault="001B24BE" w:rsidP="001B24BE">
            <w:r>
              <w:t>$20,000</w:t>
            </w:r>
          </w:p>
        </w:tc>
        <w:tc>
          <w:tcPr>
            <w:tcW w:w="1853" w:type="pct"/>
          </w:tcPr>
          <w:p w14:paraId="1CD70301" w14:textId="77777777" w:rsidR="001B24BE" w:rsidRDefault="001B24BE" w:rsidP="001B24BE">
            <w:r>
              <w:t>$20,000</w:t>
            </w:r>
          </w:p>
        </w:tc>
      </w:tr>
      <w:tr w:rsidR="001B24BE" w14:paraId="71DB2BB9" w14:textId="77777777" w:rsidTr="00666BA0">
        <w:trPr>
          <w:trHeight w:val="845"/>
        </w:trPr>
        <w:tc>
          <w:tcPr>
            <w:tcW w:w="1383" w:type="pct"/>
          </w:tcPr>
          <w:p w14:paraId="7666B627" w14:textId="1FD945E8" w:rsidR="001B24BE" w:rsidRPr="001A2A20" w:rsidRDefault="001B24BE" w:rsidP="001B24BE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grant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per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application</w:t>
            </w:r>
          </w:p>
          <w:p w14:paraId="5D66F5C5" w14:textId="34F19191" w:rsidR="001B24BE" w:rsidRDefault="001B24BE" w:rsidP="001B24BE">
            <w:r>
              <w:t>Funding requests outside of this range will not be considered.</w:t>
            </w:r>
          </w:p>
        </w:tc>
        <w:tc>
          <w:tcPr>
            <w:tcW w:w="1764" w:type="pct"/>
          </w:tcPr>
          <w:p w14:paraId="51EF6D4B" w14:textId="77777777" w:rsidR="001B24BE" w:rsidRDefault="001B24BE" w:rsidP="001B24BE">
            <w:r>
              <w:t>$500,000</w:t>
            </w:r>
          </w:p>
        </w:tc>
        <w:tc>
          <w:tcPr>
            <w:tcW w:w="1853" w:type="pct"/>
          </w:tcPr>
          <w:p w14:paraId="6940B135" w14:textId="77777777" w:rsidR="001B24BE" w:rsidRDefault="001B24BE" w:rsidP="001B24BE">
            <w:r>
              <w:t>$500,000</w:t>
            </w:r>
          </w:p>
        </w:tc>
      </w:tr>
      <w:tr w:rsidR="001B24BE" w14:paraId="03839AE0" w14:textId="77777777" w:rsidTr="00666BA0">
        <w:trPr>
          <w:trHeight w:val="1831"/>
        </w:trPr>
        <w:tc>
          <w:tcPr>
            <w:tcW w:w="1383" w:type="pct"/>
          </w:tcPr>
          <w:p w14:paraId="00294083" w14:textId="2B66AE27" w:rsidR="001B24BE" w:rsidRPr="001A2A20" w:rsidRDefault="001B24BE" w:rsidP="001B24BE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Project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types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eligible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for</w:t>
            </w:r>
            <w:r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funding</w:t>
            </w:r>
          </w:p>
        </w:tc>
        <w:tc>
          <w:tcPr>
            <w:tcW w:w="1764" w:type="pct"/>
          </w:tcPr>
          <w:p w14:paraId="499C8F12" w14:textId="5EF9F5A1" w:rsidR="001B24BE" w:rsidRDefault="001B24BE" w:rsidP="001B24BE">
            <w:pPr>
              <w:pStyle w:val="TableBullet"/>
            </w:pPr>
            <w:r>
              <w:t>Business case development</w:t>
            </w:r>
          </w:p>
          <w:p w14:paraId="16298933" w14:textId="5D0888B4" w:rsidR="001B24BE" w:rsidRDefault="001B24BE" w:rsidP="001B24BE">
            <w:pPr>
              <w:pStyle w:val="TableBullet"/>
            </w:pPr>
            <w:r>
              <w:t>Feasibility studies</w:t>
            </w:r>
          </w:p>
          <w:p w14:paraId="52811B5B" w14:textId="66EECBD3" w:rsidR="001B24BE" w:rsidRDefault="001B24BE" w:rsidP="001B24BE">
            <w:pPr>
              <w:pStyle w:val="TableBullet"/>
            </w:pPr>
            <w:r>
              <w:t>Master planning including concept design</w:t>
            </w:r>
          </w:p>
          <w:p w14:paraId="3E0343E1" w14:textId="5F23A2CB" w:rsidR="001B24BE" w:rsidRDefault="001B24BE" w:rsidP="001B24BE">
            <w:pPr>
              <w:pStyle w:val="TableBullet"/>
            </w:pPr>
            <w:r>
              <w:t>Market testing and assessments</w:t>
            </w:r>
          </w:p>
          <w:p w14:paraId="1E4FF611" w14:textId="496DA3F8" w:rsidR="001B24BE" w:rsidRDefault="001B24BE" w:rsidP="001B24BE">
            <w:pPr>
              <w:pStyle w:val="TableBullet"/>
            </w:pPr>
            <w:r>
              <w:t>Site analysis.</w:t>
            </w:r>
          </w:p>
        </w:tc>
        <w:tc>
          <w:tcPr>
            <w:tcW w:w="1853" w:type="pct"/>
          </w:tcPr>
          <w:p w14:paraId="7C9FB028" w14:textId="6637518C" w:rsidR="001B24BE" w:rsidRDefault="001B24BE" w:rsidP="001B24BE">
            <w:r>
              <w:t>A combination of the following that delivers a project ready for infrastructure investment:</w:t>
            </w:r>
          </w:p>
          <w:p w14:paraId="1535E166" w14:textId="1E20701E" w:rsidR="001B24BE" w:rsidRDefault="001B24BE" w:rsidP="001B24BE">
            <w:pPr>
              <w:pStyle w:val="TableBullet"/>
            </w:pPr>
            <w:r>
              <w:t>Detailed design package</w:t>
            </w:r>
          </w:p>
          <w:p w14:paraId="4F14CB10" w14:textId="09E7E037" w:rsidR="001B24BE" w:rsidRDefault="001B24BE" w:rsidP="001B24BE">
            <w:pPr>
              <w:pStyle w:val="TableBullet"/>
            </w:pPr>
            <w:r>
              <w:t>Quantity Surveying Report</w:t>
            </w:r>
          </w:p>
          <w:p w14:paraId="6BBF09D0" w14:textId="235E9208" w:rsidR="001B24BE" w:rsidRDefault="001B24BE" w:rsidP="001B24BE">
            <w:pPr>
              <w:pStyle w:val="TableBullet"/>
            </w:pPr>
            <w:r>
              <w:t>Relevant technical investigations, plans and reports to progress the project for example; universal design, environmental and sustainability plans, Cultural Heritage Management Plans, quantity surveying, traffic management</w:t>
            </w:r>
          </w:p>
          <w:p w14:paraId="1AE86B13" w14:textId="7954EFF5" w:rsidR="001B24BE" w:rsidRDefault="001B24BE" w:rsidP="001B24BE">
            <w:pPr>
              <w:pStyle w:val="TableBullet"/>
            </w:pPr>
            <w:r>
              <w:t xml:space="preserve">Stakeholder and community engagement plan and implementation </w:t>
            </w:r>
          </w:p>
          <w:p w14:paraId="61606AC7" w14:textId="540E75B7" w:rsidR="001B24BE" w:rsidRDefault="001B24BE" w:rsidP="001B24BE">
            <w:pPr>
              <w:pStyle w:val="TableBullet"/>
            </w:pPr>
            <w:r>
              <w:t>Operational viability studies</w:t>
            </w:r>
          </w:p>
          <w:p w14:paraId="4AED3AF2" w14:textId="77341C21" w:rsidR="001B24BE" w:rsidRDefault="001B24BE" w:rsidP="001B24BE">
            <w:pPr>
              <w:pStyle w:val="TableBullet"/>
            </w:pPr>
            <w:r>
              <w:t>Investment Prospectus development</w:t>
            </w:r>
          </w:p>
          <w:p w14:paraId="09FB29EA" w14:textId="3E97F3E5" w:rsidR="001B24BE" w:rsidRDefault="001B24BE" w:rsidP="001B24BE">
            <w:pPr>
              <w:pStyle w:val="TableBullet"/>
            </w:pPr>
            <w:r>
              <w:t>Developing a funding strategy.</w:t>
            </w:r>
          </w:p>
        </w:tc>
      </w:tr>
    </w:tbl>
    <w:p w14:paraId="6AD944EF" w14:textId="77777777" w:rsidR="001A2A20" w:rsidRDefault="001A2A20" w:rsidP="001A2A20"/>
    <w:p w14:paraId="2C36828E" w14:textId="0D621A78" w:rsidR="001A2A20" w:rsidRDefault="001A2A20" w:rsidP="001A2A20">
      <w:pPr>
        <w:pStyle w:val="Heading2"/>
      </w:pPr>
      <w:bookmarkStart w:id="20" w:name="_Toc155172092"/>
      <w:r>
        <w:t>Funding</w:t>
      </w:r>
      <w:r w:rsidR="00481230">
        <w:t xml:space="preserve"> </w:t>
      </w:r>
      <w:r>
        <w:t>ratios</w:t>
      </w:r>
      <w:r w:rsidR="00481230">
        <w:t xml:space="preserve"> </w:t>
      </w:r>
      <w:r>
        <w:t>and</w:t>
      </w:r>
      <w:r w:rsidR="00481230">
        <w:t xml:space="preserve"> </w:t>
      </w:r>
      <w:r>
        <w:t>co-contribution</w:t>
      </w:r>
      <w:r w:rsidR="00481230">
        <w:t xml:space="preserve"> </w:t>
      </w:r>
      <w:r>
        <w:t>requirements</w:t>
      </w:r>
      <w:bookmarkEnd w:id="20"/>
    </w:p>
    <w:p w14:paraId="423B53A2" w14:textId="59D15CA2" w:rsidR="001A2A20" w:rsidRDefault="001A2A20" w:rsidP="001A2A20">
      <w:r>
        <w:t>Funding</w:t>
      </w:r>
      <w:r w:rsidR="00481230">
        <w:t xml:space="preserve"> </w:t>
      </w:r>
      <w:r>
        <w:t>ratios</w:t>
      </w:r>
      <w:r w:rsidR="00481230">
        <w:t xml:space="preserve"> </w:t>
      </w:r>
      <w:r>
        <w:t>applied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are</w:t>
      </w:r>
      <w:r w:rsidR="00481230">
        <w:t xml:space="preserve"> </w:t>
      </w:r>
      <w:r>
        <w:t>outlined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table</w:t>
      </w:r>
      <w:r w:rsidR="00481230">
        <w:t xml:space="preserve"> </w:t>
      </w:r>
      <w:r>
        <w:t>below.</w:t>
      </w:r>
    </w:p>
    <w:p w14:paraId="790443B7" w14:textId="5B452C65" w:rsidR="001A2A20" w:rsidRDefault="001A2A20" w:rsidP="001A2A20">
      <w:r>
        <w:lastRenderedPageBreak/>
        <w:t>Applicants</w:t>
      </w:r>
      <w:r w:rsidR="00481230">
        <w:t xml:space="preserve"> </w:t>
      </w:r>
      <w:r>
        <w:t>cannot</w:t>
      </w:r>
      <w:r w:rsidR="00481230">
        <w:t xml:space="preserve"> </w:t>
      </w:r>
      <w:r>
        <w:t>use</w:t>
      </w:r>
      <w:r w:rsidR="00481230">
        <w:t xml:space="preserve"> </w:t>
      </w:r>
      <w:r>
        <w:t>other</w:t>
      </w:r>
      <w:r w:rsidR="00481230">
        <w:t xml:space="preserve"> </w:t>
      </w:r>
      <w:r>
        <w:t>State</w:t>
      </w:r>
      <w:r w:rsidR="00481230">
        <w:t xml:space="preserve"> </w:t>
      </w:r>
      <w:r>
        <w:t>Government</w:t>
      </w:r>
      <w:r w:rsidR="00481230">
        <w:t xml:space="preserve"> </w:t>
      </w:r>
      <w:r>
        <w:t>funding,</w:t>
      </w:r>
      <w:r w:rsidR="00481230">
        <w:t xml:space="preserve"> </w:t>
      </w:r>
      <w:r>
        <w:t>such</w:t>
      </w:r>
      <w:r w:rsidR="00481230">
        <w:t xml:space="preserve"> </w:t>
      </w:r>
      <w:r>
        <w:t>as</w:t>
      </w:r>
      <w:r w:rsidR="00481230">
        <w:t xml:space="preserve"> </w:t>
      </w:r>
      <w:r>
        <w:t>funding</w:t>
      </w:r>
      <w:r w:rsidR="00481230">
        <w:t xml:space="preserve"> </w:t>
      </w:r>
      <w:r>
        <w:t>from</w:t>
      </w:r>
      <w:r w:rsidR="00481230">
        <w:t xml:space="preserve"> </w:t>
      </w:r>
      <w:r>
        <w:t>Regional</w:t>
      </w:r>
      <w:r w:rsidR="00481230">
        <w:t xml:space="preserve"> </w:t>
      </w:r>
      <w:r>
        <w:t>Development</w:t>
      </w:r>
      <w:r w:rsidR="00481230">
        <w:t xml:space="preserve"> </w:t>
      </w:r>
      <w:r>
        <w:t>Victoria,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their</w:t>
      </w:r>
      <w:r w:rsidR="00481230">
        <w:t xml:space="preserve"> </w:t>
      </w:r>
      <w:r>
        <w:t>local</w:t>
      </w:r>
      <w:r w:rsidR="00481230">
        <w:t xml:space="preserve"> </w:t>
      </w:r>
      <w:r>
        <w:t>contribution.</w:t>
      </w:r>
    </w:p>
    <w:p w14:paraId="33A6C9D4" w14:textId="69BA17F2" w:rsidR="001A2A20" w:rsidRDefault="001A2A20" w:rsidP="001A2A20">
      <w:r>
        <w:t>Projects</w:t>
      </w:r>
      <w:r w:rsidR="00481230">
        <w:t xml:space="preserve"> </w:t>
      </w:r>
      <w:r>
        <w:t>that</w:t>
      </w:r>
      <w:r w:rsidR="00481230">
        <w:t xml:space="preserve"> </w:t>
      </w:r>
      <w:r>
        <w:t>have</w:t>
      </w:r>
      <w:r w:rsidR="00481230">
        <w:t xml:space="preserve"> </w:t>
      </w:r>
      <w:r>
        <w:t>received</w:t>
      </w:r>
      <w:r w:rsidR="00481230">
        <w:t xml:space="preserve"> </w:t>
      </w:r>
      <w:r>
        <w:t>or</w:t>
      </w:r>
      <w:r w:rsidR="00481230">
        <w:t xml:space="preserve"> </w:t>
      </w:r>
      <w:r>
        <w:t>will</w:t>
      </w:r>
      <w:r w:rsidR="00481230">
        <w:t xml:space="preserve"> </w:t>
      </w:r>
      <w:r>
        <w:t>receive</w:t>
      </w:r>
      <w:r w:rsidR="00481230">
        <w:t xml:space="preserve"> </w:t>
      </w:r>
      <w:r>
        <w:t>Victorian</w:t>
      </w:r>
      <w:r w:rsidR="00481230">
        <w:t xml:space="preserve"> </w:t>
      </w:r>
      <w:r>
        <w:t>Government</w:t>
      </w:r>
      <w:r w:rsidR="00481230">
        <w:t xml:space="preserve"> </w:t>
      </w:r>
      <w:r>
        <w:t>funding</w:t>
      </w:r>
      <w:r w:rsidR="00481230">
        <w:t xml:space="preserve"> </w:t>
      </w:r>
      <w:r>
        <w:t>from</w:t>
      </w:r>
      <w:r w:rsidR="00481230">
        <w:t xml:space="preserve"> </w:t>
      </w:r>
      <w:r>
        <w:t>other</w:t>
      </w:r>
      <w:r w:rsidR="00481230">
        <w:t xml:space="preserve"> </w:t>
      </w:r>
      <w:r>
        <w:t>sources</w:t>
      </w:r>
      <w:r w:rsidR="00481230">
        <w:t xml:space="preserve"> </w:t>
      </w:r>
      <w:r>
        <w:t>outside</w:t>
      </w:r>
      <w:r w:rsidR="00481230">
        <w:t xml:space="preserve"> </w:t>
      </w:r>
      <w:r>
        <w:t>this</w:t>
      </w:r>
      <w:r w:rsidR="00481230">
        <w:t xml:space="preserve"> </w:t>
      </w:r>
      <w:r>
        <w:t>Fund</w:t>
      </w:r>
      <w:r w:rsidR="00481230">
        <w:t xml:space="preserve"> </w:t>
      </w:r>
      <w:r>
        <w:t>may</w:t>
      </w:r>
      <w:r w:rsidR="00481230">
        <w:t xml:space="preserve"> </w:t>
      </w:r>
      <w:r>
        <w:t>apply,</w:t>
      </w:r>
      <w:r w:rsidR="00481230">
        <w:t xml:space="preserve"> </w:t>
      </w:r>
      <w:r>
        <w:t>however</w:t>
      </w:r>
      <w:r w:rsidR="00481230">
        <w:t xml:space="preserve"> </w:t>
      </w:r>
      <w:r>
        <w:t>any</w:t>
      </w:r>
      <w:r w:rsidR="00481230">
        <w:t xml:space="preserve"> </w:t>
      </w:r>
      <w:r>
        <w:t>such</w:t>
      </w:r>
      <w:r w:rsidR="00481230">
        <w:t xml:space="preserve"> </w:t>
      </w:r>
      <w:r>
        <w:t>funding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considered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funding</w:t>
      </w:r>
      <w:r w:rsidR="00481230">
        <w:t xml:space="preserve"> </w:t>
      </w:r>
      <w:r>
        <w:t>assessment</w:t>
      </w:r>
      <w:r w:rsidR="00481230">
        <w:t xml:space="preserve"> </w:t>
      </w:r>
      <w:r>
        <w:t>criteria.</w:t>
      </w:r>
    </w:p>
    <w:p w14:paraId="209997B8" w14:textId="4F67289E" w:rsidR="001A2A20" w:rsidRDefault="001A2A20" w:rsidP="001A2A20">
      <w:r>
        <w:t>Local</w:t>
      </w:r>
      <w:r w:rsidR="00481230">
        <w:t xml:space="preserve"> </w:t>
      </w:r>
      <w:r>
        <w:t>contributions</w:t>
      </w:r>
      <w:r w:rsidR="00481230">
        <w:t xml:space="preserve"> </w:t>
      </w:r>
      <w:r>
        <w:t>may</w:t>
      </w:r>
      <w:r w:rsidR="00481230">
        <w:t xml:space="preserve"> </w:t>
      </w:r>
      <w:r>
        <w:t>comprise</w:t>
      </w:r>
      <w:r w:rsidR="00481230">
        <w:t xml:space="preserve"> </w:t>
      </w:r>
      <w:r>
        <w:t>of</w:t>
      </w:r>
      <w:r w:rsidR="00481230">
        <w:t xml:space="preserve"> </w:t>
      </w:r>
      <w:r>
        <w:t>funding</w:t>
      </w:r>
      <w:r w:rsidR="00481230">
        <w:t xml:space="preserve"> </w:t>
      </w:r>
      <w:r>
        <w:t>from</w:t>
      </w:r>
      <w:r w:rsidR="00481230">
        <w:t xml:space="preserve"> </w:t>
      </w:r>
      <w:r>
        <w:t>other</w:t>
      </w:r>
      <w:r w:rsidR="00481230">
        <w:t xml:space="preserve"> </w:t>
      </w:r>
      <w:r>
        <w:t>organisations</w:t>
      </w:r>
      <w:r w:rsidR="00481230">
        <w:t xml:space="preserve"> </w:t>
      </w:r>
      <w:r>
        <w:t>including</w:t>
      </w:r>
      <w:r w:rsidR="00481230">
        <w:t xml:space="preserve"> </w:t>
      </w:r>
      <w:r>
        <w:t>local</w:t>
      </w:r>
      <w:r w:rsidR="00481230">
        <w:t xml:space="preserve"> </w:t>
      </w:r>
      <w:r>
        <w:t>government</w:t>
      </w:r>
      <w:r w:rsidR="00481230">
        <w:t xml:space="preserve"> </w:t>
      </w:r>
      <w:r>
        <w:t>authorities,</w:t>
      </w:r>
      <w:r w:rsidR="00481230">
        <w:t xml:space="preserve"> </w:t>
      </w:r>
      <w:r>
        <w:t>schools,</w:t>
      </w:r>
      <w:r w:rsidR="00481230">
        <w:t xml:space="preserve"> </w:t>
      </w:r>
      <w:r>
        <w:t>educational</w:t>
      </w:r>
      <w:r w:rsidR="00481230">
        <w:t xml:space="preserve"> </w:t>
      </w:r>
      <w:r>
        <w:t>institutions,</w:t>
      </w:r>
      <w:r w:rsidR="00481230">
        <w:t xml:space="preserve"> </w:t>
      </w:r>
      <w:r>
        <w:t>Australian</w:t>
      </w:r>
      <w:r w:rsidR="00481230">
        <w:t xml:space="preserve"> </w:t>
      </w:r>
      <w:r>
        <w:t>Government,</w:t>
      </w:r>
      <w:r w:rsidR="00481230">
        <w:t xml:space="preserve"> </w:t>
      </w:r>
      <w:r>
        <w:t>and</w:t>
      </w:r>
      <w:r w:rsidR="00481230">
        <w:t xml:space="preserve"> </w:t>
      </w:r>
      <w:r>
        <w:t>community</w:t>
      </w:r>
      <w:r w:rsidR="00481230">
        <w:t xml:space="preserve"> </w:t>
      </w:r>
      <w:r>
        <w:t>organisations.</w:t>
      </w:r>
    </w:p>
    <w:p w14:paraId="3F5E2F2E" w14:textId="786AA2BA" w:rsidR="001A2A20" w:rsidRDefault="001A2A20" w:rsidP="001A2A20"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funding</w:t>
      </w:r>
      <w:r w:rsidR="00481230">
        <w:t xml:space="preserve"> </w:t>
      </w:r>
      <w:r>
        <w:t>ratios</w:t>
      </w:r>
      <w:r w:rsidR="00481230">
        <w:t xml:space="preserve"> </w:t>
      </w:r>
      <w:r>
        <w:t>and</w:t>
      </w:r>
      <w:r w:rsidR="00481230">
        <w:t xml:space="preserve"> </w:t>
      </w:r>
      <w:r>
        <w:t>co-contributions</w:t>
      </w:r>
      <w:r w:rsidR="00481230">
        <w:t xml:space="preserve"> </w:t>
      </w:r>
      <w:r>
        <w:t>apply: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4"/>
        <w:gridCol w:w="4182"/>
      </w:tblGrid>
      <w:tr w:rsidR="001A2A20" w14:paraId="4DC7E7B7" w14:textId="77777777" w:rsidTr="00A55912">
        <w:trPr>
          <w:trHeight w:val="60"/>
          <w:tblHeader/>
        </w:trPr>
        <w:tc>
          <w:tcPr>
            <w:tcW w:w="3000" w:type="pct"/>
          </w:tcPr>
          <w:p w14:paraId="1B44E08A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Partner</w:t>
            </w:r>
          </w:p>
        </w:tc>
        <w:tc>
          <w:tcPr>
            <w:tcW w:w="2000" w:type="pct"/>
          </w:tcPr>
          <w:p w14:paraId="3C66C608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Ratio</w:t>
            </w:r>
          </w:p>
        </w:tc>
      </w:tr>
      <w:tr w:rsidR="001A2A20" w14:paraId="22452E0F" w14:textId="77777777" w:rsidTr="00A55912">
        <w:trPr>
          <w:trHeight w:val="60"/>
        </w:trPr>
        <w:tc>
          <w:tcPr>
            <w:tcW w:w="3000" w:type="pct"/>
          </w:tcPr>
          <w:p w14:paraId="091123E9" w14:textId="60F1DCAB" w:rsidR="001A2A20" w:rsidRDefault="001A2A20" w:rsidP="001A2A20">
            <w:r>
              <w:t>Private,</w:t>
            </w:r>
            <w:r w:rsidR="00481230">
              <w:t xml:space="preserve"> </w:t>
            </w:r>
            <w:r>
              <w:t>public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not-for-profit</w:t>
            </w:r>
            <w:r w:rsidR="00481230">
              <w:t xml:space="preserve"> </w:t>
            </w:r>
            <w:r>
              <w:t>applicants</w:t>
            </w:r>
          </w:p>
        </w:tc>
        <w:tc>
          <w:tcPr>
            <w:tcW w:w="2000" w:type="pct"/>
          </w:tcPr>
          <w:p w14:paraId="719B5F9C" w14:textId="06EAB522" w:rsidR="001A2A20" w:rsidRDefault="001A2A20" w:rsidP="001A2A20">
            <w:r>
              <w:t>Victorian</w:t>
            </w:r>
            <w:r w:rsidR="00481230">
              <w:t xml:space="preserve"> </w:t>
            </w:r>
            <w:r>
              <w:t>Government</w:t>
            </w:r>
            <w:r w:rsidR="00481230">
              <w:t xml:space="preserve"> </w:t>
            </w:r>
            <w:r>
              <w:t>=</w:t>
            </w:r>
            <w:r w:rsidR="00481230">
              <w:t xml:space="preserve"> </w:t>
            </w:r>
            <w:r>
              <w:t>$4</w:t>
            </w:r>
          </w:p>
          <w:p w14:paraId="70AFC5D3" w14:textId="0F1E7571" w:rsidR="001A2A20" w:rsidRDefault="001A2A20" w:rsidP="001A2A20">
            <w:r>
              <w:t>Local</w:t>
            </w:r>
            <w:r w:rsidR="00481230">
              <w:t xml:space="preserve"> </w:t>
            </w:r>
            <w:r>
              <w:t>=</w:t>
            </w:r>
            <w:r w:rsidR="00481230">
              <w:t xml:space="preserve"> </w:t>
            </w:r>
            <w:r>
              <w:t>$1</w:t>
            </w:r>
          </w:p>
        </w:tc>
      </w:tr>
      <w:tr w:rsidR="001A2A20" w14:paraId="638A27E6" w14:textId="77777777" w:rsidTr="00A55912">
        <w:trPr>
          <w:trHeight w:val="60"/>
        </w:trPr>
        <w:tc>
          <w:tcPr>
            <w:tcW w:w="3000" w:type="pct"/>
          </w:tcPr>
          <w:p w14:paraId="5304B969" w14:textId="48430231" w:rsidR="001A2A20" w:rsidRDefault="001A2A20" w:rsidP="001A2A20">
            <w:r>
              <w:t>Traditional</w:t>
            </w:r>
            <w:r w:rsidR="00481230">
              <w:t xml:space="preserve"> </w:t>
            </w:r>
            <w:r>
              <w:t>Owner</w:t>
            </w:r>
            <w:r w:rsidR="00481230">
              <w:t xml:space="preserve"> </w:t>
            </w:r>
            <w:r>
              <w:t>Corporations,</w:t>
            </w:r>
            <w:r w:rsidR="00481230">
              <w:t xml:space="preserve"> </w:t>
            </w:r>
            <w:r>
              <w:t>organisations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groups,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Aboriginal-owned</w:t>
            </w:r>
            <w:r w:rsidR="00481230">
              <w:t xml:space="preserve"> </w:t>
            </w:r>
            <w:r>
              <w:t>businesses</w:t>
            </w:r>
          </w:p>
        </w:tc>
        <w:tc>
          <w:tcPr>
            <w:tcW w:w="2000" w:type="pct"/>
          </w:tcPr>
          <w:p w14:paraId="7749C151" w14:textId="24A0FB33" w:rsidR="001A2A20" w:rsidRDefault="001A2A20" w:rsidP="001A2A20">
            <w:r>
              <w:t>Not</w:t>
            </w:r>
            <w:r w:rsidR="00481230">
              <w:t xml:space="preserve"> </w:t>
            </w:r>
            <w:r>
              <w:t>Required</w:t>
            </w:r>
          </w:p>
        </w:tc>
      </w:tr>
    </w:tbl>
    <w:p w14:paraId="46299CEA" w14:textId="77777777" w:rsidR="001A2A20" w:rsidRDefault="001A2A20" w:rsidP="001A2A20"/>
    <w:p w14:paraId="4575883C" w14:textId="77777777" w:rsidR="001A2A20" w:rsidRDefault="001A2A20" w:rsidP="001A2A20">
      <w:pPr>
        <w:pStyle w:val="Heading2"/>
      </w:pPr>
      <w:bookmarkStart w:id="21" w:name="_Toc155172093"/>
      <w:r>
        <w:t>GST</w:t>
      </w:r>
      <w:bookmarkEnd w:id="21"/>
    </w:p>
    <w:p w14:paraId="48F84DB9" w14:textId="6A19D6D8" w:rsidR="001A2A20" w:rsidRDefault="001A2A20" w:rsidP="001A2A20">
      <w:r>
        <w:t>Applicants</w:t>
      </w:r>
      <w:r w:rsidR="00481230">
        <w:t xml:space="preserve"> </w:t>
      </w:r>
      <w:r>
        <w:t>must</w:t>
      </w:r>
      <w:r w:rsidR="00481230">
        <w:t xml:space="preserve"> </w:t>
      </w:r>
      <w:r>
        <w:t>confirm</w:t>
      </w:r>
      <w:r w:rsidR="00481230">
        <w:t xml:space="preserve"> </w:t>
      </w:r>
      <w:r>
        <w:t>matched</w:t>
      </w:r>
      <w:r w:rsidR="00481230">
        <w:t xml:space="preserve"> </w:t>
      </w:r>
      <w:r>
        <w:t>funding</w:t>
      </w:r>
      <w:r w:rsidR="00481230">
        <w:t xml:space="preserve"> </w:t>
      </w:r>
      <w:r>
        <w:t>is</w:t>
      </w:r>
      <w:r w:rsidR="00481230">
        <w:t xml:space="preserve"> </w:t>
      </w:r>
      <w:r>
        <w:t>consistent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funding</w:t>
      </w:r>
      <w:r w:rsidR="00481230">
        <w:t xml:space="preserve"> </w:t>
      </w:r>
      <w:r>
        <w:t>ratios.</w:t>
      </w:r>
      <w:r w:rsidR="00481230">
        <w:t xml:space="preserve"> </w:t>
      </w:r>
      <w:r>
        <w:t>Ratios</w:t>
      </w:r>
      <w:r w:rsidR="00481230">
        <w:t xml:space="preserve"> </w:t>
      </w:r>
      <w:r>
        <w:t>are</w:t>
      </w:r>
      <w:r w:rsidR="00481230">
        <w:t xml:space="preserve"> </w:t>
      </w:r>
      <w:r>
        <w:t>calculated</w:t>
      </w:r>
      <w:r w:rsidR="00481230">
        <w:t xml:space="preserve"> </w:t>
      </w:r>
      <w:r>
        <w:t>using</w:t>
      </w:r>
      <w:r w:rsidR="00481230">
        <w:t xml:space="preserve"> </w:t>
      </w:r>
      <w:r>
        <w:t>total</w:t>
      </w:r>
      <w:r w:rsidR="00481230">
        <w:t xml:space="preserve"> </w:t>
      </w:r>
      <w:r>
        <w:t>project</w:t>
      </w:r>
      <w:r w:rsidR="00481230">
        <w:t xml:space="preserve"> </w:t>
      </w:r>
      <w:r>
        <w:t>cost</w:t>
      </w:r>
      <w:r w:rsidR="00481230">
        <w:t xml:space="preserve"> </w:t>
      </w:r>
      <w:r>
        <w:t>(</w:t>
      </w:r>
      <w:r w:rsidRPr="001A2A20">
        <w:rPr>
          <w:b/>
          <w:bCs/>
        </w:rPr>
        <w:t>exclusive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of</w:t>
      </w:r>
      <w:r w:rsidR="00481230">
        <w:rPr>
          <w:b/>
          <w:bCs/>
        </w:rPr>
        <w:t xml:space="preserve"> </w:t>
      </w:r>
      <w:r w:rsidRPr="001A2A20">
        <w:rPr>
          <w:b/>
          <w:bCs/>
        </w:rPr>
        <w:t>GST</w:t>
      </w:r>
      <w:r>
        <w:t>).</w:t>
      </w:r>
    </w:p>
    <w:p w14:paraId="78CA8992" w14:textId="510FB572" w:rsidR="001A2A20" w:rsidRDefault="001A2A20" w:rsidP="001A2A20">
      <w:r>
        <w:t>Applicants</w:t>
      </w:r>
      <w:r w:rsidR="00481230">
        <w:t xml:space="preserve"> </w:t>
      </w:r>
      <w:r>
        <w:t>should</w:t>
      </w:r>
      <w:r w:rsidR="00481230">
        <w:t xml:space="preserve"> </w:t>
      </w:r>
      <w:r>
        <w:t>note</w:t>
      </w:r>
      <w:r w:rsidR="00481230">
        <w:t xml:space="preserve"> </w:t>
      </w:r>
      <w:r>
        <w:t>that</w:t>
      </w:r>
      <w:r w:rsidR="00481230">
        <w:t xml:space="preserve"> </w:t>
      </w:r>
      <w:r>
        <w:t>all</w:t>
      </w:r>
      <w:r w:rsidR="00481230">
        <w:t xml:space="preserve"> </w:t>
      </w:r>
      <w:r>
        <w:t>project</w:t>
      </w:r>
      <w:r w:rsidR="00481230">
        <w:t xml:space="preserve"> </w:t>
      </w:r>
      <w:r>
        <w:t>costs</w:t>
      </w:r>
      <w:r w:rsidR="00481230">
        <w:t xml:space="preserve"> </w:t>
      </w:r>
      <w:r>
        <w:t>included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exclusive</w:t>
      </w:r>
      <w:r w:rsidR="00481230">
        <w:t xml:space="preserve"> </w:t>
      </w:r>
      <w:r>
        <w:t>of</w:t>
      </w:r>
      <w:r w:rsidR="00481230">
        <w:t xml:space="preserve"> </w:t>
      </w:r>
      <w:r>
        <w:t>GST.</w:t>
      </w:r>
      <w:r w:rsidR="00481230">
        <w:t xml:space="preserve"> </w:t>
      </w:r>
      <w:r>
        <w:t>If</w:t>
      </w:r>
      <w:r w:rsidR="00481230">
        <w:t xml:space="preserve"> </w:t>
      </w:r>
      <w:r>
        <w:t>successful,</w:t>
      </w:r>
      <w:r w:rsidR="00481230">
        <w:t xml:space="preserve"> </w:t>
      </w:r>
      <w:r>
        <w:t>GST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added</w:t>
      </w:r>
      <w:r w:rsidR="00481230">
        <w:t xml:space="preserve"> </w:t>
      </w:r>
      <w:r>
        <w:t>to</w:t>
      </w:r>
      <w:r w:rsidR="00481230">
        <w:t xml:space="preserve"> </w:t>
      </w:r>
      <w:r>
        <w:t>your</w:t>
      </w:r>
      <w:r w:rsidR="00481230">
        <w:t xml:space="preserve"> </w:t>
      </w:r>
      <w:r>
        <w:t>grant</w:t>
      </w:r>
      <w:r w:rsidR="00481230">
        <w:t xml:space="preserve"> </w:t>
      </w:r>
      <w:r>
        <w:t>payment.</w:t>
      </w:r>
    </w:p>
    <w:p w14:paraId="0D0C9E4D" w14:textId="44E6CD8E" w:rsidR="001A2A20" w:rsidRDefault="001A2A20" w:rsidP="001A2A20">
      <w:r>
        <w:t>If</w:t>
      </w:r>
      <w:r w:rsidR="00481230">
        <w:t xml:space="preserve"> </w:t>
      </w:r>
      <w:r>
        <w:t>a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</w:t>
      </w:r>
      <w:r w:rsidR="00481230">
        <w:t xml:space="preserve"> </w:t>
      </w:r>
      <w:r>
        <w:t>is</w:t>
      </w:r>
      <w:r w:rsidR="00481230">
        <w:t xml:space="preserve"> </w:t>
      </w:r>
      <w:r>
        <w:t>registered</w:t>
      </w:r>
      <w:r w:rsidR="00481230">
        <w:t xml:space="preserve"> </w:t>
      </w:r>
      <w:r>
        <w:t>for</w:t>
      </w:r>
      <w:r w:rsidR="00481230">
        <w:t xml:space="preserve"> </w:t>
      </w:r>
      <w:r>
        <w:t>Goods</w:t>
      </w:r>
      <w:r w:rsidR="00481230">
        <w:t xml:space="preserve"> </w:t>
      </w:r>
      <w:r>
        <w:t>and</w:t>
      </w:r>
      <w:r w:rsidR="00481230">
        <w:t xml:space="preserve"> </w:t>
      </w:r>
      <w:r>
        <w:t>Services</w:t>
      </w:r>
      <w:r w:rsidR="00481230">
        <w:t xml:space="preserve"> </w:t>
      </w:r>
      <w:r>
        <w:t>Tax</w:t>
      </w:r>
      <w:r w:rsidR="00481230">
        <w:t xml:space="preserve"> </w:t>
      </w:r>
      <w:r>
        <w:t>(GST),</w:t>
      </w:r>
      <w:r w:rsidR="00481230">
        <w:t xml:space="preserve"> </w:t>
      </w:r>
      <w:r>
        <w:t>we</w:t>
      </w:r>
      <w:r w:rsidR="00481230">
        <w:t xml:space="preserve"> </w:t>
      </w:r>
      <w:r>
        <w:t>will</w:t>
      </w:r>
      <w:r w:rsidR="00481230">
        <w:t xml:space="preserve"> </w:t>
      </w:r>
      <w:r>
        <w:t>add</w:t>
      </w:r>
      <w:r w:rsidR="00481230">
        <w:t xml:space="preserve"> </w:t>
      </w:r>
      <w:r>
        <w:t>GST</w:t>
      </w:r>
      <w:r w:rsidR="00481230">
        <w:t xml:space="preserve"> </w:t>
      </w:r>
      <w:r>
        <w:t>to</w:t>
      </w:r>
      <w:r w:rsidR="00481230">
        <w:t xml:space="preserve"> </w:t>
      </w:r>
      <w:r>
        <w:t>your</w:t>
      </w:r>
      <w:r w:rsidR="00481230">
        <w:t xml:space="preserve"> </w:t>
      </w:r>
      <w:r>
        <w:t>grant</w:t>
      </w:r>
      <w:r w:rsidR="00481230">
        <w:t xml:space="preserve"> </w:t>
      </w:r>
      <w:r>
        <w:t>payment.</w:t>
      </w:r>
    </w:p>
    <w:p w14:paraId="3821B7FB" w14:textId="5AE7E1A9" w:rsidR="001A2A20" w:rsidRDefault="001A2A20" w:rsidP="001A2A20">
      <w:r>
        <w:t>Example:</w:t>
      </w:r>
      <w:r w:rsidR="00481230">
        <w:t xml:space="preserve"> </w:t>
      </w:r>
      <w:r w:rsidRPr="001A2A20">
        <w:rPr>
          <w:i/>
          <w:iCs/>
        </w:rPr>
        <w:t>If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the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approved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funding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is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$100,000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GST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exclusive,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the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department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will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process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payments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totalling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$110,000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($100,000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GST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exclusive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funding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+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$10,000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GST)</w:t>
      </w:r>
      <w:r>
        <w:t>.</w:t>
      </w:r>
    </w:p>
    <w:p w14:paraId="009BE105" w14:textId="77777777" w:rsidR="001A2A20" w:rsidRDefault="001A2A20" w:rsidP="001A2A20"/>
    <w:p w14:paraId="77141F35" w14:textId="79434861" w:rsidR="001A2A20" w:rsidRDefault="001A2A20" w:rsidP="001A2A20">
      <w:pPr>
        <w:pStyle w:val="Heading2"/>
      </w:pPr>
      <w:bookmarkStart w:id="22" w:name="_Traditional_Owner_Corporation"/>
      <w:bookmarkStart w:id="23" w:name="_Toc155172094"/>
      <w:bookmarkEnd w:id="22"/>
      <w:r>
        <w:t>Traditional</w:t>
      </w:r>
      <w:r w:rsidR="00481230">
        <w:t xml:space="preserve"> </w:t>
      </w:r>
      <w:r>
        <w:t>Owner</w:t>
      </w:r>
      <w:r w:rsidR="00481230">
        <w:t xml:space="preserve"> </w:t>
      </w:r>
      <w:r>
        <w:t>Corporation</w:t>
      </w:r>
      <w:r w:rsidR="00481230">
        <w:t xml:space="preserve"> </w:t>
      </w:r>
      <w:r>
        <w:t>and</w:t>
      </w:r>
      <w:r w:rsidR="00481230">
        <w:t xml:space="preserve"> </w:t>
      </w:r>
      <w:r>
        <w:t>Aboriginal-owned</w:t>
      </w:r>
      <w:r w:rsidR="00481230">
        <w:t xml:space="preserve"> </w:t>
      </w:r>
      <w:r>
        <w:t>Business</w:t>
      </w:r>
      <w:r w:rsidR="00481230">
        <w:t xml:space="preserve"> </w:t>
      </w:r>
      <w:r>
        <w:t>contribution</w:t>
      </w:r>
      <w:bookmarkEnd w:id="23"/>
    </w:p>
    <w:p w14:paraId="59FE1C67" w14:textId="1AAA2A0D" w:rsidR="001A2A20" w:rsidRDefault="001A2A20" w:rsidP="001A2A20">
      <w:r>
        <w:t>Applications</w:t>
      </w:r>
      <w:r w:rsidR="00481230">
        <w:t xml:space="preserve"> </w:t>
      </w:r>
      <w:r>
        <w:t>from</w:t>
      </w:r>
      <w:r w:rsidR="00481230">
        <w:t xml:space="preserve"> </w:t>
      </w:r>
      <w:r>
        <w:t>Traditional</w:t>
      </w:r>
      <w:r w:rsidR="00481230">
        <w:t xml:space="preserve"> </w:t>
      </w:r>
      <w:r>
        <w:t>Owner</w:t>
      </w:r>
      <w:r w:rsidR="00481230">
        <w:t xml:space="preserve"> </w:t>
      </w:r>
      <w:r>
        <w:t>Corporations,</w:t>
      </w:r>
      <w:r w:rsidR="00481230">
        <w:t xml:space="preserve"> </w:t>
      </w:r>
      <w:r>
        <w:t>organisations</w:t>
      </w:r>
      <w:r w:rsidR="00481230">
        <w:t xml:space="preserve"> </w:t>
      </w:r>
      <w:r>
        <w:t>and</w:t>
      </w:r>
      <w:r w:rsidR="00481230">
        <w:t xml:space="preserve"> </w:t>
      </w:r>
      <w:r>
        <w:t>groups,</w:t>
      </w:r>
      <w:r w:rsidR="00481230">
        <w:t xml:space="preserve"> </w:t>
      </w:r>
      <w:r>
        <w:t>and</w:t>
      </w:r>
      <w:r w:rsidR="00481230">
        <w:t xml:space="preserve"> </w:t>
      </w:r>
      <w:r>
        <w:t>Aboriginal-owned</w:t>
      </w:r>
      <w:r w:rsidR="00481230">
        <w:t xml:space="preserve"> </w:t>
      </w:r>
      <w:r>
        <w:t>businesses</w:t>
      </w:r>
      <w:r w:rsidR="00481230">
        <w:t xml:space="preserve"> </w:t>
      </w:r>
      <w:r>
        <w:t>are</w:t>
      </w:r>
      <w:r w:rsidR="00481230">
        <w:t xml:space="preserve"> </w:t>
      </w:r>
      <w:r>
        <w:t>exempt</w:t>
      </w:r>
      <w:r w:rsidR="00481230">
        <w:t xml:space="preserve"> </w:t>
      </w:r>
      <w:r>
        <w:t>from</w:t>
      </w:r>
      <w:r w:rsidR="00481230">
        <w:t xml:space="preserve"> </w:t>
      </w:r>
      <w:r>
        <w:t>co-contributions,</w:t>
      </w:r>
      <w:r w:rsidR="00481230">
        <w:t xml:space="preserve"> </w:t>
      </w:r>
      <w:r>
        <w:t>but</w:t>
      </w:r>
      <w:r w:rsidR="00481230">
        <w:t xml:space="preserve"> </w:t>
      </w:r>
      <w:r>
        <w:t>must</w:t>
      </w:r>
      <w:r w:rsidR="00481230">
        <w:t xml:space="preserve"> </w:t>
      </w:r>
      <w:r>
        <w:t>meet</w:t>
      </w:r>
      <w:r w:rsidR="00481230">
        <w:t xml:space="preserve"> </w:t>
      </w:r>
      <w:r>
        <w:t>one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eligible:</w:t>
      </w:r>
    </w:p>
    <w:p w14:paraId="0494933B" w14:textId="494FEDBD" w:rsidR="001A2A20" w:rsidRDefault="001A2A20" w:rsidP="001A2A20">
      <w:pPr>
        <w:pStyle w:val="TableBullet"/>
      </w:pPr>
      <w:r>
        <w:t>Registered</w:t>
      </w:r>
      <w:r w:rsidR="00481230">
        <w:t xml:space="preserve"> </w:t>
      </w:r>
      <w:r>
        <w:t>with</w:t>
      </w:r>
      <w:r w:rsidR="00481230">
        <w:t xml:space="preserve"> </w:t>
      </w:r>
      <w:r>
        <w:t>Consumer</w:t>
      </w:r>
      <w:r w:rsidR="00481230">
        <w:t xml:space="preserve"> </w:t>
      </w:r>
      <w:r>
        <w:t>Affairs</w:t>
      </w:r>
      <w:r w:rsidR="00481230">
        <w:t xml:space="preserve"> </w:t>
      </w:r>
      <w:r>
        <w:t>Victoria</w:t>
      </w:r>
    </w:p>
    <w:p w14:paraId="52E102EB" w14:textId="1A603E02" w:rsidR="001A2A20" w:rsidRDefault="001A2A20" w:rsidP="001A2A20">
      <w:pPr>
        <w:pStyle w:val="TableBullet"/>
      </w:pPr>
      <w:r>
        <w:t>Registered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Office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Register</w:t>
      </w:r>
      <w:r w:rsidR="00481230">
        <w:t xml:space="preserve"> </w:t>
      </w:r>
      <w:r>
        <w:t>of</w:t>
      </w:r>
      <w:r w:rsidR="00481230">
        <w:t xml:space="preserve"> </w:t>
      </w:r>
      <w:r>
        <w:t>Indigenous</w:t>
      </w:r>
      <w:r w:rsidR="00481230">
        <w:t xml:space="preserve"> </w:t>
      </w:r>
      <w:r>
        <w:t>Corporations</w:t>
      </w:r>
    </w:p>
    <w:p w14:paraId="1D39CBF6" w14:textId="79379E1A" w:rsidR="001A2A20" w:rsidRDefault="001A2A20" w:rsidP="001A2A20">
      <w:pPr>
        <w:pStyle w:val="TableBullet"/>
      </w:pPr>
      <w:r>
        <w:t>Registered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Australian</w:t>
      </w:r>
      <w:r w:rsidR="00481230">
        <w:t xml:space="preserve"> </w:t>
      </w:r>
      <w:r>
        <w:t>Securities</w:t>
      </w:r>
      <w:r w:rsidR="00481230">
        <w:t xml:space="preserve"> </w:t>
      </w:r>
      <w:r>
        <w:t>and</w:t>
      </w:r>
      <w:r w:rsidR="00481230">
        <w:t xml:space="preserve"> </w:t>
      </w:r>
      <w:r>
        <w:t>Investment</w:t>
      </w:r>
      <w:r w:rsidR="00481230">
        <w:t xml:space="preserve"> </w:t>
      </w:r>
      <w:r>
        <w:t>Commissions</w:t>
      </w:r>
      <w:r w:rsidR="00481230">
        <w:t xml:space="preserve"> </w:t>
      </w:r>
      <w:r>
        <w:t>or</w:t>
      </w:r>
    </w:p>
    <w:p w14:paraId="4D5266FF" w14:textId="6BAA960C" w:rsidR="001A2A20" w:rsidRPr="001A2A20" w:rsidRDefault="001A2A20" w:rsidP="001A2A20">
      <w:pPr>
        <w:pStyle w:val="TableBullet"/>
        <w:rPr>
          <w:i/>
          <w:iCs/>
        </w:rPr>
      </w:pPr>
      <w:r>
        <w:t>A</w:t>
      </w:r>
      <w:r w:rsidR="00481230">
        <w:t xml:space="preserve"> </w:t>
      </w:r>
      <w:r>
        <w:t>body</w:t>
      </w:r>
      <w:r w:rsidR="00481230">
        <w:t xml:space="preserve"> </w:t>
      </w:r>
      <w:r>
        <w:t>corporate</w:t>
      </w:r>
      <w:r w:rsidR="00481230">
        <w:t xml:space="preserve"> </w:t>
      </w:r>
      <w:r>
        <w:t>constituted</w:t>
      </w:r>
      <w:r w:rsidR="00481230">
        <w:t xml:space="preserve"> </w:t>
      </w:r>
      <w:r>
        <w:t>under</w:t>
      </w:r>
      <w:r w:rsidR="00481230">
        <w:t xml:space="preserve"> </w:t>
      </w:r>
      <w:r>
        <w:t>Section</w:t>
      </w:r>
      <w:r w:rsidR="00481230">
        <w:t xml:space="preserve"> </w:t>
      </w:r>
      <w:r>
        <w:t>8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Aboriginal</w:t>
      </w:r>
      <w:r w:rsidR="00481230">
        <w:t xml:space="preserve"> </w:t>
      </w:r>
      <w:r>
        <w:t>lands</w:t>
      </w:r>
      <w:r w:rsidR="00481230">
        <w:t xml:space="preserve"> </w:t>
      </w:r>
      <w:r>
        <w:t>act.</w:t>
      </w:r>
    </w:p>
    <w:p w14:paraId="6D461B2D" w14:textId="6866A0CA" w:rsidR="001A2A20" w:rsidRDefault="001A2A20" w:rsidP="001A2A20">
      <w:r>
        <w:t>Applicant</w:t>
      </w:r>
      <w:r w:rsidR="00481230">
        <w:t xml:space="preserve"> </w:t>
      </w:r>
      <w:r>
        <w:t>organisations</w:t>
      </w:r>
      <w:r w:rsidR="00481230">
        <w:t xml:space="preserve"> </w:t>
      </w:r>
      <w:r>
        <w:t>must:</w:t>
      </w:r>
    </w:p>
    <w:p w14:paraId="358D85AF" w14:textId="0F0B42E7" w:rsidR="001A2A20" w:rsidRDefault="007179FE" w:rsidP="001A2A20">
      <w:pPr>
        <w:pStyle w:val="TableBullet"/>
      </w:pPr>
      <w:r>
        <w:t>P</w:t>
      </w:r>
      <w:r w:rsidR="001A2A20">
        <w:t>ossess</w:t>
      </w:r>
      <w:r w:rsidR="00481230">
        <w:t xml:space="preserve"> </w:t>
      </w:r>
      <w:r w:rsidR="001A2A20">
        <w:t>an</w:t>
      </w:r>
      <w:r w:rsidR="00481230">
        <w:t xml:space="preserve"> </w:t>
      </w:r>
      <w:r w:rsidR="001A2A20">
        <w:t>Australian</w:t>
      </w:r>
      <w:r w:rsidR="00481230">
        <w:t xml:space="preserve"> </w:t>
      </w:r>
      <w:r w:rsidR="001A2A20">
        <w:t>Business</w:t>
      </w:r>
      <w:r w:rsidR="00481230">
        <w:t xml:space="preserve"> </w:t>
      </w:r>
      <w:r w:rsidR="001A2A20">
        <w:t>Number</w:t>
      </w:r>
      <w:r w:rsidR="00481230">
        <w:t xml:space="preserve"> </w:t>
      </w:r>
      <w:r w:rsidR="001A2A20">
        <w:t>(ABN)</w:t>
      </w:r>
    </w:p>
    <w:p w14:paraId="114E59A0" w14:textId="5EDA93C0" w:rsidR="001A2A20" w:rsidRDefault="007179FE" w:rsidP="001A2A20">
      <w:pPr>
        <w:pStyle w:val="TableBullet"/>
      </w:pPr>
      <w:r>
        <w:t>B</w:t>
      </w:r>
      <w:r w:rsidR="001A2A20">
        <w:t>e</w:t>
      </w:r>
      <w:r w:rsidR="00481230">
        <w:t xml:space="preserve"> </w:t>
      </w:r>
      <w:r w:rsidR="001A2A20">
        <w:t>financially</w:t>
      </w:r>
      <w:r w:rsidR="00481230">
        <w:t xml:space="preserve"> </w:t>
      </w:r>
      <w:r w:rsidR="001A2A20">
        <w:t>solvent.</w:t>
      </w:r>
    </w:p>
    <w:p w14:paraId="05D11ACE" w14:textId="2C210079" w:rsidR="001A2A20" w:rsidRDefault="001A2A20" w:rsidP="001A2A20">
      <w:r>
        <w:t>To</w:t>
      </w:r>
      <w:r w:rsidR="00481230">
        <w:t xml:space="preserve"> </w:t>
      </w:r>
      <w:r>
        <w:t>discuss</w:t>
      </w:r>
      <w:r w:rsidR="00481230">
        <w:t xml:space="preserve"> </w:t>
      </w:r>
      <w:r>
        <w:t>if</w:t>
      </w:r>
      <w:r w:rsidR="00481230">
        <w:t xml:space="preserve"> </w:t>
      </w:r>
      <w:r>
        <w:t>your</w:t>
      </w:r>
      <w:r w:rsidR="00481230">
        <w:t xml:space="preserve"> </w:t>
      </w:r>
      <w:r>
        <w:t>organisation</w:t>
      </w:r>
      <w:r w:rsidR="00481230">
        <w:t xml:space="preserve"> </w:t>
      </w:r>
      <w:r>
        <w:t>or</w:t>
      </w:r>
      <w:r w:rsidR="00481230">
        <w:t xml:space="preserve"> </w:t>
      </w:r>
      <w:r>
        <w:t>group</w:t>
      </w:r>
      <w:r w:rsidR="00481230">
        <w:t xml:space="preserve"> </w:t>
      </w:r>
      <w:r>
        <w:t>meets</w:t>
      </w:r>
      <w:r w:rsidR="00481230">
        <w:t xml:space="preserve"> </w:t>
      </w:r>
      <w:r>
        <w:t>the</w:t>
      </w:r>
      <w:r w:rsidR="00481230">
        <w:t xml:space="preserve"> </w:t>
      </w:r>
      <w:r>
        <w:t>eligibility</w:t>
      </w:r>
      <w:r w:rsidR="00481230">
        <w:t xml:space="preserve"> </w:t>
      </w:r>
      <w:r>
        <w:t>criteria,</w:t>
      </w:r>
      <w:r w:rsidR="00481230">
        <w:t xml:space="preserve"> </w:t>
      </w:r>
      <w:r>
        <w:t>please</w:t>
      </w:r>
      <w:r w:rsidR="00481230">
        <w:t xml:space="preserve"> </w:t>
      </w:r>
      <w:r>
        <w:t>contact</w:t>
      </w:r>
      <w:r w:rsidR="00481230">
        <w:t xml:space="preserve"> </w:t>
      </w:r>
      <w:r>
        <w:t>–</w:t>
      </w:r>
      <w:r w:rsidR="00481230">
        <w:t xml:space="preserve"> </w:t>
      </w:r>
      <w:hyperlink r:id="rId13" w:history="1">
        <w:r>
          <w:rPr>
            <w:rStyle w:val="Hyperlink"/>
          </w:rPr>
          <w:t>tourism.projects@ecodev.vic.gov.au</w:t>
        </w:r>
      </w:hyperlink>
      <w:r w:rsidR="00481230">
        <w:t xml:space="preserve"> </w:t>
      </w:r>
    </w:p>
    <w:p w14:paraId="41FE15D8" w14:textId="11ABB1E1" w:rsidR="001A2A20" w:rsidRDefault="001A2A20" w:rsidP="001A2A20">
      <w:pPr>
        <w:pStyle w:val="Heading2"/>
      </w:pPr>
      <w:bookmarkStart w:id="24" w:name="_Toc155172095"/>
      <w:r>
        <w:t>In-kind</w:t>
      </w:r>
      <w:r w:rsidR="00481230">
        <w:t xml:space="preserve"> </w:t>
      </w:r>
      <w:r>
        <w:t>contributions</w:t>
      </w:r>
      <w:bookmarkEnd w:id="24"/>
    </w:p>
    <w:p w14:paraId="4B98E479" w14:textId="3C568F91" w:rsidR="001A2A20" w:rsidRDefault="001A2A20" w:rsidP="001A2A20">
      <w:r>
        <w:t>An</w:t>
      </w:r>
      <w:r w:rsidR="00481230">
        <w:t xml:space="preserve"> </w:t>
      </w:r>
      <w:r>
        <w:t>in-kind</w:t>
      </w:r>
      <w:r w:rsidR="00481230">
        <w:t xml:space="preserve"> </w:t>
      </w:r>
      <w:r>
        <w:t>contribution</w:t>
      </w:r>
      <w:r w:rsidR="00481230">
        <w:t xml:space="preserve"> </w:t>
      </w:r>
      <w:r>
        <w:t>is</w:t>
      </w:r>
      <w:r w:rsidR="00481230">
        <w:t xml:space="preserve"> </w:t>
      </w:r>
      <w:r>
        <w:t>a</w:t>
      </w:r>
      <w:r w:rsidR="00481230">
        <w:t xml:space="preserve"> </w:t>
      </w:r>
      <w:r>
        <w:t>contribution</w:t>
      </w:r>
      <w:r w:rsidR="00481230">
        <w:t xml:space="preserve"> </w:t>
      </w:r>
      <w:r>
        <w:t>of</w:t>
      </w:r>
      <w:r w:rsidR="00481230">
        <w:t xml:space="preserve"> </w:t>
      </w:r>
      <w:r>
        <w:t>a</w:t>
      </w:r>
      <w:r w:rsidR="00481230">
        <w:t xml:space="preserve"> </w:t>
      </w:r>
      <w:r>
        <w:t>good</w:t>
      </w:r>
      <w:r w:rsidR="00481230">
        <w:t xml:space="preserve"> </w:t>
      </w:r>
      <w:r>
        <w:t>or</w:t>
      </w:r>
      <w:r w:rsidR="00481230">
        <w:t xml:space="preserve"> </w:t>
      </w:r>
      <w:r>
        <w:t>service</w:t>
      </w:r>
      <w:r w:rsidR="00481230">
        <w:t xml:space="preserve"> </w:t>
      </w:r>
      <w:r>
        <w:t>other</w:t>
      </w:r>
      <w:r w:rsidR="00481230">
        <w:t xml:space="preserve"> </w:t>
      </w:r>
      <w:r>
        <w:t>than</w:t>
      </w:r>
      <w:r w:rsidR="00481230">
        <w:t xml:space="preserve"> </w:t>
      </w:r>
      <w:r>
        <w:t>money.</w:t>
      </w:r>
      <w:r w:rsidR="00481230">
        <w:t xml:space="preserve"> </w:t>
      </w:r>
      <w:r>
        <w:t>Examples</w:t>
      </w:r>
      <w:r w:rsidR="00481230">
        <w:t xml:space="preserve"> </w:t>
      </w:r>
      <w:r>
        <w:t>include</w:t>
      </w:r>
      <w:r w:rsidR="00481230">
        <w:t xml:space="preserve"> </w:t>
      </w:r>
      <w:r>
        <w:t>voluntary</w:t>
      </w:r>
      <w:r w:rsidR="00481230">
        <w:t xml:space="preserve"> </w:t>
      </w:r>
      <w:r>
        <w:t>labour</w:t>
      </w:r>
      <w:r w:rsidR="00481230">
        <w:t xml:space="preserve"> </w:t>
      </w:r>
      <w:r>
        <w:t>and</w:t>
      </w:r>
      <w:r w:rsidR="00481230">
        <w:t xml:space="preserve"> </w:t>
      </w:r>
      <w:r>
        <w:t>donated</w:t>
      </w:r>
      <w:r w:rsidR="00481230">
        <w:t xml:space="preserve"> </w:t>
      </w:r>
      <w:r>
        <w:t>services.</w:t>
      </w:r>
    </w:p>
    <w:p w14:paraId="4381CA1A" w14:textId="658055AD" w:rsidR="001A2A20" w:rsidRDefault="001A2A20" w:rsidP="001A2A20">
      <w:r>
        <w:t>In-kind</w:t>
      </w:r>
      <w:r w:rsidR="00481230">
        <w:t xml:space="preserve"> </w:t>
      </w:r>
      <w:r>
        <w:t>contributions</w:t>
      </w:r>
      <w:r w:rsidR="00481230">
        <w:t xml:space="preserve"> </w:t>
      </w:r>
      <w:r>
        <w:t>will</w:t>
      </w:r>
      <w:r w:rsidR="00481230">
        <w:t xml:space="preserve"> </w:t>
      </w:r>
      <w:r>
        <w:t>not</w:t>
      </w:r>
      <w:r w:rsidR="00481230">
        <w:t xml:space="preserve"> </w:t>
      </w:r>
      <w:r>
        <w:t>be</w:t>
      </w:r>
      <w:r w:rsidR="00481230">
        <w:t xml:space="preserve"> </w:t>
      </w:r>
      <w:r>
        <w:t>considered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funding</w:t>
      </w:r>
      <w:r w:rsidR="00481230">
        <w:t xml:space="preserve"> </w:t>
      </w:r>
      <w:r>
        <w:t>co-contribution,</w:t>
      </w:r>
      <w:r w:rsidR="00481230">
        <w:t xml:space="preserve"> </w:t>
      </w:r>
      <w:r>
        <w:t>however</w:t>
      </w:r>
      <w:r w:rsidR="00481230">
        <w:t xml:space="preserve"> </w:t>
      </w:r>
      <w:r>
        <w:t>in-kind</w:t>
      </w:r>
      <w:r w:rsidR="00481230">
        <w:t xml:space="preserve"> </w:t>
      </w:r>
      <w:r>
        <w:t>contributions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taken</w:t>
      </w:r>
      <w:r w:rsidR="00481230">
        <w:t xml:space="preserve"> </w:t>
      </w:r>
      <w:r>
        <w:t>into</w:t>
      </w:r>
      <w:r w:rsidR="00481230">
        <w:t xml:space="preserve"> </w:t>
      </w:r>
      <w:r>
        <w:t>account</w:t>
      </w:r>
      <w:r w:rsidR="00481230">
        <w:t xml:space="preserve"> </w:t>
      </w:r>
      <w:r>
        <w:t>during</w:t>
      </w:r>
      <w:r w:rsidR="00481230">
        <w:t xml:space="preserve"> </w:t>
      </w:r>
      <w:r>
        <w:t>the</w:t>
      </w:r>
      <w:r w:rsidR="00481230">
        <w:t xml:space="preserve"> </w:t>
      </w:r>
      <w:r>
        <w:t>assessment</w:t>
      </w:r>
      <w:r w:rsidR="00481230">
        <w:t xml:space="preserve"> </w:t>
      </w:r>
      <w:r>
        <w:t>process.</w:t>
      </w:r>
    </w:p>
    <w:p w14:paraId="6533209C" w14:textId="623FC80F" w:rsidR="001A2A20" w:rsidRDefault="001A2A20" w:rsidP="001A2A20">
      <w:r>
        <w:lastRenderedPageBreak/>
        <w:t>Applicants</w:t>
      </w:r>
      <w:r w:rsidR="00481230">
        <w:t xml:space="preserve"> </w:t>
      </w:r>
      <w:r>
        <w:t>that</w:t>
      </w:r>
      <w:r w:rsidR="00481230">
        <w:t xml:space="preserve"> </w:t>
      </w:r>
      <w:r>
        <w:t>include</w:t>
      </w:r>
      <w:r w:rsidR="00481230">
        <w:t xml:space="preserve"> </w:t>
      </w:r>
      <w:r>
        <w:t>an</w:t>
      </w:r>
      <w:r w:rsidR="00481230">
        <w:t xml:space="preserve"> </w:t>
      </w:r>
      <w:r>
        <w:t>in-kind</w:t>
      </w:r>
      <w:r w:rsidR="00481230">
        <w:t xml:space="preserve"> </w:t>
      </w:r>
      <w:r>
        <w:t>contribution</w:t>
      </w:r>
      <w:r w:rsidR="00481230">
        <w:t xml:space="preserve"> </w:t>
      </w:r>
      <w:r>
        <w:t>must</w:t>
      </w:r>
      <w:r w:rsidR="00481230">
        <w:t xml:space="preserve"> </w:t>
      </w:r>
      <w:r>
        <w:t>provide</w:t>
      </w:r>
      <w:r w:rsidR="00481230">
        <w:t xml:space="preserve"> </w:t>
      </w:r>
      <w:r>
        <w:t>a</w:t>
      </w:r>
      <w:r w:rsidR="00481230">
        <w:t xml:space="preserve"> </w:t>
      </w:r>
      <w:r>
        <w:t>completed</w:t>
      </w:r>
      <w:r w:rsidR="00481230">
        <w:t xml:space="preserve"> </w:t>
      </w:r>
      <w:r>
        <w:t>in-kind</w:t>
      </w:r>
      <w:r w:rsidR="00481230">
        <w:t xml:space="preserve"> </w:t>
      </w:r>
      <w:r>
        <w:t>and</w:t>
      </w:r>
      <w:r w:rsidR="00481230">
        <w:t xml:space="preserve"> </w:t>
      </w:r>
      <w:r>
        <w:t>voluntary</w:t>
      </w:r>
      <w:r w:rsidR="00481230">
        <w:t xml:space="preserve"> </w:t>
      </w:r>
      <w:r>
        <w:t>support</w:t>
      </w:r>
      <w:r w:rsidR="00481230">
        <w:t xml:space="preserve"> </w:t>
      </w:r>
      <w:r>
        <w:t>form</w:t>
      </w:r>
      <w:r w:rsidR="00481230">
        <w:t xml:space="preserve"> </w:t>
      </w:r>
      <w:r>
        <w:t>as</w:t>
      </w:r>
      <w:r w:rsidR="00481230">
        <w:t xml:space="preserve"> </w:t>
      </w:r>
      <w:r>
        <w:t>outlined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supporting</w:t>
      </w:r>
      <w:r w:rsidR="00481230">
        <w:t xml:space="preserve"> </w:t>
      </w:r>
      <w:r>
        <w:t>documentation.</w:t>
      </w:r>
    </w:p>
    <w:p w14:paraId="7576E05A" w14:textId="20ACBE0E" w:rsidR="001A2A20" w:rsidRDefault="001A2A20" w:rsidP="001A2A20">
      <w:pPr>
        <w:pStyle w:val="Heading2"/>
      </w:pPr>
      <w:bookmarkStart w:id="25" w:name="_Toc155172096"/>
      <w:r>
        <w:t>Other</w:t>
      </w:r>
      <w:r w:rsidR="00481230">
        <w:t xml:space="preserve"> </w:t>
      </w:r>
      <w:r>
        <w:t>considerations</w:t>
      </w:r>
      <w:bookmarkEnd w:id="25"/>
    </w:p>
    <w:p w14:paraId="6C89DB2C" w14:textId="41F56F50" w:rsidR="001A2A20" w:rsidRDefault="001A2A20" w:rsidP="001A2A20">
      <w:r>
        <w:t>Projects</w:t>
      </w:r>
      <w:r w:rsidR="00481230">
        <w:t xml:space="preserve"> </w:t>
      </w:r>
      <w:r>
        <w:t>requesting</w:t>
      </w:r>
      <w:r w:rsidR="00481230">
        <w:t xml:space="preserve"> </w:t>
      </w:r>
      <w:r>
        <w:t>funding</w:t>
      </w:r>
      <w:r w:rsidR="00481230">
        <w:t xml:space="preserve"> </w:t>
      </w:r>
      <w:r>
        <w:t>outside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gap</w:t>
      </w:r>
      <w:r w:rsidR="00481230">
        <w:t xml:space="preserve"> </w:t>
      </w:r>
      <w:r>
        <w:t>or</w:t>
      </w:r>
      <w:r w:rsidR="00481230">
        <w:t xml:space="preserve"> </w:t>
      </w:r>
      <w:r>
        <w:t>lower</w:t>
      </w:r>
      <w:r w:rsidR="00481230">
        <w:t xml:space="preserve"> </w:t>
      </w:r>
      <w:r>
        <w:t>than</w:t>
      </w:r>
      <w:r w:rsidR="00481230">
        <w:t xml:space="preserve"> </w:t>
      </w:r>
      <w:r>
        <w:t>the</w:t>
      </w:r>
      <w:r w:rsidR="00481230">
        <w:t xml:space="preserve"> </w:t>
      </w:r>
      <w:r>
        <w:t>stated</w:t>
      </w:r>
      <w:r w:rsidR="00481230">
        <w:t xml:space="preserve"> </w:t>
      </w:r>
      <w:r>
        <w:t>applicant</w:t>
      </w:r>
      <w:r w:rsidR="00481230">
        <w:t xml:space="preserve"> </w:t>
      </w:r>
      <w:r>
        <w:t>co-contribution</w:t>
      </w:r>
      <w:r w:rsidR="00481230">
        <w:t xml:space="preserve"> </w:t>
      </w:r>
      <w:r>
        <w:t>ratios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considered</w:t>
      </w:r>
      <w:r w:rsidR="00481230">
        <w:t xml:space="preserve"> </w:t>
      </w:r>
      <w:r>
        <w:t>on</w:t>
      </w:r>
      <w:r w:rsidR="00481230">
        <w:t xml:space="preserve"> </w:t>
      </w:r>
      <w:r>
        <w:t>a</w:t>
      </w:r>
      <w:r w:rsidR="00481230">
        <w:t xml:space="preserve"> </w:t>
      </w:r>
      <w:r>
        <w:t>case-by-case</w:t>
      </w:r>
      <w:r w:rsidR="00481230">
        <w:t xml:space="preserve"> </w:t>
      </w:r>
      <w:r>
        <w:t>basis</w:t>
      </w:r>
      <w:r w:rsidR="00481230">
        <w:t xml:space="preserve"> </w:t>
      </w:r>
      <w:r>
        <w:t>and</w:t>
      </w:r>
      <w:r w:rsidR="00481230">
        <w:t xml:space="preserve"> </w:t>
      </w:r>
      <w:r>
        <w:t>subject</w:t>
      </w:r>
      <w:r w:rsidR="00481230">
        <w:t xml:space="preserve"> </w:t>
      </w:r>
      <w:r>
        <w:t>to</w:t>
      </w:r>
      <w:r w:rsidR="00481230">
        <w:t xml:space="preserve"> </w:t>
      </w:r>
      <w:r>
        <w:t>Ministerial</w:t>
      </w:r>
      <w:r w:rsidR="00481230">
        <w:t xml:space="preserve"> </w:t>
      </w:r>
      <w:r>
        <w:t>discretion.</w:t>
      </w:r>
    </w:p>
    <w:p w14:paraId="7FAA1833" w14:textId="724401B5" w:rsidR="001A2A20" w:rsidRDefault="00481230" w:rsidP="001A2A20">
      <w:r>
        <w:t xml:space="preserve"> </w:t>
      </w:r>
    </w:p>
    <w:p w14:paraId="3B6F480D" w14:textId="148142CB" w:rsidR="001A2A20" w:rsidRDefault="001A2A20" w:rsidP="001A2A20">
      <w:pPr>
        <w:pStyle w:val="Heading1"/>
      </w:pPr>
      <w:bookmarkStart w:id="26" w:name="_Assessment_Criteria"/>
      <w:bookmarkStart w:id="27" w:name="_Toc155172097"/>
      <w:bookmarkEnd w:id="26"/>
      <w:r>
        <w:t>Assessment</w:t>
      </w:r>
      <w:r w:rsidR="00481230">
        <w:t xml:space="preserve"> </w:t>
      </w:r>
      <w:r>
        <w:t>Criteria</w:t>
      </w:r>
      <w:bookmarkEnd w:id="27"/>
    </w:p>
    <w:p w14:paraId="372BE760" w14:textId="65825CDB" w:rsidR="001A2A20" w:rsidRDefault="001A2A20" w:rsidP="001A2A20">
      <w:pPr>
        <w:pStyle w:val="Heading2"/>
      </w:pPr>
      <w:bookmarkStart w:id="28" w:name="_Toc155172098"/>
      <w:r>
        <w:t>Criteria</w:t>
      </w:r>
      <w:r w:rsidR="00481230">
        <w:t xml:space="preserve"> </w:t>
      </w:r>
      <w:r>
        <w:t>assessment</w:t>
      </w:r>
      <w:r w:rsidR="00481230">
        <w:t xml:space="preserve"> </w:t>
      </w:r>
      <w:r>
        <w:t>of</w:t>
      </w:r>
      <w:r w:rsidR="00481230">
        <w:t xml:space="preserve"> </w:t>
      </w:r>
      <w:r>
        <w:t>applicants</w:t>
      </w:r>
      <w:bookmarkEnd w:id="28"/>
      <w:r w:rsidR="00481230">
        <w:t xml:space="preserve"> </w:t>
      </w:r>
    </w:p>
    <w:p w14:paraId="2A5820BF" w14:textId="3F21A2B0" w:rsidR="001A2A20" w:rsidRDefault="001A2A20" w:rsidP="001A2A20">
      <w:r>
        <w:t>All</w:t>
      </w:r>
      <w:r w:rsidR="00481230">
        <w:t xml:space="preserve"> </w:t>
      </w:r>
      <w:r>
        <w:t>attachments</w:t>
      </w:r>
      <w:r w:rsidR="00481230">
        <w:t xml:space="preserve"> </w:t>
      </w:r>
      <w:r>
        <w:t>and</w:t>
      </w:r>
      <w:r w:rsidR="00481230">
        <w:t xml:space="preserve"> </w:t>
      </w:r>
      <w:r>
        <w:t>information</w:t>
      </w:r>
      <w:r w:rsidR="00481230">
        <w:t xml:space="preserve"> </w:t>
      </w:r>
      <w:r>
        <w:t>provided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taken</w:t>
      </w:r>
      <w:r w:rsidR="00481230">
        <w:t xml:space="preserve"> </w:t>
      </w:r>
      <w:r>
        <w:t>into</w:t>
      </w:r>
      <w:r w:rsidR="00481230">
        <w:t xml:space="preserve"> </w:t>
      </w:r>
      <w:r>
        <w:t>consideration</w:t>
      </w:r>
      <w:r w:rsidR="00481230">
        <w:t xml:space="preserve"> </w:t>
      </w:r>
      <w:r>
        <w:t>during</w:t>
      </w:r>
      <w:r w:rsidR="00481230">
        <w:t xml:space="preserve"> </w:t>
      </w:r>
      <w:r>
        <w:t>the</w:t>
      </w:r>
      <w:r w:rsidR="00481230">
        <w:t xml:space="preserve"> </w:t>
      </w:r>
      <w:r>
        <w:t>assessment</w:t>
      </w:r>
      <w:r w:rsidR="00481230">
        <w:t xml:space="preserve"> </w:t>
      </w:r>
      <w:r>
        <w:t>phase.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reserves</w:t>
      </w:r>
      <w:r w:rsidR="00481230">
        <w:t xml:space="preserve"> </w:t>
      </w:r>
      <w:r>
        <w:t>the</w:t>
      </w:r>
      <w:r w:rsidR="00481230">
        <w:t xml:space="preserve"> </w:t>
      </w:r>
      <w:r>
        <w:t>right</w:t>
      </w:r>
      <w:r w:rsidR="00481230">
        <w:t xml:space="preserve"> </w:t>
      </w:r>
      <w:r>
        <w:t>to</w:t>
      </w:r>
      <w:r w:rsidR="00481230">
        <w:t xml:space="preserve"> </w:t>
      </w:r>
      <w:r>
        <w:t>request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provide</w:t>
      </w:r>
      <w:r w:rsidR="00481230">
        <w:t xml:space="preserve"> </w:t>
      </w:r>
      <w:r>
        <w:t>further</w:t>
      </w:r>
      <w:r w:rsidR="00481230">
        <w:t xml:space="preserve"> </w:t>
      </w:r>
      <w:r>
        <w:t>details</w:t>
      </w:r>
      <w:r w:rsidR="00481230">
        <w:t xml:space="preserve"> </w:t>
      </w:r>
      <w:r>
        <w:t>should</w:t>
      </w:r>
      <w:r w:rsidR="00481230">
        <w:t xml:space="preserve"> </w:t>
      </w:r>
      <w:r>
        <w:t>it</w:t>
      </w:r>
      <w:r w:rsidR="00481230">
        <w:t xml:space="preserve"> </w:t>
      </w:r>
      <w:r>
        <w:t>be</w:t>
      </w:r>
      <w:r w:rsidR="00481230">
        <w:t xml:space="preserve"> </w:t>
      </w:r>
      <w:r>
        <w:t>deemed</w:t>
      </w:r>
      <w:r w:rsidR="00481230">
        <w:t xml:space="preserve"> </w:t>
      </w:r>
      <w:r>
        <w:t>necessary.</w:t>
      </w:r>
      <w:r w:rsidR="00481230">
        <w:t xml:space="preserve"> </w:t>
      </w:r>
      <w:r>
        <w:t>Eligible</w:t>
      </w:r>
      <w:r w:rsidR="00481230">
        <w:t xml:space="preserve"> </w:t>
      </w:r>
      <w:r>
        <w:t>applications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assessed</w:t>
      </w:r>
      <w:r w:rsidR="00481230">
        <w:t xml:space="preserve"> </w:t>
      </w:r>
      <w:r>
        <w:t>by</w:t>
      </w:r>
      <w:r w:rsidR="00481230">
        <w:t xml:space="preserve"> </w:t>
      </w:r>
      <w:r>
        <w:t>a</w:t>
      </w:r>
      <w:r w:rsidR="00481230">
        <w:t xml:space="preserve"> </w:t>
      </w:r>
      <w:r>
        <w:t>department</w:t>
      </w:r>
      <w:r w:rsidR="00481230">
        <w:t xml:space="preserve"> </w:t>
      </w:r>
      <w:r>
        <w:t>assessment</w:t>
      </w:r>
      <w:r w:rsidR="00481230">
        <w:t xml:space="preserve"> </w:t>
      </w:r>
      <w:r>
        <w:t>panel</w:t>
      </w:r>
      <w:r w:rsidR="00481230">
        <w:t xml:space="preserve"> </w:t>
      </w:r>
      <w:r>
        <w:t>and</w:t>
      </w:r>
      <w:r w:rsidR="00481230">
        <w:t xml:space="preserve"> </w:t>
      </w:r>
      <w:r>
        <w:t>moderation</w:t>
      </w:r>
      <w:r w:rsidR="00481230">
        <w:t xml:space="preserve"> </w:t>
      </w:r>
      <w:r>
        <w:t>panel,</w:t>
      </w:r>
      <w:r w:rsidR="00481230">
        <w:t xml:space="preserve"> </w:t>
      </w:r>
      <w:r>
        <w:t>and</w:t>
      </w:r>
      <w:r w:rsidR="00481230">
        <w:t xml:space="preserve"> </w:t>
      </w:r>
      <w:r>
        <w:t>recommendations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determined</w:t>
      </w:r>
      <w:r w:rsidR="00481230">
        <w:t xml:space="preserve"> </w:t>
      </w:r>
      <w:r>
        <w:t>based</w:t>
      </w:r>
      <w:r w:rsidR="00481230">
        <w:t xml:space="preserve"> </w:t>
      </w:r>
      <w:r>
        <w:t>on</w:t>
      </w:r>
      <w:r w:rsidR="00481230">
        <w:t xml:space="preserve"> </w:t>
      </w:r>
      <w:r>
        <w:t>assessment</w:t>
      </w:r>
      <w:r w:rsidR="00481230">
        <w:t xml:space="preserve"> </w:t>
      </w:r>
      <w:r>
        <w:t>score,</w:t>
      </w:r>
      <w:r w:rsidR="00481230">
        <w:t xml:space="preserve"> </w:t>
      </w:r>
      <w:r>
        <w:t>spread</w:t>
      </w:r>
      <w:r w:rsidR="00481230">
        <w:t xml:space="preserve"> </w:t>
      </w:r>
      <w:r>
        <w:t>of</w:t>
      </w:r>
      <w:r w:rsidR="00481230">
        <w:t xml:space="preserve"> </w:t>
      </w:r>
      <w:r>
        <w:t>projects</w:t>
      </w:r>
      <w:r w:rsidR="00481230">
        <w:t xml:space="preserve"> </w:t>
      </w:r>
      <w:r>
        <w:t>across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five</w:t>
      </w:r>
      <w:r w:rsidR="00481230">
        <w:t xml:space="preserve"> </w:t>
      </w:r>
      <w:r>
        <w:t>product</w:t>
      </w:r>
      <w:r w:rsidR="00481230">
        <w:t xml:space="preserve"> </w:t>
      </w:r>
      <w:r>
        <w:t>priorities,</w:t>
      </w:r>
      <w:r w:rsidR="00481230">
        <w:t xml:space="preserve"> </w:t>
      </w:r>
      <w:r>
        <w:t>and</w:t>
      </w:r>
      <w:r w:rsidR="00481230">
        <w:t xml:space="preserve"> </w:t>
      </w:r>
      <w:r>
        <w:t>available</w:t>
      </w:r>
      <w:r w:rsidR="00481230">
        <w:t xml:space="preserve"> </w:t>
      </w:r>
      <w:r>
        <w:t>budget</w:t>
      </w:r>
    </w:p>
    <w:p w14:paraId="11ED152F" w14:textId="771B7384" w:rsidR="001A2A20" w:rsidRDefault="001A2A20" w:rsidP="001A2A20">
      <w:r>
        <w:t>Funding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is</w:t>
      </w:r>
      <w:r w:rsidR="00481230">
        <w:t xml:space="preserve"> </w:t>
      </w:r>
      <w:r>
        <w:t>available</w:t>
      </w:r>
      <w:r w:rsidR="00481230">
        <w:t xml:space="preserve"> </w:t>
      </w:r>
      <w:r>
        <w:t>under</w:t>
      </w:r>
      <w:r w:rsidR="00481230">
        <w:t xml:space="preserve"> </w:t>
      </w:r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streams:</w:t>
      </w:r>
      <w:r w:rsidR="00481230">
        <w:t xml:space="preserve"> </w:t>
      </w:r>
    </w:p>
    <w:p w14:paraId="4F525EBA" w14:textId="51AFF6DC" w:rsidR="001A2A20" w:rsidRDefault="001A2A20" w:rsidP="001A2A20">
      <w:pPr>
        <w:pStyle w:val="Heading2"/>
      </w:pPr>
      <w:bookmarkStart w:id="29" w:name="_Stream_1._Testing"/>
      <w:bookmarkStart w:id="30" w:name="_Toc155172099"/>
      <w:bookmarkEnd w:id="29"/>
      <w:r>
        <w:t>Stream</w:t>
      </w:r>
      <w:r w:rsidR="00481230">
        <w:t xml:space="preserve"> </w:t>
      </w:r>
      <w:r>
        <w:t>1.</w:t>
      </w:r>
      <w:r w:rsidR="00481230">
        <w:t xml:space="preserve"> </w:t>
      </w:r>
      <w:r>
        <w:t>Testing</w:t>
      </w:r>
      <w:r w:rsidR="00481230">
        <w:t xml:space="preserve"> </w:t>
      </w:r>
      <w:r>
        <w:t>the</w:t>
      </w:r>
      <w:r w:rsidR="00481230">
        <w:t xml:space="preserve"> </w:t>
      </w:r>
      <w:r>
        <w:t>Concept</w:t>
      </w:r>
      <w:bookmarkEnd w:id="3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304"/>
        <w:gridCol w:w="6973"/>
      </w:tblGrid>
      <w:tr w:rsidR="001A2A20" w14:paraId="2E3CCAC1" w14:textId="77777777" w:rsidTr="00A55912">
        <w:trPr>
          <w:trHeight w:val="60"/>
          <w:tblHeader/>
        </w:trPr>
        <w:tc>
          <w:tcPr>
            <w:tcW w:w="1361" w:type="dxa"/>
          </w:tcPr>
          <w:p w14:paraId="2608D752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Criteria</w:t>
            </w:r>
          </w:p>
        </w:tc>
        <w:tc>
          <w:tcPr>
            <w:tcW w:w="1304" w:type="dxa"/>
          </w:tcPr>
          <w:p w14:paraId="3C391EC9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Weighting</w:t>
            </w:r>
          </w:p>
        </w:tc>
        <w:tc>
          <w:tcPr>
            <w:tcW w:w="6973" w:type="dxa"/>
          </w:tcPr>
          <w:p w14:paraId="765ECF1F" w14:textId="75E642F4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Stream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1.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Testing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the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Concept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Questions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/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Points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to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Consider</w:t>
            </w:r>
          </w:p>
        </w:tc>
      </w:tr>
      <w:tr w:rsidR="001A2A20" w14:paraId="5BC4E3F6" w14:textId="77777777" w:rsidTr="00A55912">
        <w:trPr>
          <w:trHeight w:val="60"/>
        </w:trPr>
        <w:tc>
          <w:tcPr>
            <w:tcW w:w="1361" w:type="dxa"/>
          </w:tcPr>
          <w:p w14:paraId="6D3B1691" w14:textId="3825F14D" w:rsidR="001A2A20" w:rsidRDefault="001A2A20" w:rsidP="001A2A20">
            <w:r>
              <w:t>1.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need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alignment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objectives</w:t>
            </w:r>
          </w:p>
        </w:tc>
        <w:tc>
          <w:tcPr>
            <w:tcW w:w="1304" w:type="dxa"/>
          </w:tcPr>
          <w:p w14:paraId="0EDDAB52" w14:textId="77777777" w:rsidR="001A2A20" w:rsidRDefault="001A2A20" w:rsidP="001A2A20">
            <w:r>
              <w:t>35%</w:t>
            </w:r>
          </w:p>
        </w:tc>
        <w:tc>
          <w:tcPr>
            <w:tcW w:w="6973" w:type="dxa"/>
          </w:tcPr>
          <w:p w14:paraId="690218F7" w14:textId="4C06CA28" w:rsidR="001A2A20" w:rsidRDefault="001A2A20" w:rsidP="001A2A20">
            <w:r>
              <w:t>Why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needed?</w:t>
            </w:r>
          </w:p>
          <w:p w14:paraId="1084B412" w14:textId="10580622" w:rsidR="001A2A20" w:rsidRDefault="001A2A20" w:rsidP="001A2A20">
            <w:pPr>
              <w:pStyle w:val="TableBullet"/>
            </w:pPr>
            <w:r>
              <w:t>The</w:t>
            </w:r>
            <w:r w:rsidR="00481230">
              <w:t xml:space="preserve"> </w:t>
            </w:r>
            <w:r>
              <w:t>degree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which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meets</w:t>
            </w:r>
            <w:r w:rsidR="00481230">
              <w:t xml:space="preserve"> </w:t>
            </w:r>
            <w:r>
              <w:t>at</w:t>
            </w:r>
            <w:r w:rsidR="00481230">
              <w:t xml:space="preserve"> </w:t>
            </w:r>
            <w:r>
              <w:t>least</w:t>
            </w:r>
            <w:r w:rsidR="00481230">
              <w:t xml:space="preserve"> </w:t>
            </w:r>
            <w:r>
              <w:t>one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objectives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(see</w:t>
            </w:r>
            <w:r w:rsidR="00481230">
              <w:t xml:space="preserve"> </w:t>
            </w:r>
            <w:hyperlink w:anchor="_Objectives" w:history="1">
              <w:r w:rsidRPr="00666BA0">
                <w:rPr>
                  <w:rStyle w:val="Hyperlink"/>
                </w:rPr>
                <w:t>Section</w:t>
              </w:r>
              <w:r w:rsidR="00481230" w:rsidRPr="00666BA0">
                <w:rPr>
                  <w:rStyle w:val="Hyperlink"/>
                </w:rPr>
                <w:t xml:space="preserve"> </w:t>
              </w:r>
              <w:r w:rsidRPr="00666BA0">
                <w:rPr>
                  <w:rStyle w:val="Hyperlink"/>
                </w:rPr>
                <w:t>2.1</w:t>
              </w:r>
            </w:hyperlink>
            <w:r>
              <w:t>)</w:t>
            </w:r>
          </w:p>
          <w:p w14:paraId="4DFCBF13" w14:textId="1BEFF20A" w:rsidR="001A2A20" w:rsidRDefault="001A2A20" w:rsidP="001A2A20">
            <w:pPr>
              <w:pStyle w:val="TableBullet"/>
            </w:pPr>
            <w:r>
              <w:t>Provide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clear</w:t>
            </w:r>
            <w:r w:rsidR="00481230">
              <w:t xml:space="preserve"> </w:t>
            </w:r>
            <w:r>
              <w:t>rationale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why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proposed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needed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why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future</w:t>
            </w:r>
            <w:r w:rsidR="00481230">
              <w:t xml:space="preserve"> </w:t>
            </w:r>
            <w:r>
              <w:t>infrastructure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been</w:t>
            </w:r>
            <w:r w:rsidR="00481230">
              <w:t xml:space="preserve"> </w:t>
            </w:r>
            <w:r>
              <w:t>identified</w:t>
            </w:r>
            <w:r w:rsidR="00481230">
              <w:t xml:space="preserve"> </w:t>
            </w:r>
            <w:r>
              <w:t>as</w:t>
            </w:r>
            <w:r w:rsidR="00481230">
              <w:t xml:space="preserve"> </w:t>
            </w:r>
            <w:r>
              <w:t>important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</w:p>
          <w:p w14:paraId="743B2001" w14:textId="5F251923" w:rsidR="001A2A20" w:rsidRDefault="001A2A20" w:rsidP="001A2A20">
            <w:pPr>
              <w:pStyle w:val="TableBullet"/>
            </w:pPr>
            <w:r>
              <w:t>Include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about</w:t>
            </w:r>
            <w:r w:rsidR="00481230">
              <w:t xml:space="preserve"> </w:t>
            </w:r>
            <w:r>
              <w:t>how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anticipated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future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</w:p>
          <w:p w14:paraId="1B47B9FB" w14:textId="2D4233B3" w:rsidR="001A2A20" w:rsidRDefault="001A2A20" w:rsidP="001A2A20">
            <w:pPr>
              <w:pStyle w:val="TableBullet"/>
            </w:pPr>
            <w:r>
              <w:t>Explain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gap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offering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driving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</w:p>
          <w:p w14:paraId="29B69027" w14:textId="0FAEC8B0" w:rsidR="001A2A20" w:rsidRDefault="00DB28BE" w:rsidP="001A2A20">
            <w:pPr>
              <w:pStyle w:val="TableBullet"/>
            </w:pPr>
            <w:r w:rsidRPr="00DB28BE">
              <w:t>Describe who will benefit from the project</w:t>
            </w:r>
            <w:r>
              <w:t>.</w:t>
            </w:r>
          </w:p>
        </w:tc>
      </w:tr>
      <w:tr w:rsidR="001A2A20" w14:paraId="25D0C2C1" w14:textId="77777777" w:rsidTr="00A55912">
        <w:trPr>
          <w:trHeight w:val="60"/>
        </w:trPr>
        <w:tc>
          <w:tcPr>
            <w:tcW w:w="1361" w:type="dxa"/>
          </w:tcPr>
          <w:p w14:paraId="2B6A2C42" w14:textId="46FD33A3" w:rsidR="001A2A20" w:rsidRDefault="001A2A20" w:rsidP="001A2A20">
            <w:r>
              <w:t>2.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deliverability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alignment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outcomes</w:t>
            </w:r>
          </w:p>
        </w:tc>
        <w:tc>
          <w:tcPr>
            <w:tcW w:w="1304" w:type="dxa"/>
          </w:tcPr>
          <w:p w14:paraId="2330BC4A" w14:textId="77777777" w:rsidR="001A2A20" w:rsidRDefault="001A2A20" w:rsidP="001A2A20">
            <w:r>
              <w:t>25%</w:t>
            </w:r>
          </w:p>
        </w:tc>
        <w:tc>
          <w:tcPr>
            <w:tcW w:w="6973" w:type="dxa"/>
          </w:tcPr>
          <w:p w14:paraId="1FB43455" w14:textId="21C11E5A" w:rsidR="001A2A20" w:rsidRDefault="001A2A20" w:rsidP="001A2A20">
            <w:r>
              <w:t>What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delivered?</w:t>
            </w:r>
          </w:p>
          <w:p w14:paraId="5F48655D" w14:textId="5FC627A7" w:rsidR="001A2A20" w:rsidRDefault="001A2A20" w:rsidP="001A2A20">
            <w:pPr>
              <w:pStyle w:val="TableBullet"/>
            </w:pPr>
            <w:r>
              <w:t>How</w:t>
            </w:r>
            <w:r w:rsidR="00481230">
              <w:t xml:space="preserve"> </w:t>
            </w:r>
            <w:r>
              <w:t>does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align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at</w:t>
            </w:r>
            <w:r w:rsidR="00481230">
              <w:t xml:space="preserve"> </w:t>
            </w:r>
            <w:r>
              <w:t>least</w:t>
            </w:r>
            <w:r w:rsidR="00481230">
              <w:t xml:space="preserve"> </w:t>
            </w:r>
            <w:r>
              <w:t>one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ETF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outcomes</w:t>
            </w:r>
            <w:r w:rsidR="00481230">
              <w:t xml:space="preserve"> </w:t>
            </w:r>
            <w:r>
              <w:t>(see</w:t>
            </w:r>
            <w:r w:rsidR="00481230">
              <w:t xml:space="preserve"> </w:t>
            </w:r>
            <w:hyperlink w:anchor="_Outcomes" w:history="1">
              <w:r w:rsidRPr="00666BA0">
                <w:rPr>
                  <w:rStyle w:val="Hyperlink"/>
                </w:rPr>
                <w:t>Section</w:t>
              </w:r>
              <w:r w:rsidR="00481230" w:rsidRPr="00666BA0">
                <w:rPr>
                  <w:rStyle w:val="Hyperlink"/>
                </w:rPr>
                <w:t xml:space="preserve"> </w:t>
              </w:r>
              <w:r w:rsidRPr="00666BA0">
                <w:rPr>
                  <w:rStyle w:val="Hyperlink"/>
                </w:rPr>
                <w:t>2.2</w:t>
              </w:r>
            </w:hyperlink>
            <w:r>
              <w:t>)</w:t>
            </w:r>
          </w:p>
          <w:p w14:paraId="77657B5F" w14:textId="4FEC1266" w:rsidR="001A2A20" w:rsidRDefault="001A2A20" w:rsidP="001A2A20">
            <w:pPr>
              <w:pStyle w:val="TableBullet"/>
            </w:pPr>
            <w:r>
              <w:t>Applications</w:t>
            </w:r>
            <w:r w:rsidR="00481230">
              <w:t xml:space="preserve"> </w:t>
            </w:r>
            <w:r>
              <w:t>must</w:t>
            </w:r>
            <w:r w:rsidR="00481230">
              <w:t xml:space="preserve"> </w:t>
            </w:r>
            <w:r>
              <w:t>clearly</w:t>
            </w:r>
            <w:r w:rsidR="00481230">
              <w:t xml:space="preserve"> </w:t>
            </w:r>
            <w:r>
              <w:t>articulate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scope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proposed</w:t>
            </w:r>
            <w:r w:rsidR="00481230">
              <w:t xml:space="preserve"> </w:t>
            </w:r>
            <w:r>
              <w:t>project</w:t>
            </w:r>
          </w:p>
          <w:p w14:paraId="0B3ADC82" w14:textId="2E8AC000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work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been</w:t>
            </w:r>
            <w:r w:rsidR="00481230">
              <w:t xml:space="preserve"> </w:t>
            </w:r>
            <w:r>
              <w:t>undertaken</w:t>
            </w:r>
            <w:r w:rsidR="00481230">
              <w:t xml:space="preserve"> </w:t>
            </w:r>
            <w:r>
              <w:t>already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else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required</w:t>
            </w:r>
          </w:p>
          <w:p w14:paraId="6C2A1767" w14:textId="23B372FD" w:rsidR="001A2A20" w:rsidRDefault="001A2A20" w:rsidP="001A2A20">
            <w:pPr>
              <w:pStyle w:val="TableBullet"/>
            </w:pPr>
            <w:r>
              <w:t>Provide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about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purpose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future</w:t>
            </w:r>
            <w:r w:rsidR="00481230">
              <w:t xml:space="preserve"> </w:t>
            </w:r>
            <w:r>
              <w:t>infrastructure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explored,</w:t>
            </w:r>
            <w:r w:rsidR="00481230">
              <w:t xml:space="preserve"> </w:t>
            </w:r>
            <w:r>
              <w:t>designed,</w:t>
            </w:r>
            <w:r w:rsidR="00481230">
              <w:t xml:space="preserve"> </w:t>
            </w:r>
            <w:r>
              <w:t>costed,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site,</w:t>
            </w:r>
            <w:r w:rsidR="00481230">
              <w:t xml:space="preserve"> </w:t>
            </w:r>
            <w:r>
              <w:t>if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site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already</w:t>
            </w:r>
            <w:r w:rsidR="00481230">
              <w:t xml:space="preserve"> </w:t>
            </w:r>
            <w:r>
              <w:t>selected.</w:t>
            </w:r>
          </w:p>
        </w:tc>
      </w:tr>
      <w:tr w:rsidR="001A2A20" w14:paraId="18C62FEF" w14:textId="77777777" w:rsidTr="00A55912">
        <w:trPr>
          <w:trHeight w:val="60"/>
        </w:trPr>
        <w:tc>
          <w:tcPr>
            <w:tcW w:w="1361" w:type="dxa"/>
          </w:tcPr>
          <w:p w14:paraId="54CC3529" w14:textId="18047B51" w:rsidR="001A2A20" w:rsidRDefault="001A2A20" w:rsidP="001A2A20">
            <w:r>
              <w:t>3.</w:t>
            </w:r>
            <w:r w:rsidR="00481230">
              <w:t xml:space="preserve"> </w:t>
            </w:r>
            <w:r>
              <w:t>Strategic</w:t>
            </w:r>
            <w:r w:rsidR="00481230">
              <w:t xml:space="preserve"> </w:t>
            </w:r>
            <w:r>
              <w:t>Alignment</w:t>
            </w:r>
            <w:r w:rsidR="00481230">
              <w:t xml:space="preserve"> </w:t>
            </w:r>
            <w:r>
              <w:t>-</w:t>
            </w:r>
            <w:r w:rsidR="00481230">
              <w:t xml:space="preserve"> </w:t>
            </w:r>
            <w:r>
              <w:t>how</w:t>
            </w:r>
            <w:r w:rsidR="00481230">
              <w:t xml:space="preserve"> </w:t>
            </w:r>
            <w:r>
              <w:t>does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align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EV33</w:t>
            </w:r>
            <w:r w:rsidR="00481230">
              <w:t xml:space="preserve"> </w:t>
            </w:r>
            <w:r>
              <w:t>priorities</w:t>
            </w:r>
          </w:p>
        </w:tc>
        <w:tc>
          <w:tcPr>
            <w:tcW w:w="1304" w:type="dxa"/>
          </w:tcPr>
          <w:p w14:paraId="392057F0" w14:textId="77777777" w:rsidR="001A2A20" w:rsidRDefault="001A2A20" w:rsidP="001A2A20">
            <w:r>
              <w:t>25%</w:t>
            </w:r>
          </w:p>
        </w:tc>
        <w:tc>
          <w:tcPr>
            <w:tcW w:w="6973" w:type="dxa"/>
          </w:tcPr>
          <w:p w14:paraId="28DA5733" w14:textId="121631BE" w:rsidR="001A2A20" w:rsidRDefault="001A2A20" w:rsidP="001A2A20">
            <w:r>
              <w:t>How</w:t>
            </w:r>
            <w:r w:rsidR="00481230">
              <w:t xml:space="preserve"> </w:t>
            </w:r>
            <w:r>
              <w:t>likely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result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infrastructure</w:t>
            </w:r>
            <w:r w:rsidR="00481230">
              <w:t xml:space="preserve"> </w:t>
            </w:r>
            <w:r>
              <w:t>delivery,</w:t>
            </w:r>
            <w:r w:rsidR="00481230">
              <w:t xml:space="preserve"> </w:t>
            </w:r>
            <w:r>
              <w:t>investment</w:t>
            </w:r>
            <w:r w:rsidR="00481230">
              <w:t xml:space="preserve"> </w:t>
            </w:r>
            <w:r>
              <w:t>prioritisation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EV33?</w:t>
            </w:r>
          </w:p>
          <w:p w14:paraId="5B4FFE2B" w14:textId="12BFAE40" w:rsidR="001A2A20" w:rsidRDefault="001A2A20" w:rsidP="001A2A20">
            <w:pPr>
              <w:pStyle w:val="TableBullet"/>
            </w:pPr>
            <w:r>
              <w:t>The</w:t>
            </w:r>
            <w:r w:rsidR="00481230">
              <w:t xml:space="preserve"> </w:t>
            </w:r>
            <w:r>
              <w:t>degree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which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contributes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EV33</w:t>
            </w:r>
            <w:r w:rsidR="00481230">
              <w:t xml:space="preserve"> </w:t>
            </w:r>
            <w:r>
              <w:t>outcomes</w:t>
            </w:r>
            <w:r w:rsidR="00481230">
              <w:t xml:space="preserve"> </w:t>
            </w:r>
            <w:r>
              <w:t>(</w:t>
            </w:r>
            <w:hyperlink w:anchor="_Investment_priorities" w:history="1">
              <w:r w:rsidRPr="00666BA0">
                <w:rPr>
                  <w:rStyle w:val="Hyperlink"/>
                  <w:spacing w:val="-5"/>
                </w:rPr>
                <w:t>Section</w:t>
              </w:r>
              <w:r w:rsidR="00481230" w:rsidRPr="00666BA0">
                <w:rPr>
                  <w:rStyle w:val="Hyperlink"/>
                  <w:spacing w:val="-5"/>
                </w:rPr>
                <w:t xml:space="preserve"> </w:t>
              </w:r>
              <w:r w:rsidRPr="00666BA0">
                <w:rPr>
                  <w:rStyle w:val="Hyperlink"/>
                  <w:spacing w:val="-5"/>
                </w:rPr>
                <w:t>2.3</w:t>
              </w:r>
            </w:hyperlink>
            <w:r>
              <w:t>)</w:t>
            </w:r>
          </w:p>
          <w:p w14:paraId="26D68BC4" w14:textId="132219CC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First</w:t>
            </w:r>
            <w:r w:rsidR="00481230">
              <w:t xml:space="preserve"> </w:t>
            </w:r>
            <w:r>
              <w:t>Peoples-led</w:t>
            </w:r>
            <w:r w:rsidR="00481230">
              <w:t xml:space="preserve"> </w:t>
            </w:r>
            <w:r>
              <w:t>experiences</w:t>
            </w:r>
          </w:p>
          <w:p w14:paraId="0FBCB75F" w14:textId="77777777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Wellness</w:t>
            </w:r>
          </w:p>
          <w:p w14:paraId="55D370D5" w14:textId="77777777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lastRenderedPageBreak/>
              <w:t>Nature</w:t>
            </w:r>
          </w:p>
          <w:p w14:paraId="2B9C737F" w14:textId="5059BCB7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Arts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Culture</w:t>
            </w:r>
          </w:p>
          <w:p w14:paraId="2C0799FE" w14:textId="1BF49DE3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Food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Drink</w:t>
            </w:r>
            <w:r w:rsidR="00955A49">
              <w:t>.</w:t>
            </w:r>
          </w:p>
          <w:p w14:paraId="3AAB6A5C" w14:textId="4E9C51DB" w:rsidR="001A2A20" w:rsidRDefault="001A2A20" w:rsidP="001A2A20">
            <w:pPr>
              <w:pStyle w:val="TableBullet"/>
            </w:pPr>
            <w:r>
              <w:t>How</w:t>
            </w:r>
            <w:r w:rsidR="00481230">
              <w:t xml:space="preserve"> </w:t>
            </w:r>
            <w:r>
              <w:t>does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align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other</w:t>
            </w:r>
            <w:r w:rsidR="00481230">
              <w:t xml:space="preserve"> </w:t>
            </w:r>
            <w:r>
              <w:t>relevant</w:t>
            </w:r>
            <w:r w:rsidR="00481230">
              <w:t xml:space="preserve"> </w:t>
            </w:r>
            <w:r>
              <w:t>strategies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plans</w:t>
            </w:r>
            <w:r w:rsidR="00481230">
              <w:t xml:space="preserve"> </w:t>
            </w:r>
            <w:r>
              <w:t>(for</w:t>
            </w:r>
            <w:r w:rsidR="00481230">
              <w:t xml:space="preserve"> </w:t>
            </w:r>
            <w:r>
              <w:t>example,</w:t>
            </w:r>
            <w:r w:rsidR="00481230">
              <w:t xml:space="preserve"> </w:t>
            </w:r>
            <w:r>
              <w:t>Regional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Board,</w:t>
            </w:r>
            <w:r w:rsidR="00481230">
              <w:t xml:space="preserve"> </w:t>
            </w:r>
            <w:r>
              <w:t>Regional</w:t>
            </w:r>
            <w:r w:rsidR="00481230">
              <w:t xml:space="preserve"> </w:t>
            </w:r>
            <w:r>
              <w:t>Partnerships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Local</w:t>
            </w:r>
            <w:r w:rsidR="00481230">
              <w:t xml:space="preserve"> </w:t>
            </w:r>
            <w:r>
              <w:t>Government)?</w:t>
            </w:r>
          </w:p>
          <w:p w14:paraId="5D1C1107" w14:textId="7DCF6A5C" w:rsidR="001A2A20" w:rsidRDefault="001A2A20" w:rsidP="001A2A20">
            <w:pPr>
              <w:pStyle w:val="TableBullet"/>
            </w:pPr>
            <w:r>
              <w:t>Explain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consultation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occurred</w:t>
            </w:r>
            <w:r w:rsidR="00481230">
              <w:t xml:space="preserve"> </w:t>
            </w:r>
            <w:r>
              <w:t>regarding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who?</w:t>
            </w:r>
          </w:p>
        </w:tc>
      </w:tr>
      <w:tr w:rsidR="001A2A20" w14:paraId="71E2BB5F" w14:textId="77777777" w:rsidTr="00A55912">
        <w:trPr>
          <w:trHeight w:val="60"/>
        </w:trPr>
        <w:tc>
          <w:tcPr>
            <w:tcW w:w="1361" w:type="dxa"/>
          </w:tcPr>
          <w:p w14:paraId="06299701" w14:textId="296E72E2" w:rsidR="001A2A20" w:rsidRDefault="001A2A20" w:rsidP="001A2A20">
            <w:r>
              <w:lastRenderedPageBreak/>
              <w:t>4.</w:t>
            </w:r>
            <w:r w:rsidR="00481230">
              <w:t xml:space="preserve"> </w:t>
            </w:r>
            <w:r>
              <w:t>Capability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Expertise</w:t>
            </w:r>
            <w:r w:rsidR="00481230">
              <w:t xml:space="preserve"> </w:t>
            </w:r>
          </w:p>
        </w:tc>
        <w:tc>
          <w:tcPr>
            <w:tcW w:w="1304" w:type="dxa"/>
          </w:tcPr>
          <w:p w14:paraId="0492B72A" w14:textId="77777777" w:rsidR="001A2A20" w:rsidRDefault="001A2A20" w:rsidP="001A2A20">
            <w:r>
              <w:t>10%</w:t>
            </w:r>
          </w:p>
        </w:tc>
        <w:tc>
          <w:tcPr>
            <w:tcW w:w="6973" w:type="dxa"/>
          </w:tcPr>
          <w:p w14:paraId="0B8989C6" w14:textId="58AF80EE" w:rsidR="001A2A20" w:rsidRDefault="001A2A20" w:rsidP="001A2A20">
            <w:r>
              <w:t>Describe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key</w:t>
            </w:r>
            <w:r w:rsidR="00481230">
              <w:t xml:space="preserve"> </w:t>
            </w:r>
            <w:r>
              <w:t>steps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take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deliver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proposed</w:t>
            </w:r>
            <w:r w:rsidR="00481230">
              <w:t xml:space="preserve"> </w:t>
            </w:r>
            <w:r>
              <w:t>project.</w:t>
            </w:r>
            <w:r w:rsidR="00481230">
              <w:t xml:space="preserve"> </w:t>
            </w:r>
            <w:r>
              <w:t>Include:</w:t>
            </w:r>
          </w:p>
          <w:p w14:paraId="3677174B" w14:textId="70393B40" w:rsidR="001A2A20" w:rsidRDefault="001A2A20" w:rsidP="001A2A20">
            <w:pPr>
              <w:pStyle w:val="TableBullet"/>
            </w:pPr>
            <w:r>
              <w:t>Who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oversee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manage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day-to-day</w:t>
            </w:r>
            <w:r w:rsidR="00481230">
              <w:t xml:space="preserve"> </w:t>
            </w:r>
            <w:r>
              <w:t>processes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project?</w:t>
            </w:r>
            <w:r w:rsidR="00481230">
              <w:t xml:space="preserve"> </w:t>
            </w:r>
            <w:r>
              <w:t>(Who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manager?)</w:t>
            </w:r>
          </w:p>
          <w:p w14:paraId="11C57217" w14:textId="1259D7CC" w:rsidR="001A2A20" w:rsidRDefault="001A2A20" w:rsidP="001A2A20">
            <w:pPr>
              <w:pStyle w:val="TableBullet"/>
            </w:pPr>
            <w:r>
              <w:t>Details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third</w:t>
            </w:r>
            <w:r w:rsidR="00481230">
              <w:t xml:space="preserve"> </w:t>
            </w:r>
            <w:r>
              <w:t>parties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appointed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contribute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project,</w:t>
            </w:r>
            <w:r w:rsidR="00481230">
              <w:t xml:space="preserve"> </w:t>
            </w:r>
            <w:r>
              <w:t>such</w:t>
            </w:r>
            <w:r w:rsidR="00481230">
              <w:t xml:space="preserve"> </w:t>
            </w:r>
            <w:r>
              <w:t>as</w:t>
            </w:r>
            <w:r w:rsidR="00481230">
              <w:t xml:space="preserve"> </w:t>
            </w:r>
            <w:r>
              <w:t>architects,</w:t>
            </w:r>
            <w:r w:rsidR="00481230">
              <w:t xml:space="preserve"> </w:t>
            </w:r>
            <w:r>
              <w:t>designers,</w:t>
            </w:r>
            <w:r w:rsidR="00481230">
              <w:t xml:space="preserve"> </w:t>
            </w:r>
            <w:r>
              <w:t>engineers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quantity</w:t>
            </w:r>
            <w:r w:rsidR="00481230">
              <w:t xml:space="preserve"> </w:t>
            </w:r>
            <w:r>
              <w:t>surveyors</w:t>
            </w:r>
          </w:p>
          <w:p w14:paraId="5EB687AA" w14:textId="1BB867C8" w:rsidR="001A2A20" w:rsidRDefault="001A2A20" w:rsidP="001A2A20">
            <w:pPr>
              <w:pStyle w:val="TableBullet"/>
            </w:pPr>
            <w:r>
              <w:t>Outline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steps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taken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delivered</w:t>
            </w:r>
            <w:r w:rsidR="00481230">
              <w:t xml:space="preserve"> </w:t>
            </w:r>
            <w:r>
              <w:t>within</w:t>
            </w:r>
            <w:r w:rsidR="00481230">
              <w:t xml:space="preserve"> </w:t>
            </w:r>
            <w:r>
              <w:t>18</w:t>
            </w:r>
            <w:r w:rsidR="00481230">
              <w:t xml:space="preserve"> </w:t>
            </w:r>
            <w:r>
              <w:t>months</w:t>
            </w:r>
          </w:p>
          <w:p w14:paraId="1B7F5E26" w14:textId="48C5975F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risk</w:t>
            </w:r>
            <w:r w:rsidR="00481230">
              <w:t xml:space="preserve"> </w:t>
            </w:r>
            <w:r>
              <w:t>mitigation</w:t>
            </w:r>
            <w:r w:rsidR="00481230">
              <w:t xml:space="preserve"> </w:t>
            </w:r>
            <w:r>
              <w:t>strategies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delivered?</w:t>
            </w:r>
          </w:p>
          <w:p w14:paraId="004BA609" w14:textId="5985D01D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experience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had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delivering</w:t>
            </w:r>
            <w:r w:rsidR="00481230">
              <w:t xml:space="preserve"> </w:t>
            </w:r>
            <w:r>
              <w:t>successful</w:t>
            </w:r>
            <w:r w:rsidR="00481230">
              <w:t xml:space="preserve"> </w:t>
            </w:r>
            <w:r>
              <w:t>projects?</w:t>
            </w:r>
          </w:p>
          <w:p w14:paraId="712D4CA8" w14:textId="7030D1BC" w:rsidR="001A2A20" w:rsidRPr="001A2A20" w:rsidRDefault="001A2A20" w:rsidP="001A2A20">
            <w:pPr>
              <w:rPr>
                <w:i/>
                <w:iCs/>
              </w:rPr>
            </w:pPr>
            <w:r w:rsidRPr="001A2A20">
              <w:rPr>
                <w:i/>
                <w:iCs/>
              </w:rPr>
              <w:t>Details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provided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this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section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should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be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evidenced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through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activity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schedule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and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governance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structure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project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plan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template.</w:t>
            </w:r>
          </w:p>
        </w:tc>
      </w:tr>
      <w:tr w:rsidR="001A2A20" w14:paraId="4D0653F3" w14:textId="77777777" w:rsidTr="00A55912">
        <w:trPr>
          <w:trHeight w:val="60"/>
        </w:trPr>
        <w:tc>
          <w:tcPr>
            <w:tcW w:w="1361" w:type="dxa"/>
          </w:tcPr>
          <w:p w14:paraId="223B1AC8" w14:textId="2ECEC07F" w:rsidR="001A2A20" w:rsidRDefault="001A2A20" w:rsidP="001A2A20">
            <w:r>
              <w:t>5.</w:t>
            </w:r>
            <w:r w:rsidR="00481230">
              <w:t xml:space="preserve"> </w:t>
            </w:r>
            <w:r>
              <w:t>Budget</w:t>
            </w:r>
            <w:r w:rsidR="00481230">
              <w:t xml:space="preserve"> </w:t>
            </w:r>
          </w:p>
        </w:tc>
        <w:tc>
          <w:tcPr>
            <w:tcW w:w="1304" w:type="dxa"/>
          </w:tcPr>
          <w:p w14:paraId="507F3A74" w14:textId="77777777" w:rsidR="001A2A20" w:rsidRDefault="001A2A20" w:rsidP="001A2A20">
            <w:r>
              <w:t>5%</w:t>
            </w:r>
          </w:p>
        </w:tc>
        <w:tc>
          <w:tcPr>
            <w:tcW w:w="6973" w:type="dxa"/>
          </w:tcPr>
          <w:p w14:paraId="3BF25F24" w14:textId="5B4208DB" w:rsidR="001A2A20" w:rsidRDefault="001A2A20" w:rsidP="001A2A20">
            <w:r>
              <w:t>Outline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project.</w:t>
            </w:r>
          </w:p>
          <w:p w14:paraId="5C38AA3D" w14:textId="70BBCE0E" w:rsidR="001A2A20" w:rsidRDefault="001A2A20" w:rsidP="001A2A20">
            <w:pPr>
              <w:pStyle w:val="TableBullet"/>
            </w:pPr>
            <w:r>
              <w:t>Has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received</w:t>
            </w:r>
            <w:r w:rsidR="00481230">
              <w:t xml:space="preserve"> </w:t>
            </w:r>
            <w:r>
              <w:t>other</w:t>
            </w:r>
            <w:r w:rsidR="00481230">
              <w:t xml:space="preserve"> </w:t>
            </w:r>
            <w:r>
              <w:t>funds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State,</w:t>
            </w:r>
            <w:r w:rsidR="00481230">
              <w:t xml:space="preserve"> </w:t>
            </w:r>
            <w:r>
              <w:t>Local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Australian</w:t>
            </w:r>
            <w:r w:rsidR="00481230">
              <w:t xml:space="preserve"> </w:t>
            </w:r>
            <w:r>
              <w:t>Government?</w:t>
            </w:r>
          </w:p>
          <w:p w14:paraId="04E7CEEA" w14:textId="0C721FC1" w:rsidR="001A2A20" w:rsidRDefault="001A2A20" w:rsidP="001A2A20">
            <w:pPr>
              <w:pStyle w:val="TableBullet"/>
            </w:pPr>
            <w:r>
              <w:t>Provide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organisation’s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health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supporting</w:t>
            </w:r>
            <w:r w:rsidR="00481230">
              <w:t xml:space="preserve"> </w:t>
            </w:r>
            <w:r>
              <w:t>documentation</w:t>
            </w:r>
          </w:p>
          <w:p w14:paraId="4BF997F0" w14:textId="2262326F" w:rsidR="001A2A20" w:rsidRDefault="001A2A20" w:rsidP="001A2A20">
            <w:pPr>
              <w:pStyle w:val="TableBullet"/>
            </w:pPr>
            <w:r>
              <w:t>How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funded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scope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delivered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budget?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risk</w:t>
            </w:r>
            <w:r w:rsidR="00481230">
              <w:t xml:space="preserve"> </w:t>
            </w:r>
            <w:r>
              <w:t>mitigation</w:t>
            </w:r>
            <w:r w:rsidR="00481230">
              <w:t xml:space="preserve"> </w:t>
            </w:r>
            <w:r>
              <w:t>strategies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project?</w:t>
            </w:r>
          </w:p>
          <w:p w14:paraId="41469D1E" w14:textId="09D31A1B" w:rsidR="001A2A20" w:rsidRPr="001A2A20" w:rsidRDefault="001A2A20" w:rsidP="001A2A20">
            <w:pPr>
              <w:rPr>
                <w:i/>
                <w:iCs/>
              </w:rPr>
            </w:pPr>
            <w:r w:rsidRPr="001A2A20">
              <w:rPr>
                <w:i/>
                <w:iCs/>
              </w:rPr>
              <w:t>Details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provided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this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section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should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be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evidenced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mandatory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documentation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and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project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plan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template.</w:t>
            </w:r>
          </w:p>
        </w:tc>
      </w:tr>
    </w:tbl>
    <w:p w14:paraId="06CF7922" w14:textId="77777777" w:rsidR="001A2A20" w:rsidRDefault="001A2A20" w:rsidP="001A2A20"/>
    <w:p w14:paraId="6066B762" w14:textId="26914522" w:rsidR="001A2A20" w:rsidRDefault="001A2A20" w:rsidP="001A2A20">
      <w:pPr>
        <w:pStyle w:val="Heading2"/>
      </w:pPr>
      <w:bookmarkStart w:id="31" w:name="_Stream_2._Preparing"/>
      <w:bookmarkStart w:id="32" w:name="_Toc155172100"/>
      <w:bookmarkEnd w:id="31"/>
      <w:r>
        <w:t>Stream</w:t>
      </w:r>
      <w:r w:rsidR="00481230">
        <w:t xml:space="preserve"> </w:t>
      </w:r>
      <w:r>
        <w:t>2.</w:t>
      </w:r>
      <w:r w:rsidR="00481230">
        <w:t xml:space="preserve"> </w:t>
      </w:r>
      <w:r>
        <w:t>Preparing</w:t>
      </w:r>
      <w:r w:rsidR="00481230">
        <w:t xml:space="preserve"> </w:t>
      </w:r>
      <w:r>
        <w:t>for</w:t>
      </w:r>
      <w:r w:rsidR="00481230">
        <w:t xml:space="preserve"> </w:t>
      </w:r>
      <w:r>
        <w:t>Investment</w:t>
      </w:r>
      <w:bookmarkEnd w:id="3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1304"/>
        <w:gridCol w:w="6973"/>
      </w:tblGrid>
      <w:tr w:rsidR="001A2A20" w14:paraId="4D230748" w14:textId="77777777" w:rsidTr="00A55912">
        <w:trPr>
          <w:trHeight w:val="60"/>
          <w:tblHeader/>
        </w:trPr>
        <w:tc>
          <w:tcPr>
            <w:tcW w:w="1361" w:type="dxa"/>
          </w:tcPr>
          <w:p w14:paraId="5F9626FB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Criteria</w:t>
            </w:r>
          </w:p>
        </w:tc>
        <w:tc>
          <w:tcPr>
            <w:tcW w:w="1304" w:type="dxa"/>
          </w:tcPr>
          <w:p w14:paraId="1E62591B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Weighting</w:t>
            </w:r>
          </w:p>
        </w:tc>
        <w:tc>
          <w:tcPr>
            <w:tcW w:w="6973" w:type="dxa"/>
          </w:tcPr>
          <w:p w14:paraId="3E012631" w14:textId="388E8CDB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Stream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2.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Preparing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for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Investment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Questions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/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Points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to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Consider</w:t>
            </w:r>
          </w:p>
        </w:tc>
      </w:tr>
      <w:tr w:rsidR="001A2A20" w14:paraId="5C7F2799" w14:textId="77777777" w:rsidTr="00A55912">
        <w:trPr>
          <w:trHeight w:val="60"/>
        </w:trPr>
        <w:tc>
          <w:tcPr>
            <w:tcW w:w="1361" w:type="dxa"/>
          </w:tcPr>
          <w:p w14:paraId="53DB3B0F" w14:textId="15627462" w:rsidR="001A2A20" w:rsidRDefault="001A2A20" w:rsidP="001A2A20">
            <w:r>
              <w:t>1.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need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alignment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objectives</w:t>
            </w:r>
          </w:p>
        </w:tc>
        <w:tc>
          <w:tcPr>
            <w:tcW w:w="1304" w:type="dxa"/>
          </w:tcPr>
          <w:p w14:paraId="1C75897D" w14:textId="77777777" w:rsidR="001A2A20" w:rsidRDefault="001A2A20" w:rsidP="001A2A20">
            <w:r>
              <w:t>35%</w:t>
            </w:r>
          </w:p>
        </w:tc>
        <w:tc>
          <w:tcPr>
            <w:tcW w:w="6973" w:type="dxa"/>
          </w:tcPr>
          <w:p w14:paraId="64284E7C" w14:textId="5F2B9DB7" w:rsidR="001A2A20" w:rsidRDefault="001A2A20" w:rsidP="001A2A20">
            <w:r>
              <w:t>Why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needed?</w:t>
            </w:r>
          </w:p>
          <w:p w14:paraId="7957CF39" w14:textId="1138D627" w:rsidR="001A2A20" w:rsidRDefault="001A2A20" w:rsidP="001A2A20">
            <w:pPr>
              <w:pStyle w:val="TableBullet"/>
            </w:pPr>
            <w:r>
              <w:t>The</w:t>
            </w:r>
            <w:r w:rsidR="00481230">
              <w:t xml:space="preserve"> </w:t>
            </w:r>
            <w:r>
              <w:t>degree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which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meets</w:t>
            </w:r>
            <w:r w:rsidR="00481230">
              <w:t xml:space="preserve"> </w:t>
            </w:r>
            <w:r>
              <w:t>at</w:t>
            </w:r>
            <w:r w:rsidR="00481230">
              <w:t xml:space="preserve"> </w:t>
            </w:r>
            <w:r>
              <w:t>least</w:t>
            </w:r>
            <w:r w:rsidR="00481230">
              <w:t xml:space="preserve"> </w:t>
            </w:r>
            <w:r>
              <w:t>one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objectives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(see</w:t>
            </w:r>
            <w:r w:rsidR="00481230">
              <w:t xml:space="preserve"> </w:t>
            </w:r>
            <w:hyperlink w:anchor="_Objectives" w:history="1">
              <w:r w:rsidRPr="00666BA0">
                <w:rPr>
                  <w:rStyle w:val="Hyperlink"/>
                </w:rPr>
                <w:t>Section</w:t>
              </w:r>
              <w:r w:rsidR="00481230" w:rsidRPr="00666BA0">
                <w:rPr>
                  <w:rStyle w:val="Hyperlink"/>
                </w:rPr>
                <w:t xml:space="preserve"> </w:t>
              </w:r>
              <w:r w:rsidRPr="00666BA0">
                <w:rPr>
                  <w:rStyle w:val="Hyperlink"/>
                </w:rPr>
                <w:t>2.1</w:t>
              </w:r>
            </w:hyperlink>
            <w:r>
              <w:t>)</w:t>
            </w:r>
          </w:p>
          <w:p w14:paraId="38B5B84A" w14:textId="4C7C61FF" w:rsidR="001A2A20" w:rsidRDefault="001A2A20" w:rsidP="001A2A20">
            <w:pPr>
              <w:pStyle w:val="TableBullet"/>
            </w:pPr>
            <w:r>
              <w:t>Applications</w:t>
            </w:r>
            <w:r w:rsidR="00481230">
              <w:t xml:space="preserve"> </w:t>
            </w:r>
            <w:r>
              <w:t>must</w:t>
            </w:r>
            <w:r w:rsidR="00481230">
              <w:t xml:space="preserve"> </w:t>
            </w:r>
            <w:r>
              <w:t>provide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on</w:t>
            </w:r>
            <w:r w:rsidR="00481230">
              <w:t xml:space="preserve"> </w:t>
            </w:r>
            <w:r>
              <w:t>why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deliverables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needed</w:t>
            </w:r>
          </w:p>
          <w:p w14:paraId="2E6BCF04" w14:textId="5AC84695" w:rsidR="001A2A20" w:rsidRDefault="001A2A20" w:rsidP="001A2A20">
            <w:pPr>
              <w:pStyle w:val="TableBullet"/>
            </w:pPr>
            <w:r>
              <w:t>Include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about</w:t>
            </w:r>
            <w:r w:rsidR="00481230">
              <w:t xml:space="preserve"> </w:t>
            </w:r>
            <w:r>
              <w:t>how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infrastructure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anticipated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future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organisation.</w:t>
            </w:r>
          </w:p>
          <w:p w14:paraId="78F1A803" w14:textId="592DACB3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evidence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current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gap</w:t>
            </w:r>
            <w:r w:rsidR="00481230">
              <w:t xml:space="preserve"> </w:t>
            </w:r>
            <w:r>
              <w:t>driving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project?</w:t>
            </w:r>
          </w:p>
          <w:p w14:paraId="69C779F1" w14:textId="4108F97D" w:rsidR="001A2A20" w:rsidRDefault="00955A49" w:rsidP="001A2A20">
            <w:pPr>
              <w:pStyle w:val="TableBullet"/>
            </w:pPr>
            <w:r w:rsidRPr="00DB28BE">
              <w:t>Describe who will benefit from the project</w:t>
            </w:r>
            <w:r>
              <w:t>.</w:t>
            </w:r>
          </w:p>
          <w:p w14:paraId="249E0053" w14:textId="60FA5501" w:rsidR="001A2A20" w:rsidRPr="001A2A20" w:rsidRDefault="001A2A20" w:rsidP="001A2A20">
            <w:pPr>
              <w:rPr>
                <w:i/>
                <w:iCs/>
              </w:rPr>
            </w:pPr>
            <w:r w:rsidRPr="001A2A20">
              <w:rPr>
                <w:i/>
                <w:iCs/>
              </w:rPr>
              <w:lastRenderedPageBreak/>
              <w:t>Outline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details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Project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Plan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Template.</w:t>
            </w:r>
          </w:p>
        </w:tc>
      </w:tr>
      <w:tr w:rsidR="001A2A20" w14:paraId="4D4A57B4" w14:textId="77777777" w:rsidTr="00A55912">
        <w:trPr>
          <w:trHeight w:val="60"/>
        </w:trPr>
        <w:tc>
          <w:tcPr>
            <w:tcW w:w="1361" w:type="dxa"/>
          </w:tcPr>
          <w:p w14:paraId="151F024F" w14:textId="5F653F6E" w:rsidR="001A2A20" w:rsidRDefault="001A2A20" w:rsidP="001A2A20">
            <w:r>
              <w:lastRenderedPageBreak/>
              <w:t>2.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deliverability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alignment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outcomes</w:t>
            </w:r>
          </w:p>
        </w:tc>
        <w:tc>
          <w:tcPr>
            <w:tcW w:w="1304" w:type="dxa"/>
          </w:tcPr>
          <w:p w14:paraId="61A84F7D" w14:textId="77777777" w:rsidR="001A2A20" w:rsidRDefault="001A2A20" w:rsidP="001A2A20">
            <w:r>
              <w:t>25%</w:t>
            </w:r>
          </w:p>
        </w:tc>
        <w:tc>
          <w:tcPr>
            <w:tcW w:w="6973" w:type="dxa"/>
          </w:tcPr>
          <w:p w14:paraId="10FE507F" w14:textId="24DDA1BD" w:rsidR="001A2A20" w:rsidRDefault="001A2A20" w:rsidP="001A2A20">
            <w:r>
              <w:t>What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delivered?</w:t>
            </w:r>
          </w:p>
          <w:p w14:paraId="0762C2B3" w14:textId="50489EE4" w:rsidR="001A2A20" w:rsidRDefault="001A2A20" w:rsidP="001A2A20">
            <w:pPr>
              <w:pStyle w:val="TableBullet"/>
            </w:pPr>
            <w:r>
              <w:t>How</w:t>
            </w:r>
            <w:r w:rsidR="00481230">
              <w:t xml:space="preserve"> </w:t>
            </w:r>
            <w:r>
              <w:t>does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align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at</w:t>
            </w:r>
            <w:r w:rsidR="00481230">
              <w:t xml:space="preserve"> </w:t>
            </w:r>
            <w:r>
              <w:t>least</w:t>
            </w:r>
            <w:r w:rsidR="00481230">
              <w:t xml:space="preserve"> </w:t>
            </w:r>
            <w:r>
              <w:t>one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ETF</w:t>
            </w:r>
            <w:r w:rsidR="00481230">
              <w:t xml:space="preserve"> </w:t>
            </w:r>
            <w:r>
              <w:t>program</w:t>
            </w:r>
            <w:r w:rsidR="00481230">
              <w:t xml:space="preserve"> </w:t>
            </w:r>
            <w:r>
              <w:t>outcomes</w:t>
            </w:r>
            <w:r w:rsidR="00481230">
              <w:t xml:space="preserve"> </w:t>
            </w:r>
            <w:r>
              <w:t>(see</w:t>
            </w:r>
            <w:r w:rsidR="00481230">
              <w:t xml:space="preserve"> </w:t>
            </w:r>
            <w:hyperlink w:anchor="_Outcomes" w:history="1">
              <w:r w:rsidRPr="00666BA0">
                <w:rPr>
                  <w:rStyle w:val="Hyperlink"/>
                </w:rPr>
                <w:t>Section</w:t>
              </w:r>
              <w:r w:rsidR="00481230" w:rsidRPr="00666BA0">
                <w:rPr>
                  <w:rStyle w:val="Hyperlink"/>
                </w:rPr>
                <w:t xml:space="preserve"> </w:t>
              </w:r>
              <w:r w:rsidRPr="00666BA0">
                <w:rPr>
                  <w:rStyle w:val="Hyperlink"/>
                </w:rPr>
                <w:t>2.2</w:t>
              </w:r>
            </w:hyperlink>
            <w:r>
              <w:t>)</w:t>
            </w:r>
          </w:p>
          <w:p w14:paraId="72D40718" w14:textId="0D0465BA" w:rsidR="001A2A20" w:rsidRDefault="001A2A20" w:rsidP="001A2A20">
            <w:pPr>
              <w:pStyle w:val="TableBullet"/>
            </w:pPr>
            <w:r>
              <w:t>Applications</w:t>
            </w:r>
            <w:r w:rsidR="00481230">
              <w:t xml:space="preserve"> </w:t>
            </w:r>
            <w:r>
              <w:t>must</w:t>
            </w:r>
            <w:r w:rsidR="00481230">
              <w:t xml:space="preserve"> </w:t>
            </w:r>
            <w:r>
              <w:t>clearly</w:t>
            </w:r>
            <w:r w:rsidR="00481230">
              <w:t xml:space="preserve"> </w:t>
            </w:r>
            <w:r>
              <w:t>articulate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scope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</w:p>
          <w:p w14:paraId="4B211B27" w14:textId="7CBF3C53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works</w:t>
            </w:r>
            <w:r w:rsidR="00481230">
              <w:t xml:space="preserve"> </w:t>
            </w:r>
            <w:r>
              <w:t>have</w:t>
            </w:r>
            <w:r w:rsidR="00481230">
              <w:t xml:space="preserve"> </w:t>
            </w:r>
            <w:r>
              <w:t>been</w:t>
            </w:r>
            <w:r w:rsidR="00481230">
              <w:t xml:space="preserve"> </w:t>
            </w:r>
            <w:r>
              <w:t>undertaken</w:t>
            </w:r>
            <w:r w:rsidR="00481230">
              <w:t xml:space="preserve"> </w:t>
            </w:r>
            <w:r>
              <w:t>already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else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required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investment</w:t>
            </w:r>
            <w:r w:rsidR="00481230">
              <w:t xml:space="preserve"> </w:t>
            </w:r>
            <w:r>
              <w:t>ready?</w:t>
            </w:r>
            <w:r w:rsidR="00481230">
              <w:t xml:space="preserve"> </w:t>
            </w:r>
            <w:r>
              <w:t>(Should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evidenced</w:t>
            </w:r>
            <w:r w:rsidR="00481230">
              <w:t xml:space="preserve"> </w:t>
            </w:r>
            <w:r>
              <w:t>by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master</w:t>
            </w:r>
            <w:r w:rsidR="00481230">
              <w:t xml:space="preserve"> </w:t>
            </w:r>
            <w:r>
              <w:t>plan,</w:t>
            </w:r>
            <w:r w:rsidR="00481230">
              <w:t xml:space="preserve"> </w:t>
            </w:r>
            <w:r>
              <w:t>feasibility</w:t>
            </w:r>
            <w:r w:rsidR="00481230">
              <w:t xml:space="preserve"> </w:t>
            </w:r>
            <w:r>
              <w:t>study/business</w:t>
            </w:r>
            <w:r w:rsidR="00481230">
              <w:t xml:space="preserve"> </w:t>
            </w:r>
            <w:r>
              <w:t>cases</w:t>
            </w:r>
            <w:r w:rsidR="00481230">
              <w:t xml:space="preserve"> </w:t>
            </w:r>
            <w:r>
              <w:t>where</w:t>
            </w:r>
            <w:r w:rsidR="00481230">
              <w:t xml:space="preserve"> </w:t>
            </w:r>
            <w:r>
              <w:t>relevant)</w:t>
            </w:r>
          </w:p>
          <w:p w14:paraId="501B95B0" w14:textId="7871C368" w:rsidR="001A2A20" w:rsidRDefault="001A2A20" w:rsidP="001A2A20">
            <w:pPr>
              <w:pStyle w:val="TableBullet"/>
            </w:pPr>
            <w:r>
              <w:t>How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proposed</w:t>
            </w:r>
            <w:r w:rsidR="00481230">
              <w:t xml:space="preserve"> </w:t>
            </w:r>
            <w:r>
              <w:t>activities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readiness?</w:t>
            </w:r>
            <w:r w:rsidR="00481230">
              <w:t xml:space="preserve"> </w:t>
            </w:r>
            <w:r>
              <w:t>This</w:t>
            </w:r>
            <w:r w:rsidR="00481230">
              <w:t xml:space="preserve"> </w:t>
            </w:r>
            <w:r>
              <w:t>may</w:t>
            </w:r>
            <w:r w:rsidR="00481230">
              <w:t xml:space="preserve"> </w:t>
            </w:r>
            <w:r>
              <w:t>include</w:t>
            </w:r>
            <w:r w:rsidR="00481230">
              <w:t xml:space="preserve"> </w:t>
            </w:r>
            <w:r>
              <w:t>schematic</w:t>
            </w:r>
            <w:r w:rsidR="00481230">
              <w:t xml:space="preserve"> </w:t>
            </w:r>
            <w:r>
              <w:t>designs,</w:t>
            </w:r>
            <w:r w:rsidR="00481230">
              <w:t xml:space="preserve"> </w:t>
            </w:r>
            <w:r>
              <w:t>QS,</w:t>
            </w:r>
            <w:r w:rsidR="00481230">
              <w:t xml:space="preserve"> </w:t>
            </w:r>
            <w:r>
              <w:t>technical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specialised</w:t>
            </w:r>
            <w:r w:rsidR="00481230">
              <w:t xml:space="preserve"> </w:t>
            </w:r>
            <w:r>
              <w:t>reports.</w:t>
            </w:r>
          </w:p>
        </w:tc>
      </w:tr>
      <w:tr w:rsidR="001A2A20" w14:paraId="71D4CC04" w14:textId="77777777" w:rsidTr="00A55912">
        <w:trPr>
          <w:trHeight w:val="60"/>
        </w:trPr>
        <w:tc>
          <w:tcPr>
            <w:tcW w:w="1361" w:type="dxa"/>
          </w:tcPr>
          <w:p w14:paraId="38137B45" w14:textId="36517A61" w:rsidR="001A2A20" w:rsidRDefault="001A2A20" w:rsidP="001A2A20">
            <w:r>
              <w:t>3.</w:t>
            </w:r>
            <w:r w:rsidR="00481230">
              <w:t xml:space="preserve"> </w:t>
            </w:r>
            <w:r>
              <w:t>Strategic</w:t>
            </w:r>
            <w:r w:rsidR="00481230">
              <w:t xml:space="preserve"> </w:t>
            </w:r>
            <w:r>
              <w:t>Alignment</w:t>
            </w:r>
            <w:r w:rsidR="00481230">
              <w:t xml:space="preserve"> </w:t>
            </w:r>
            <w:r>
              <w:t>-</w:t>
            </w:r>
            <w:r w:rsidR="00481230">
              <w:t xml:space="preserve"> </w:t>
            </w:r>
            <w:r>
              <w:t>how</w:t>
            </w:r>
            <w:r w:rsidR="00481230">
              <w:t xml:space="preserve"> </w:t>
            </w:r>
            <w:r>
              <w:t>does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align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EV33</w:t>
            </w:r>
            <w:r w:rsidR="00481230">
              <w:t xml:space="preserve"> </w:t>
            </w:r>
            <w:r>
              <w:t>priorities</w:t>
            </w:r>
          </w:p>
        </w:tc>
        <w:tc>
          <w:tcPr>
            <w:tcW w:w="1304" w:type="dxa"/>
          </w:tcPr>
          <w:p w14:paraId="5E6CC89A" w14:textId="77777777" w:rsidR="001A2A20" w:rsidRDefault="001A2A20" w:rsidP="001A2A20">
            <w:r>
              <w:t>25%</w:t>
            </w:r>
          </w:p>
        </w:tc>
        <w:tc>
          <w:tcPr>
            <w:tcW w:w="6973" w:type="dxa"/>
          </w:tcPr>
          <w:p w14:paraId="0E58A12D" w14:textId="05A4E4B7" w:rsidR="001A2A20" w:rsidRDefault="001A2A20" w:rsidP="001A2A20">
            <w:r>
              <w:t>How</w:t>
            </w:r>
            <w:r w:rsidR="00481230">
              <w:t xml:space="preserve"> </w:t>
            </w:r>
            <w:r>
              <w:t>likely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result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infrastructure</w:t>
            </w:r>
            <w:r w:rsidR="00481230">
              <w:t xml:space="preserve"> </w:t>
            </w:r>
            <w:r>
              <w:t>delivery,</w:t>
            </w:r>
            <w:r w:rsidR="00481230">
              <w:t xml:space="preserve"> </w:t>
            </w:r>
            <w:r>
              <w:t>investment</w:t>
            </w:r>
            <w:r w:rsidR="00481230">
              <w:t xml:space="preserve"> </w:t>
            </w:r>
            <w:r>
              <w:t>prioritisation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EV33?</w:t>
            </w:r>
          </w:p>
          <w:p w14:paraId="792BFE08" w14:textId="4A97FE29" w:rsidR="001A2A20" w:rsidRDefault="001A2A20" w:rsidP="001A2A20">
            <w:pPr>
              <w:pStyle w:val="TableBullet"/>
            </w:pPr>
            <w:r>
              <w:t>The</w:t>
            </w:r>
            <w:r w:rsidR="00481230">
              <w:t xml:space="preserve"> </w:t>
            </w:r>
            <w:r>
              <w:t>degree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which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contributes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EV33</w:t>
            </w:r>
            <w:r w:rsidR="00481230">
              <w:t xml:space="preserve"> </w:t>
            </w:r>
            <w:r>
              <w:t>outcomes</w:t>
            </w:r>
            <w:r w:rsidR="00481230">
              <w:t xml:space="preserve"> </w:t>
            </w:r>
            <w:r>
              <w:t>(</w:t>
            </w:r>
            <w:hyperlink w:anchor="_Investment_priorities" w:history="1">
              <w:r w:rsidRPr="00666BA0">
                <w:rPr>
                  <w:rStyle w:val="Hyperlink"/>
                  <w:spacing w:val="-6"/>
                </w:rPr>
                <w:t>Section</w:t>
              </w:r>
              <w:r w:rsidR="00481230" w:rsidRPr="00666BA0">
                <w:rPr>
                  <w:rStyle w:val="Hyperlink"/>
                  <w:spacing w:val="-6"/>
                </w:rPr>
                <w:t xml:space="preserve"> </w:t>
              </w:r>
              <w:r w:rsidRPr="00666BA0">
                <w:rPr>
                  <w:rStyle w:val="Hyperlink"/>
                  <w:spacing w:val="-6"/>
                </w:rPr>
                <w:t>2.3</w:t>
              </w:r>
            </w:hyperlink>
            <w:r>
              <w:t>)</w:t>
            </w:r>
          </w:p>
          <w:p w14:paraId="27BD6C13" w14:textId="79F0738B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First</w:t>
            </w:r>
            <w:r w:rsidR="00481230">
              <w:t xml:space="preserve"> </w:t>
            </w:r>
            <w:r>
              <w:t>Peoples-led</w:t>
            </w:r>
            <w:r w:rsidR="00481230">
              <w:t xml:space="preserve"> </w:t>
            </w:r>
            <w:r>
              <w:t>experiences</w:t>
            </w:r>
          </w:p>
          <w:p w14:paraId="28E7CF6C" w14:textId="77777777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Wellness</w:t>
            </w:r>
          </w:p>
          <w:p w14:paraId="600D36C0" w14:textId="77777777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Nature</w:t>
            </w:r>
          </w:p>
          <w:p w14:paraId="75FA5FC1" w14:textId="1DA7816D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Arts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Culture</w:t>
            </w:r>
          </w:p>
          <w:p w14:paraId="2138608F" w14:textId="0CBB5CCF" w:rsidR="001A2A20" w:rsidRDefault="001A2A20" w:rsidP="001A2A20">
            <w:pPr>
              <w:pStyle w:val="TableBullet"/>
              <w:numPr>
                <w:ilvl w:val="1"/>
                <w:numId w:val="45"/>
              </w:numPr>
              <w:ind w:left="732"/>
            </w:pPr>
            <w:r>
              <w:t>Food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Drink</w:t>
            </w:r>
            <w:r w:rsidR="00AA2CA6">
              <w:t>.</w:t>
            </w:r>
          </w:p>
          <w:p w14:paraId="0ADD01BA" w14:textId="7293D726" w:rsidR="001A2A20" w:rsidRDefault="001A2A20" w:rsidP="001A2A20">
            <w:pPr>
              <w:pStyle w:val="TableBullet"/>
            </w:pPr>
            <w:r>
              <w:t>How</w:t>
            </w:r>
            <w:r w:rsidR="00481230">
              <w:t xml:space="preserve"> </w:t>
            </w:r>
            <w:r>
              <w:t>does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align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other</w:t>
            </w:r>
            <w:r w:rsidR="00481230">
              <w:t xml:space="preserve"> </w:t>
            </w:r>
            <w:r>
              <w:t>relevant</w:t>
            </w:r>
            <w:r w:rsidR="00481230">
              <w:t xml:space="preserve"> </w:t>
            </w:r>
            <w:r>
              <w:t>strategies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plans</w:t>
            </w:r>
            <w:r w:rsidR="00481230">
              <w:t xml:space="preserve"> </w:t>
            </w:r>
            <w:r>
              <w:t>(for</w:t>
            </w:r>
            <w:r w:rsidR="00481230">
              <w:t xml:space="preserve"> </w:t>
            </w:r>
            <w:r>
              <w:t>example,</w:t>
            </w:r>
            <w:r w:rsidR="00481230">
              <w:t xml:space="preserve"> </w:t>
            </w:r>
            <w:r>
              <w:t>Regional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Board,</w:t>
            </w:r>
            <w:r w:rsidR="00481230">
              <w:t xml:space="preserve"> </w:t>
            </w:r>
            <w:r>
              <w:t>Regional</w:t>
            </w:r>
            <w:r w:rsidR="00481230">
              <w:t xml:space="preserve"> </w:t>
            </w:r>
            <w:r>
              <w:t>Partnerships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Local</w:t>
            </w:r>
            <w:r w:rsidR="00481230">
              <w:t xml:space="preserve"> </w:t>
            </w:r>
            <w:r>
              <w:t>Government)?</w:t>
            </w:r>
          </w:p>
          <w:p w14:paraId="5B9803C0" w14:textId="63BFCB83" w:rsidR="001A2A20" w:rsidRDefault="001A2A20" w:rsidP="001A2A20">
            <w:pPr>
              <w:pStyle w:val="TableBullet"/>
            </w:pPr>
            <w:r>
              <w:t>Explain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consultation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occurred</w:t>
            </w:r>
            <w:r w:rsidR="00481230">
              <w:t xml:space="preserve"> </w:t>
            </w:r>
            <w:r>
              <w:t>regarding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who?</w:t>
            </w:r>
          </w:p>
        </w:tc>
      </w:tr>
      <w:tr w:rsidR="001A2A20" w14:paraId="649F3682" w14:textId="77777777" w:rsidTr="00A55912">
        <w:trPr>
          <w:trHeight w:val="60"/>
        </w:trPr>
        <w:tc>
          <w:tcPr>
            <w:tcW w:w="1361" w:type="dxa"/>
          </w:tcPr>
          <w:p w14:paraId="0BA3AB8B" w14:textId="2FDDB1BB" w:rsidR="001A2A20" w:rsidRDefault="001A2A20" w:rsidP="001A2A20">
            <w:r>
              <w:t>4.</w:t>
            </w:r>
            <w:r w:rsidR="00481230">
              <w:t xml:space="preserve"> </w:t>
            </w:r>
            <w:r>
              <w:t>Capability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Expertise</w:t>
            </w:r>
          </w:p>
        </w:tc>
        <w:tc>
          <w:tcPr>
            <w:tcW w:w="1304" w:type="dxa"/>
          </w:tcPr>
          <w:p w14:paraId="20F8B12A" w14:textId="77777777" w:rsidR="001A2A20" w:rsidRDefault="001A2A20" w:rsidP="001A2A20">
            <w:r>
              <w:t>10%</w:t>
            </w:r>
          </w:p>
        </w:tc>
        <w:tc>
          <w:tcPr>
            <w:tcW w:w="6973" w:type="dxa"/>
          </w:tcPr>
          <w:p w14:paraId="7FB15E89" w14:textId="7CC385BB" w:rsidR="001A2A20" w:rsidRDefault="001A2A20" w:rsidP="001A2A20">
            <w:r>
              <w:t>Describe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key</w:t>
            </w:r>
            <w:r w:rsidR="00481230">
              <w:t xml:space="preserve"> </w:t>
            </w:r>
            <w:r>
              <w:t>steps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take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delivered.</w:t>
            </w:r>
            <w:r w:rsidR="00481230">
              <w:t xml:space="preserve"> </w:t>
            </w:r>
            <w:r>
              <w:t>Include:</w:t>
            </w:r>
          </w:p>
          <w:p w14:paraId="5284BC82" w14:textId="1415E3D2" w:rsidR="001A2A20" w:rsidRDefault="001A2A20" w:rsidP="001A2A20">
            <w:pPr>
              <w:pStyle w:val="TableBullet"/>
            </w:pPr>
            <w:r>
              <w:t>Who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oversee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manage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day-to-day</w:t>
            </w:r>
            <w:r w:rsidR="00481230">
              <w:t xml:space="preserve"> </w:t>
            </w:r>
            <w:r>
              <w:t>processes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project?</w:t>
            </w:r>
            <w:r w:rsidR="00481230">
              <w:t xml:space="preserve"> </w:t>
            </w:r>
            <w:r>
              <w:t>(Who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manager?)</w:t>
            </w:r>
          </w:p>
          <w:p w14:paraId="4940A21D" w14:textId="0AE43743" w:rsidR="001A2A20" w:rsidRDefault="001A2A20" w:rsidP="001A2A20">
            <w:pPr>
              <w:pStyle w:val="TableBullet"/>
            </w:pPr>
            <w:r>
              <w:t>Details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third</w:t>
            </w:r>
            <w:r w:rsidR="00481230">
              <w:t xml:space="preserve"> </w:t>
            </w:r>
            <w:r>
              <w:t>parties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appointed</w:t>
            </w:r>
            <w:r w:rsidR="00481230">
              <w:t xml:space="preserve"> </w:t>
            </w:r>
            <w:r>
              <w:t>such</w:t>
            </w:r>
            <w:r w:rsidR="00481230">
              <w:t xml:space="preserve"> </w:t>
            </w:r>
            <w:r>
              <w:t>as</w:t>
            </w:r>
            <w:r w:rsidR="00481230">
              <w:t xml:space="preserve"> </w:t>
            </w:r>
            <w:r>
              <w:t>architects,</w:t>
            </w:r>
            <w:r w:rsidR="00481230">
              <w:t xml:space="preserve"> </w:t>
            </w:r>
            <w:r>
              <w:t>designers,</w:t>
            </w:r>
            <w:r w:rsidR="00481230">
              <w:t xml:space="preserve"> </w:t>
            </w:r>
            <w:r>
              <w:t>engineers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quantity</w:t>
            </w:r>
            <w:r w:rsidR="00481230">
              <w:t xml:space="preserve"> </w:t>
            </w:r>
            <w:r>
              <w:t>surveyors</w:t>
            </w:r>
          </w:p>
          <w:p w14:paraId="4F981909" w14:textId="7028B272" w:rsidR="001A2A20" w:rsidRDefault="001A2A20" w:rsidP="001A2A20">
            <w:pPr>
              <w:pStyle w:val="TableBullet"/>
            </w:pPr>
            <w:r>
              <w:t>Outline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steps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taken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delivered</w:t>
            </w:r>
            <w:r w:rsidR="00481230">
              <w:t xml:space="preserve"> </w:t>
            </w:r>
            <w:r>
              <w:t>within</w:t>
            </w:r>
            <w:r w:rsidR="00481230">
              <w:t xml:space="preserve"> </w:t>
            </w:r>
            <w:r>
              <w:t>18</w:t>
            </w:r>
            <w:r w:rsidR="00481230">
              <w:t xml:space="preserve"> </w:t>
            </w:r>
            <w:r>
              <w:t>months</w:t>
            </w:r>
          </w:p>
          <w:p w14:paraId="19055AB2" w14:textId="0695CD37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risk</w:t>
            </w:r>
            <w:r w:rsidR="00481230">
              <w:t xml:space="preserve"> </w:t>
            </w:r>
            <w:r>
              <w:t>mitigation</w:t>
            </w:r>
            <w:r w:rsidR="00481230">
              <w:t xml:space="preserve"> </w:t>
            </w:r>
            <w:r>
              <w:t>strategies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that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delivered?</w:t>
            </w:r>
          </w:p>
          <w:p w14:paraId="7D750BC4" w14:textId="046F2828" w:rsidR="001A2A20" w:rsidRDefault="001A2A20" w:rsidP="001A2A20">
            <w:pPr>
              <w:pStyle w:val="TableBullet"/>
            </w:pPr>
            <w:r>
              <w:t>What</w:t>
            </w:r>
            <w:r w:rsidR="00481230">
              <w:t xml:space="preserve"> </w:t>
            </w:r>
            <w:r>
              <w:t>experience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had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delivering</w:t>
            </w:r>
            <w:r w:rsidR="00481230">
              <w:t xml:space="preserve"> </w:t>
            </w:r>
            <w:r>
              <w:t>successful</w:t>
            </w:r>
            <w:r w:rsidR="00481230">
              <w:t xml:space="preserve"> </w:t>
            </w:r>
            <w:r>
              <w:t>projects?</w:t>
            </w:r>
          </w:p>
          <w:p w14:paraId="0E516BBF" w14:textId="616876FA" w:rsidR="001A2A20" w:rsidRPr="001A2A20" w:rsidRDefault="001A2A20" w:rsidP="001A2A20">
            <w:pPr>
              <w:rPr>
                <w:i/>
                <w:iCs/>
              </w:rPr>
            </w:pPr>
            <w:r w:rsidRPr="001A2A20">
              <w:rPr>
                <w:i/>
                <w:iCs/>
              </w:rPr>
              <w:t>Details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provided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this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section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should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be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evidenced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through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project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plan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template.</w:t>
            </w:r>
          </w:p>
        </w:tc>
      </w:tr>
      <w:tr w:rsidR="001A2A20" w14:paraId="4A90426E" w14:textId="77777777" w:rsidTr="00A55912">
        <w:trPr>
          <w:trHeight w:val="60"/>
        </w:trPr>
        <w:tc>
          <w:tcPr>
            <w:tcW w:w="1361" w:type="dxa"/>
          </w:tcPr>
          <w:p w14:paraId="4AFAF4F0" w14:textId="19335246" w:rsidR="001A2A20" w:rsidRDefault="001A2A20" w:rsidP="001A2A20">
            <w:r>
              <w:t>5.</w:t>
            </w:r>
            <w:r w:rsidR="00481230">
              <w:t xml:space="preserve"> </w:t>
            </w:r>
            <w:r>
              <w:t>Budget</w:t>
            </w:r>
          </w:p>
        </w:tc>
        <w:tc>
          <w:tcPr>
            <w:tcW w:w="1304" w:type="dxa"/>
          </w:tcPr>
          <w:p w14:paraId="1893819E" w14:textId="77777777" w:rsidR="001A2A20" w:rsidRDefault="001A2A20" w:rsidP="001A2A20">
            <w:r>
              <w:t>5%</w:t>
            </w:r>
          </w:p>
        </w:tc>
        <w:tc>
          <w:tcPr>
            <w:tcW w:w="6973" w:type="dxa"/>
          </w:tcPr>
          <w:p w14:paraId="6DE0497C" w14:textId="16D52932" w:rsidR="001A2A20" w:rsidRDefault="001A2A20" w:rsidP="001A2A20">
            <w:r>
              <w:t>Outline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project.</w:t>
            </w:r>
          </w:p>
          <w:p w14:paraId="50701800" w14:textId="7806E0F2" w:rsidR="001A2A20" w:rsidRDefault="001A2A20" w:rsidP="001A2A20">
            <w:pPr>
              <w:pStyle w:val="TableBullet"/>
            </w:pPr>
            <w:r>
              <w:t>Has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received</w:t>
            </w:r>
            <w:r w:rsidR="00481230">
              <w:t xml:space="preserve"> </w:t>
            </w:r>
            <w:r>
              <w:t>other</w:t>
            </w:r>
            <w:r w:rsidR="00481230">
              <w:t xml:space="preserve"> </w:t>
            </w:r>
            <w:r>
              <w:t>funds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State,</w:t>
            </w:r>
            <w:r w:rsidR="00481230">
              <w:t xml:space="preserve"> </w:t>
            </w:r>
            <w:r>
              <w:t>Local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Australian</w:t>
            </w:r>
            <w:r w:rsidR="00481230">
              <w:t xml:space="preserve"> </w:t>
            </w:r>
            <w:r>
              <w:t>Government?</w:t>
            </w:r>
          </w:p>
          <w:p w14:paraId="77559EE0" w14:textId="6B41CA89" w:rsidR="001A2A20" w:rsidRDefault="001A2A20" w:rsidP="001A2A20">
            <w:pPr>
              <w:pStyle w:val="TableBullet"/>
            </w:pPr>
            <w:r>
              <w:t>Why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this</w:t>
            </w:r>
            <w:r w:rsidR="00481230">
              <w:t xml:space="preserve"> </w:t>
            </w:r>
            <w:r>
              <w:t>activity</w:t>
            </w:r>
            <w:r w:rsidR="00481230">
              <w:t xml:space="preserve"> </w:t>
            </w:r>
            <w:r>
              <w:t>required?</w:t>
            </w:r>
          </w:p>
          <w:p w14:paraId="2ABCE047" w14:textId="51CDCD57" w:rsidR="001A2A20" w:rsidRDefault="001A2A20" w:rsidP="001A2A20">
            <w:pPr>
              <w:pStyle w:val="TableBullet"/>
            </w:pPr>
            <w:r>
              <w:t>Provide</w:t>
            </w:r>
            <w:r w:rsidR="00481230">
              <w:t xml:space="preserve"> </w:t>
            </w:r>
            <w:r>
              <w:t>details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organisation’s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health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supporting</w:t>
            </w:r>
            <w:r w:rsidR="00481230">
              <w:t xml:space="preserve"> </w:t>
            </w:r>
            <w:r>
              <w:t>documentation</w:t>
            </w:r>
          </w:p>
          <w:p w14:paraId="2AF4C2A9" w14:textId="7FE1DF37" w:rsidR="001A2A20" w:rsidRDefault="001A2A20" w:rsidP="001A2A20">
            <w:pPr>
              <w:pStyle w:val="TableBullet"/>
            </w:pPr>
            <w:r>
              <w:lastRenderedPageBreak/>
              <w:t>How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ensure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funded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scope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delivered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budget?</w:t>
            </w:r>
            <w:r w:rsidR="00481230">
              <w:t xml:space="preserve"> </w:t>
            </w:r>
            <w:r>
              <w:t>What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risk</w:t>
            </w:r>
            <w:r w:rsidR="00481230">
              <w:t xml:space="preserve"> </w:t>
            </w:r>
            <w:r>
              <w:t>mitigation</w:t>
            </w:r>
            <w:r w:rsidR="00481230">
              <w:t xml:space="preserve"> </w:t>
            </w:r>
            <w:r>
              <w:t>strategies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project?</w:t>
            </w:r>
          </w:p>
          <w:p w14:paraId="0ADC9016" w14:textId="4E7D69D9" w:rsidR="001A2A20" w:rsidRPr="001A2A20" w:rsidRDefault="001A2A20" w:rsidP="001A2A20">
            <w:pPr>
              <w:rPr>
                <w:i/>
                <w:iCs/>
              </w:rPr>
            </w:pPr>
            <w:r w:rsidRPr="001A2A20">
              <w:rPr>
                <w:i/>
                <w:iCs/>
              </w:rPr>
              <w:t>Details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provided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this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section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should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be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evidenced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mandatory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documentation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and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project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plan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template.</w:t>
            </w:r>
          </w:p>
        </w:tc>
      </w:tr>
    </w:tbl>
    <w:p w14:paraId="1B5156C5" w14:textId="77777777" w:rsidR="001A2A20" w:rsidRDefault="001A2A20" w:rsidP="001A2A20"/>
    <w:p w14:paraId="1A7A911F" w14:textId="47B9EAD1" w:rsidR="001A2A20" w:rsidRDefault="001A2A20" w:rsidP="001A2A20">
      <w:pPr>
        <w:pStyle w:val="Heading1"/>
      </w:pPr>
      <w:bookmarkStart w:id="33" w:name="_Toc155172101"/>
      <w:r>
        <w:t>Supporting</w:t>
      </w:r>
      <w:r w:rsidR="00481230">
        <w:t xml:space="preserve"> </w:t>
      </w:r>
      <w:r>
        <w:t>Documentation</w:t>
      </w:r>
      <w:bookmarkEnd w:id="33"/>
    </w:p>
    <w:p w14:paraId="6B1E05A9" w14:textId="098BDE10" w:rsidR="001A2A20" w:rsidRDefault="001A2A20" w:rsidP="001A2A20">
      <w:pPr>
        <w:pStyle w:val="Heading2"/>
      </w:pPr>
      <w:bookmarkStart w:id="34" w:name="_Documentation_and_information"/>
      <w:bookmarkStart w:id="35" w:name="_Toc155172102"/>
      <w:bookmarkEnd w:id="34"/>
      <w:r>
        <w:t>Documentation</w:t>
      </w:r>
      <w:r w:rsidR="00481230">
        <w:t xml:space="preserve"> </w:t>
      </w:r>
      <w:r>
        <w:t>and</w:t>
      </w:r>
      <w:r w:rsidR="00481230">
        <w:t xml:space="preserve"> </w:t>
      </w:r>
      <w:r>
        <w:t>information</w:t>
      </w:r>
      <w:r w:rsidR="00481230">
        <w:t xml:space="preserve"> </w:t>
      </w:r>
      <w:r>
        <w:t>requirements</w:t>
      </w:r>
      <w:bookmarkEnd w:id="35"/>
    </w:p>
    <w:p w14:paraId="79CC1575" w14:textId="099C50E4" w:rsidR="001A2A20" w:rsidRDefault="001A2A20" w:rsidP="001A2A20">
      <w:r>
        <w:t>The</w:t>
      </w:r>
      <w:r w:rsidR="00481230">
        <w:t xml:space="preserve"> </w:t>
      </w:r>
      <w:r>
        <w:t>table</w:t>
      </w:r>
      <w:r w:rsidR="00481230">
        <w:t xml:space="preserve"> </w:t>
      </w:r>
      <w:r>
        <w:t>below</w:t>
      </w:r>
      <w:r w:rsidR="00481230">
        <w:t xml:space="preserve"> </w:t>
      </w:r>
      <w:r>
        <w:t>outlines</w:t>
      </w:r>
      <w:r w:rsidR="00481230">
        <w:t xml:space="preserve"> </w:t>
      </w:r>
      <w:r>
        <w:t>the</w:t>
      </w:r>
      <w:r w:rsidR="00481230">
        <w:t xml:space="preserve"> </w:t>
      </w:r>
      <w:r>
        <w:t>mandatory</w:t>
      </w:r>
      <w:r w:rsidR="00481230">
        <w:t xml:space="preserve"> </w:t>
      </w:r>
      <w:r>
        <w:t>and</w:t>
      </w:r>
      <w:r w:rsidR="00481230">
        <w:t xml:space="preserve"> </w:t>
      </w:r>
      <w:r>
        <w:t>desired</w:t>
      </w:r>
      <w:r w:rsidR="00481230">
        <w:t xml:space="preserve"> </w:t>
      </w:r>
      <w:r>
        <w:t>supporting</w:t>
      </w:r>
      <w:r w:rsidR="00481230">
        <w:t xml:space="preserve"> </w:t>
      </w:r>
      <w:r>
        <w:t>documentation</w:t>
      </w:r>
      <w:r w:rsidR="00481230">
        <w:t xml:space="preserve"> </w:t>
      </w:r>
      <w:r>
        <w:t>for</w:t>
      </w:r>
      <w:r w:rsidR="00481230">
        <w:t xml:space="preserve"> </w:t>
      </w:r>
      <w:r>
        <w:t>each</w:t>
      </w:r>
      <w:r w:rsidR="00481230">
        <w:t xml:space="preserve"> </w:t>
      </w:r>
      <w:r>
        <w:t>stream.</w:t>
      </w:r>
      <w:r w:rsidR="00481230">
        <w:t xml:space="preserve"> </w:t>
      </w:r>
      <w:r>
        <w:t>Please</w:t>
      </w:r>
      <w:r w:rsidR="00481230">
        <w:t xml:space="preserve"> </w:t>
      </w:r>
      <w:r>
        <w:t>submit</w:t>
      </w:r>
      <w:r w:rsidR="00481230">
        <w:t xml:space="preserve"> </w:t>
      </w:r>
      <w:r>
        <w:t>all</w:t>
      </w:r>
      <w:r w:rsidR="00481230">
        <w:t xml:space="preserve"> </w:t>
      </w:r>
      <w:r>
        <w:t>documentation</w:t>
      </w:r>
      <w:r w:rsidR="00481230">
        <w:t xml:space="preserve"> </w:t>
      </w:r>
      <w:r>
        <w:t>with</w:t>
      </w:r>
      <w:r w:rsidR="00481230">
        <w:t xml:space="preserve"> </w:t>
      </w:r>
      <w:r>
        <w:t>your</w:t>
      </w:r>
      <w:r w:rsidR="00481230">
        <w:t xml:space="preserve"> </w:t>
      </w:r>
      <w:r>
        <w:t>application</w:t>
      </w:r>
      <w:r w:rsidR="00481230">
        <w:t xml:space="preserve"> </w:t>
      </w:r>
      <w:r>
        <w:t>to</w:t>
      </w:r>
      <w:r w:rsidR="00481230">
        <w:t xml:space="preserve"> </w:t>
      </w:r>
      <w:r>
        <w:t>ensure</w:t>
      </w:r>
      <w:r w:rsidR="00481230">
        <w:t xml:space="preserve"> </w:t>
      </w:r>
      <w:r>
        <w:t>eligibility</w:t>
      </w:r>
      <w:r w:rsidR="00481230">
        <w:t xml:space="preserve"> </w:t>
      </w:r>
      <w:r>
        <w:t>and</w:t>
      </w:r>
      <w:r w:rsidR="00481230">
        <w:t xml:space="preserve"> </w:t>
      </w:r>
      <w:r>
        <w:t>demonstrate</w:t>
      </w:r>
      <w:r w:rsidR="00481230">
        <w:t xml:space="preserve"> </w:t>
      </w:r>
      <w:r>
        <w:t>project</w:t>
      </w:r>
      <w:r w:rsidR="00481230">
        <w:t xml:space="preserve"> </w:t>
      </w:r>
      <w:r>
        <w:t>readiness.</w:t>
      </w:r>
      <w:r w:rsidR="00481230">
        <w:t xml:space="preserve"> </w:t>
      </w:r>
      <w:r>
        <w:t>Desired</w:t>
      </w:r>
      <w:r w:rsidR="00481230">
        <w:t xml:space="preserve"> </w:t>
      </w:r>
      <w:r>
        <w:t>supporting</w:t>
      </w:r>
      <w:r w:rsidR="00481230">
        <w:t xml:space="preserve"> </w:t>
      </w:r>
      <w:r>
        <w:t>documentation</w:t>
      </w:r>
      <w:r w:rsidR="00481230">
        <w:t xml:space="preserve"> </w:t>
      </w:r>
      <w:r>
        <w:t>is</w:t>
      </w:r>
      <w:r w:rsidR="00481230">
        <w:t xml:space="preserve"> </w:t>
      </w:r>
      <w:r>
        <w:t>not</w:t>
      </w:r>
      <w:r w:rsidR="00481230">
        <w:t xml:space="preserve"> </w:t>
      </w:r>
      <w:r>
        <w:t>a</w:t>
      </w:r>
      <w:r w:rsidR="00481230">
        <w:t xml:space="preserve"> </w:t>
      </w:r>
      <w:r>
        <w:t>requirement</w:t>
      </w:r>
      <w:r w:rsidR="00481230">
        <w:t xml:space="preserve"> </w:t>
      </w:r>
      <w:r>
        <w:t>however</w:t>
      </w:r>
      <w:r w:rsidR="00481230">
        <w:t xml:space="preserve"> </w:t>
      </w:r>
      <w:r>
        <w:t>it</w:t>
      </w:r>
      <w:r w:rsidR="00481230">
        <w:t xml:space="preserve"> </w:t>
      </w:r>
      <w:r>
        <w:t>will</w:t>
      </w:r>
      <w:r w:rsidR="00481230">
        <w:t xml:space="preserve"> </w:t>
      </w:r>
      <w:r>
        <w:t>further</w:t>
      </w:r>
      <w:r w:rsidR="00481230">
        <w:t xml:space="preserve"> </w:t>
      </w:r>
      <w:r>
        <w:t>demonstrate</w:t>
      </w:r>
      <w:r w:rsidR="00481230">
        <w:t xml:space="preserve"> </w:t>
      </w:r>
      <w:r>
        <w:t>project</w:t>
      </w:r>
      <w:r w:rsidR="00481230">
        <w:t xml:space="preserve"> </w:t>
      </w:r>
      <w:r>
        <w:t>readiness,</w:t>
      </w:r>
      <w:r w:rsidR="00481230">
        <w:t xml:space="preserve"> </w:t>
      </w:r>
      <w:r>
        <w:t>if</w:t>
      </w:r>
      <w:r w:rsidR="00481230">
        <w:t xml:space="preserve"> </w:t>
      </w:r>
      <w:r>
        <w:t>applicable.</w:t>
      </w:r>
      <w:r w:rsidR="00481230">
        <w:t xml:space="preserve"> </w:t>
      </w:r>
    </w:p>
    <w:p w14:paraId="25602D74" w14:textId="584B78F5" w:rsidR="001A2A20" w:rsidRDefault="001A2A20" w:rsidP="001A2A20">
      <w:r>
        <w:t>The</w:t>
      </w:r>
      <w:r w:rsidR="00481230">
        <w:t xml:space="preserve"> </w:t>
      </w:r>
      <w:r>
        <w:t>quality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documentation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assessed</w:t>
      </w:r>
      <w:r w:rsidR="00481230">
        <w:t xml:space="preserve"> </w:t>
      </w:r>
      <w:r>
        <w:t>in</w:t>
      </w:r>
      <w:r w:rsidR="00481230">
        <w:t xml:space="preserve"> </w:t>
      </w:r>
      <w:r>
        <w:t>conjunction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applicant’s</w:t>
      </w:r>
      <w:r w:rsidR="00481230">
        <w:t xml:space="preserve"> </w:t>
      </w:r>
      <w:r>
        <w:t>responses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assessment</w:t>
      </w:r>
      <w:r w:rsidR="00481230">
        <w:t xml:space="preserve"> </w:t>
      </w:r>
      <w:r>
        <w:t>criteria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funding</w:t>
      </w:r>
      <w:r w:rsidR="00481230">
        <w:t xml:space="preserve"> </w:t>
      </w:r>
      <w:r>
        <w:t>stream</w:t>
      </w:r>
      <w:r w:rsidR="00481230">
        <w:t xml:space="preserve"> </w:t>
      </w:r>
      <w:r>
        <w:t>outlined</w:t>
      </w:r>
      <w:r w:rsidR="00481230">
        <w:t xml:space="preserve"> </w:t>
      </w:r>
      <w:r>
        <w:t>in</w:t>
      </w:r>
      <w:r w:rsidR="00481230">
        <w:t xml:space="preserve"> </w:t>
      </w:r>
      <w:hyperlink w:anchor="_Assessment_Criteria" w:history="1">
        <w:r w:rsidRPr="00666BA0">
          <w:rPr>
            <w:rStyle w:val="Hyperlink"/>
          </w:rPr>
          <w:t>Section</w:t>
        </w:r>
        <w:r w:rsidR="00481230" w:rsidRPr="00666BA0">
          <w:rPr>
            <w:rStyle w:val="Hyperlink"/>
          </w:rPr>
          <w:t xml:space="preserve"> </w:t>
        </w:r>
        <w:r w:rsidRPr="00666BA0">
          <w:rPr>
            <w:rStyle w:val="Hyperlink"/>
          </w:rPr>
          <w:t>5</w:t>
        </w:r>
      </w:hyperlink>
      <w:r>
        <w:t>,</w:t>
      </w:r>
      <w:r w:rsidR="00481230">
        <w:t xml:space="preserve"> </w:t>
      </w:r>
      <w:r>
        <w:t>Assessment</w:t>
      </w:r>
      <w:r w:rsidR="00481230">
        <w:t xml:space="preserve"> </w:t>
      </w:r>
      <w:r>
        <w:t>Criteria.</w:t>
      </w:r>
      <w:r w:rsidR="00481230">
        <w:t xml:space="preserve"> </w:t>
      </w:r>
    </w:p>
    <w:p w14:paraId="75BC9008" w14:textId="02BE9744" w:rsidR="001A2A20" w:rsidRDefault="001A2A20" w:rsidP="001A2A20">
      <w:r>
        <w:t>Applications</w:t>
      </w:r>
      <w:r w:rsidR="00481230">
        <w:t xml:space="preserve"> </w:t>
      </w:r>
      <w:r>
        <w:t>must</w:t>
      </w:r>
      <w:r w:rsidR="00481230">
        <w:t xml:space="preserve"> </w:t>
      </w:r>
      <w:r>
        <w:t>demonstrate</w:t>
      </w:r>
      <w:r w:rsidR="00481230">
        <w:t xml:space="preserve"> </w:t>
      </w:r>
      <w:r>
        <w:t>how</w:t>
      </w:r>
      <w:r w:rsidR="00481230">
        <w:t xml:space="preserve"> </w:t>
      </w:r>
      <w:r>
        <w:t>projects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finished</w:t>
      </w:r>
      <w:r w:rsidR="00481230">
        <w:t xml:space="preserve"> </w:t>
      </w:r>
      <w:r>
        <w:t>within</w:t>
      </w:r>
      <w:r w:rsidR="00481230">
        <w:t xml:space="preserve"> </w:t>
      </w:r>
      <w:r>
        <w:t>18</w:t>
      </w:r>
      <w:r w:rsidR="00481230">
        <w:t xml:space="preserve"> </w:t>
      </w:r>
      <w:r>
        <w:t>months</w:t>
      </w:r>
      <w:r w:rsidR="00481230">
        <w:t xml:space="preserve"> </w:t>
      </w:r>
      <w:r>
        <w:t>of</w:t>
      </w:r>
      <w:r w:rsidR="00481230">
        <w:t xml:space="preserve"> </w:t>
      </w:r>
      <w:r>
        <w:t>an</w:t>
      </w:r>
      <w:r w:rsidR="00481230">
        <w:t xml:space="preserve"> </w:t>
      </w:r>
      <w:r>
        <w:t>executed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through</w:t>
      </w:r>
      <w:r w:rsidR="00481230">
        <w:t xml:space="preserve"> </w:t>
      </w:r>
      <w:r>
        <w:t>a</w:t>
      </w:r>
      <w:r w:rsidR="00481230">
        <w:t xml:space="preserve"> </w:t>
      </w:r>
      <w:r>
        <w:t>detailed</w:t>
      </w:r>
      <w:r w:rsidR="00481230">
        <w:t xml:space="preserve"> </w:t>
      </w:r>
      <w:r>
        <w:t>Activity</w:t>
      </w:r>
      <w:r w:rsidR="00481230">
        <w:t xml:space="preserve"> </w:t>
      </w:r>
      <w:r>
        <w:t>Schedule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Project</w:t>
      </w:r>
      <w:r w:rsidR="00481230">
        <w:t xml:space="preserve"> </w:t>
      </w:r>
      <w:r>
        <w:t>Plan</w:t>
      </w:r>
      <w:r w:rsidR="00481230">
        <w:t xml:space="preserve"> </w:t>
      </w:r>
      <w:r>
        <w:t>Template</w:t>
      </w:r>
      <w:r w:rsidR="00481230">
        <w:t xml:space="preserve"> </w:t>
      </w:r>
      <w:r>
        <w:t>and</w:t>
      </w:r>
      <w:r w:rsidR="00481230">
        <w:t xml:space="preserve"> </w:t>
      </w:r>
      <w:r>
        <w:t>other</w:t>
      </w:r>
      <w:r w:rsidR="00481230">
        <w:t xml:space="preserve"> </w:t>
      </w:r>
      <w:r>
        <w:t>supporting</w:t>
      </w:r>
      <w:r w:rsidR="00481230">
        <w:t xml:space="preserve"> </w:t>
      </w:r>
      <w:r>
        <w:t>documents</w:t>
      </w:r>
      <w:r w:rsidR="00481230">
        <w:t xml:space="preserve"> </w:t>
      </w:r>
      <w:r>
        <w:t>evidencing</w:t>
      </w:r>
      <w:r w:rsidR="00481230">
        <w:t xml:space="preserve"> </w:t>
      </w:r>
      <w:r>
        <w:t>project</w:t>
      </w:r>
      <w:r w:rsidR="00481230">
        <w:t xml:space="preserve"> </w:t>
      </w:r>
      <w:r>
        <w:t>readiness.</w:t>
      </w:r>
      <w:r w:rsidR="00481230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75"/>
        <w:gridCol w:w="1417"/>
        <w:gridCol w:w="5046"/>
      </w:tblGrid>
      <w:tr w:rsidR="001A2A20" w14:paraId="0EA36644" w14:textId="77777777" w:rsidTr="00A55912">
        <w:trPr>
          <w:trHeight w:val="60"/>
          <w:tblHeader/>
        </w:trPr>
        <w:tc>
          <w:tcPr>
            <w:tcW w:w="3175" w:type="dxa"/>
          </w:tcPr>
          <w:p w14:paraId="5DEE7B64" w14:textId="5D81A336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Supporting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documentation</w:t>
            </w:r>
          </w:p>
        </w:tc>
        <w:tc>
          <w:tcPr>
            <w:tcW w:w="1417" w:type="dxa"/>
          </w:tcPr>
          <w:p w14:paraId="2100882B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Mandatory</w:t>
            </w:r>
          </w:p>
        </w:tc>
        <w:tc>
          <w:tcPr>
            <w:tcW w:w="5046" w:type="dxa"/>
          </w:tcPr>
          <w:p w14:paraId="2C748F1F" w14:textId="0ED80BF4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Document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/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Evidence</w:t>
            </w:r>
          </w:p>
        </w:tc>
      </w:tr>
      <w:tr w:rsidR="001A2A20" w14:paraId="7FA7FF9F" w14:textId="77777777" w:rsidTr="00A55912">
        <w:trPr>
          <w:trHeight w:val="60"/>
        </w:trPr>
        <w:tc>
          <w:tcPr>
            <w:tcW w:w="3175" w:type="dxa"/>
          </w:tcPr>
          <w:p w14:paraId="2D96F58D" w14:textId="53A6543B" w:rsidR="001A2A20" w:rsidRDefault="001A2A20" w:rsidP="001A2A20">
            <w:r>
              <w:t>Comprehensive</w:t>
            </w:r>
            <w:r w:rsidR="00481230">
              <w:t xml:space="preserve"> </w:t>
            </w:r>
            <w:r>
              <w:t>draft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brief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/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request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quote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/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proposal</w:t>
            </w:r>
          </w:p>
        </w:tc>
        <w:tc>
          <w:tcPr>
            <w:tcW w:w="1417" w:type="dxa"/>
          </w:tcPr>
          <w:p w14:paraId="1356FA91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0AD74613" w14:textId="38CB4F97" w:rsidR="001A2A20" w:rsidRDefault="00000000" w:rsidP="001A2A20">
            <w:hyperlink r:id="rId14" w:history="1">
              <w:r w:rsidR="001A2A20" w:rsidRPr="003B3E18">
                <w:rPr>
                  <w:rStyle w:val="Hyperlink"/>
                </w:rPr>
                <w:t>Project</w:t>
              </w:r>
              <w:r w:rsidR="00481230" w:rsidRPr="003B3E18">
                <w:rPr>
                  <w:rStyle w:val="Hyperlink"/>
                </w:rPr>
                <w:t xml:space="preserve"> </w:t>
              </w:r>
              <w:r w:rsidR="001A2A20" w:rsidRPr="003B3E18">
                <w:rPr>
                  <w:rStyle w:val="Hyperlink"/>
                </w:rPr>
                <w:t>Plan</w:t>
              </w:r>
              <w:r w:rsidR="00481230" w:rsidRPr="003B3E18">
                <w:rPr>
                  <w:rStyle w:val="Hyperlink"/>
                </w:rPr>
                <w:t xml:space="preserve"> </w:t>
              </w:r>
              <w:r w:rsidR="001A2A20" w:rsidRPr="003B3E18">
                <w:rPr>
                  <w:rStyle w:val="Hyperlink"/>
                </w:rPr>
                <w:t>Template</w:t>
              </w:r>
            </w:hyperlink>
          </w:p>
        </w:tc>
      </w:tr>
      <w:tr w:rsidR="001A2A20" w14:paraId="52D282AA" w14:textId="77777777" w:rsidTr="00A55912">
        <w:trPr>
          <w:trHeight w:val="60"/>
        </w:trPr>
        <w:tc>
          <w:tcPr>
            <w:tcW w:w="3175" w:type="dxa"/>
          </w:tcPr>
          <w:p w14:paraId="6B0663DB" w14:textId="7E10BA2C" w:rsidR="001A2A20" w:rsidRDefault="001A2A20" w:rsidP="001A2A20">
            <w:r>
              <w:t>Project</w:t>
            </w:r>
            <w:r w:rsidR="00481230">
              <w:t xml:space="preserve"> </w:t>
            </w:r>
            <w:r>
              <w:t>costings</w:t>
            </w:r>
          </w:p>
        </w:tc>
        <w:tc>
          <w:tcPr>
            <w:tcW w:w="1417" w:type="dxa"/>
          </w:tcPr>
          <w:p w14:paraId="6F31B461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60E1D5C3" w14:textId="4742BA6D" w:rsidR="001A2A20" w:rsidRDefault="001A2A20" w:rsidP="001A2A20">
            <w:r>
              <w:t>Quotes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each</w:t>
            </w:r>
            <w:r w:rsidR="00481230">
              <w:t xml:space="preserve"> </w:t>
            </w:r>
            <w:r>
              <w:t>deliverable</w:t>
            </w:r>
            <w:r w:rsidR="00481230">
              <w:t xml:space="preserve"> </w:t>
            </w:r>
            <w:r>
              <w:t>no</w:t>
            </w:r>
            <w:r w:rsidR="00481230">
              <w:t xml:space="preserve"> </w:t>
            </w:r>
            <w:r>
              <w:t>more</w:t>
            </w:r>
            <w:r w:rsidR="00481230">
              <w:t xml:space="preserve"> </w:t>
            </w:r>
            <w:r>
              <w:t>than</w:t>
            </w:r>
            <w:r w:rsidR="00481230">
              <w:t xml:space="preserve"> </w:t>
            </w:r>
            <w:r>
              <w:t>6</w:t>
            </w:r>
            <w:r w:rsidR="00481230">
              <w:t xml:space="preserve"> </w:t>
            </w:r>
            <w:r>
              <w:t>month</w:t>
            </w:r>
            <w:r w:rsidR="00481230">
              <w:t xml:space="preserve"> </w:t>
            </w:r>
            <w:r>
              <w:t>old,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provided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detailed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Plan</w:t>
            </w:r>
            <w:r w:rsidR="00481230">
              <w:t xml:space="preserve"> </w:t>
            </w:r>
            <w:r>
              <w:t>Template.</w:t>
            </w:r>
          </w:p>
        </w:tc>
      </w:tr>
      <w:tr w:rsidR="001A2A20" w14:paraId="30781F54" w14:textId="77777777" w:rsidTr="00A55912">
        <w:trPr>
          <w:trHeight w:val="60"/>
        </w:trPr>
        <w:tc>
          <w:tcPr>
            <w:tcW w:w="3175" w:type="dxa"/>
          </w:tcPr>
          <w:p w14:paraId="70EB9204" w14:textId="272D5D60" w:rsidR="001A2A20" w:rsidRDefault="001A2A20" w:rsidP="001A2A20">
            <w:r>
              <w:t>Evidence</w:t>
            </w:r>
            <w:r w:rsidR="00481230">
              <w:t xml:space="preserve"> </w:t>
            </w:r>
            <w:r>
              <w:t>confirming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organisation’s</w:t>
            </w:r>
            <w:r w:rsidR="00481230">
              <w:t xml:space="preserve"> </w:t>
            </w:r>
            <w:r>
              <w:t>ability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finance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co-contribution</w:t>
            </w:r>
          </w:p>
        </w:tc>
        <w:tc>
          <w:tcPr>
            <w:tcW w:w="1417" w:type="dxa"/>
          </w:tcPr>
          <w:p w14:paraId="184D90A0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72B216A0" w14:textId="077F79CE" w:rsidR="001A2A20" w:rsidRDefault="001A2A20" w:rsidP="001A2A20">
            <w:r>
              <w:t>Where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private</w:t>
            </w:r>
            <w:r w:rsidR="00481230">
              <w:t xml:space="preserve"> </w:t>
            </w:r>
            <w:r>
              <w:t>entity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letter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CEO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person</w:t>
            </w:r>
            <w:r w:rsidR="00481230">
              <w:t xml:space="preserve"> </w:t>
            </w:r>
            <w:r>
              <w:t>authorised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bind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confirming</w:t>
            </w:r>
            <w:r w:rsidR="00481230">
              <w:t xml:space="preserve"> </w:t>
            </w:r>
            <w:r>
              <w:t>contribution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evidence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available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through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bank</w:t>
            </w:r>
            <w:r w:rsidR="00481230">
              <w:t xml:space="preserve"> </w:t>
            </w:r>
            <w:r>
              <w:t>statement</w:t>
            </w:r>
            <w:r w:rsidR="00481230">
              <w:t xml:space="preserve"> </w:t>
            </w:r>
            <w:r>
              <w:t>should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provided.</w:t>
            </w:r>
          </w:p>
          <w:p w14:paraId="351AE36C" w14:textId="589CB291" w:rsidR="001A2A20" w:rsidRDefault="001A2A20" w:rsidP="001A2A20">
            <w:r>
              <w:t>Where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an</w:t>
            </w:r>
            <w:r w:rsidR="00481230">
              <w:t xml:space="preserve"> </w:t>
            </w:r>
            <w:r>
              <w:t>LGA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Council</w:t>
            </w:r>
            <w:r w:rsidR="00481230">
              <w:t xml:space="preserve"> </w:t>
            </w:r>
            <w:r>
              <w:t>resolution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Letter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CEO</w:t>
            </w:r>
            <w:r w:rsidR="00481230">
              <w:t xml:space="preserve"> </w:t>
            </w:r>
            <w:r>
              <w:t>confirming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amount</w:t>
            </w:r>
            <w:r w:rsidR="00481230">
              <w:t xml:space="preserve"> </w:t>
            </w:r>
            <w:r>
              <w:t>requested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applicant’s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commitment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project.</w:t>
            </w:r>
          </w:p>
          <w:p w14:paraId="63938444" w14:textId="034F77BE" w:rsidR="001A2A20" w:rsidRDefault="001A2A20" w:rsidP="001A2A20">
            <w:r>
              <w:t>Where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another</w:t>
            </w:r>
            <w:r w:rsidR="00481230">
              <w:t xml:space="preserve"> </w:t>
            </w:r>
            <w:r>
              <w:t>government</w:t>
            </w:r>
            <w:r w:rsidR="00481230">
              <w:t xml:space="preserve"> </w:t>
            </w:r>
            <w:r>
              <w:t>department,</w:t>
            </w:r>
            <w:r w:rsidR="00481230">
              <w:t xml:space="preserve"> </w:t>
            </w:r>
            <w:r>
              <w:t>evidence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this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via</w:t>
            </w:r>
            <w:r w:rsidR="00481230">
              <w:t xml:space="preserve"> </w:t>
            </w:r>
            <w:r>
              <w:t>letter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agreement</w:t>
            </w:r>
            <w:r w:rsidR="00481230">
              <w:t xml:space="preserve"> </w:t>
            </w:r>
            <w:r>
              <w:t>must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provided.</w:t>
            </w:r>
            <w:r w:rsidR="00481230">
              <w:t xml:space="preserve"> </w:t>
            </w:r>
            <w:r>
              <w:t>Where</w:t>
            </w:r>
            <w:r w:rsidR="00481230">
              <w:t xml:space="preserve"> </w:t>
            </w:r>
            <w:r>
              <w:t>funding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applicant</w:t>
            </w:r>
            <w:r w:rsidR="00481230">
              <w:t xml:space="preserve"> </w:t>
            </w:r>
            <w:r>
              <w:t>(non-LGA)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indicated:</w:t>
            </w:r>
          </w:p>
          <w:p w14:paraId="2D462355" w14:textId="31B3808A" w:rsidR="001A2A20" w:rsidRDefault="00BC7BE5" w:rsidP="001A2A20">
            <w:pPr>
              <w:pStyle w:val="TableBullet"/>
            </w:pPr>
            <w:r>
              <w:t>A</w:t>
            </w:r>
            <w:r w:rsidR="00481230">
              <w:t xml:space="preserve"> </w:t>
            </w:r>
            <w:r w:rsidR="001A2A20">
              <w:t>letter</w:t>
            </w:r>
            <w:r w:rsidR="00481230">
              <w:t xml:space="preserve"> </w:t>
            </w:r>
            <w:r w:rsidR="001A2A20">
              <w:t>from</w:t>
            </w:r>
            <w:r w:rsidR="00481230">
              <w:t xml:space="preserve"> </w:t>
            </w:r>
            <w:r w:rsidR="001A2A20">
              <w:t>the</w:t>
            </w:r>
            <w:r w:rsidR="00481230">
              <w:t xml:space="preserve"> </w:t>
            </w:r>
            <w:r w:rsidR="001A2A20">
              <w:t>relevant</w:t>
            </w:r>
            <w:r w:rsidR="00481230">
              <w:t xml:space="preserve"> </w:t>
            </w:r>
            <w:r w:rsidR="001A2A20">
              <w:t>organisation’s</w:t>
            </w:r>
            <w:r w:rsidR="00481230">
              <w:t xml:space="preserve"> </w:t>
            </w:r>
            <w:r w:rsidR="001A2A20">
              <w:t>authorised</w:t>
            </w:r>
            <w:r w:rsidR="00481230">
              <w:t xml:space="preserve"> </w:t>
            </w:r>
            <w:r w:rsidR="001A2A20">
              <w:t>officer,</w:t>
            </w:r>
            <w:r w:rsidR="00481230">
              <w:t xml:space="preserve"> </w:t>
            </w:r>
            <w:r w:rsidR="001A2A20">
              <w:t>stating</w:t>
            </w:r>
            <w:r w:rsidR="00481230">
              <w:t xml:space="preserve"> </w:t>
            </w:r>
            <w:r w:rsidR="001A2A20">
              <w:t>the</w:t>
            </w:r>
            <w:r w:rsidR="00481230">
              <w:t xml:space="preserve"> </w:t>
            </w:r>
            <w:r w:rsidR="001A2A20">
              <w:t>funding</w:t>
            </w:r>
            <w:r w:rsidR="00481230">
              <w:t xml:space="preserve"> </w:t>
            </w:r>
            <w:r w:rsidR="001A2A20">
              <w:t>amount</w:t>
            </w:r>
            <w:r w:rsidR="00481230">
              <w:t xml:space="preserve"> </w:t>
            </w:r>
            <w:r w:rsidR="001A2A20">
              <w:t>committed</w:t>
            </w:r>
          </w:p>
          <w:p w14:paraId="76C64CAA" w14:textId="7CA2E413" w:rsidR="001A2A20" w:rsidRDefault="00BC7BE5" w:rsidP="001A2A20">
            <w:pPr>
              <w:pStyle w:val="TableBullet"/>
            </w:pPr>
            <w:r>
              <w:t>C</w:t>
            </w:r>
            <w:r w:rsidR="001A2A20">
              <w:t>urrent</w:t>
            </w:r>
            <w:r w:rsidR="00481230">
              <w:t xml:space="preserve"> </w:t>
            </w:r>
            <w:r w:rsidR="001A2A20">
              <w:t>bank</w:t>
            </w:r>
            <w:r w:rsidR="00481230">
              <w:t xml:space="preserve"> </w:t>
            </w:r>
            <w:r w:rsidR="001A2A20">
              <w:t>statement/s</w:t>
            </w:r>
            <w:r w:rsidR="00481230">
              <w:t xml:space="preserve"> </w:t>
            </w:r>
            <w:r w:rsidR="001A2A20">
              <w:t>demonstrating</w:t>
            </w:r>
            <w:r w:rsidR="00481230">
              <w:t xml:space="preserve"> </w:t>
            </w:r>
            <w:r w:rsidR="001A2A20">
              <w:t>the</w:t>
            </w:r>
            <w:r w:rsidR="00481230">
              <w:t xml:space="preserve"> </w:t>
            </w:r>
            <w:r w:rsidR="001A2A20">
              <w:t>funding</w:t>
            </w:r>
            <w:r w:rsidR="00481230">
              <w:t xml:space="preserve"> </w:t>
            </w:r>
            <w:r w:rsidR="001A2A20">
              <w:t>amount</w:t>
            </w:r>
            <w:r w:rsidR="00481230">
              <w:t xml:space="preserve"> </w:t>
            </w:r>
            <w:r w:rsidR="001A2A20">
              <w:t>is</w:t>
            </w:r>
            <w:r w:rsidR="00481230">
              <w:t xml:space="preserve"> </w:t>
            </w:r>
            <w:r w:rsidR="001A2A20">
              <w:t>held</w:t>
            </w:r>
            <w:r w:rsidR="00481230">
              <w:t xml:space="preserve"> </w:t>
            </w:r>
            <w:r w:rsidR="001A2A20">
              <w:t>by</w:t>
            </w:r>
            <w:r w:rsidR="00481230">
              <w:t xml:space="preserve"> </w:t>
            </w:r>
            <w:r w:rsidR="001A2A20">
              <w:t>the</w:t>
            </w:r>
            <w:r w:rsidR="00481230">
              <w:t xml:space="preserve"> </w:t>
            </w:r>
            <w:r w:rsidR="001A2A20">
              <w:t>organisation.</w:t>
            </w:r>
          </w:p>
        </w:tc>
      </w:tr>
      <w:tr w:rsidR="001A2A20" w14:paraId="0DFA58DF" w14:textId="77777777" w:rsidTr="00A55912">
        <w:trPr>
          <w:trHeight w:val="60"/>
        </w:trPr>
        <w:tc>
          <w:tcPr>
            <w:tcW w:w="3175" w:type="dxa"/>
          </w:tcPr>
          <w:p w14:paraId="0B569FE0" w14:textId="7D2111C9" w:rsidR="001A2A20" w:rsidRDefault="001A2A20" w:rsidP="001A2A20">
            <w:r>
              <w:t>For</w:t>
            </w:r>
            <w:r w:rsidR="00481230">
              <w:t xml:space="preserve"> </w:t>
            </w:r>
            <w:r>
              <w:t>grants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$50,001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more</w:t>
            </w:r>
            <w:r w:rsidR="00481230">
              <w:t xml:space="preserve"> </w:t>
            </w:r>
            <w:r>
              <w:t>evidence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stability*</w:t>
            </w:r>
          </w:p>
          <w:p w14:paraId="15401D5C" w14:textId="77777777" w:rsidR="001A2A20" w:rsidRDefault="001A2A20" w:rsidP="001A2A20"/>
          <w:p w14:paraId="57B302C0" w14:textId="3F900BB6" w:rsidR="001A2A20" w:rsidRDefault="001A2A20" w:rsidP="001A2A20">
            <w:r>
              <w:t>*</w:t>
            </w:r>
            <w:r w:rsidR="00481230">
              <w:t xml:space="preserve"> </w:t>
            </w:r>
            <w:r w:rsidRPr="001A2A20">
              <w:rPr>
                <w:i/>
                <w:iCs/>
              </w:rPr>
              <w:t>Not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required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for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Local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Government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Authorities,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Alpine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Resort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Management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Boards,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State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lastRenderedPageBreak/>
              <w:t>Government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Departments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and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statutory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agencies.</w:t>
            </w:r>
          </w:p>
        </w:tc>
        <w:tc>
          <w:tcPr>
            <w:tcW w:w="1417" w:type="dxa"/>
          </w:tcPr>
          <w:p w14:paraId="097D5FA9" w14:textId="77777777" w:rsidR="001A2A20" w:rsidRDefault="001A2A20" w:rsidP="001A2A20">
            <w:r>
              <w:lastRenderedPageBreak/>
              <w:t>Mandatory</w:t>
            </w:r>
          </w:p>
        </w:tc>
        <w:tc>
          <w:tcPr>
            <w:tcW w:w="5046" w:type="dxa"/>
          </w:tcPr>
          <w:p w14:paraId="29CB9D0E" w14:textId="3F8BBE9D" w:rsidR="001A2A20" w:rsidRDefault="001A2A20" w:rsidP="001A2A20">
            <w:r>
              <w:t>Audited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Reports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last</w:t>
            </w:r>
            <w:r w:rsidR="00481230">
              <w:t xml:space="preserve"> </w:t>
            </w:r>
            <w:r>
              <w:t>three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years.</w:t>
            </w:r>
            <w:r w:rsidR="00481230">
              <w:t xml:space="preserve"> </w:t>
            </w:r>
            <w:r>
              <w:t>Including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‘final</w:t>
            </w:r>
            <w:r w:rsidR="00481230">
              <w:t xml:space="preserve"> </w:t>
            </w:r>
            <w:r>
              <w:t>accounts’</w:t>
            </w:r>
            <w:r w:rsidR="00481230">
              <w:t xml:space="preserve"> </w:t>
            </w:r>
            <w:r>
              <w:t>with</w:t>
            </w:r>
            <w:r w:rsidR="00481230">
              <w:t xml:space="preserve"> </w:t>
            </w:r>
            <w:r>
              <w:t>Directors’</w:t>
            </w:r>
            <w:r w:rsidR="00481230">
              <w:t xml:space="preserve"> </w:t>
            </w:r>
            <w:r>
              <w:t>Report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Declaration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should</w:t>
            </w:r>
            <w:r w:rsidR="00481230">
              <w:t xml:space="preserve"> </w:t>
            </w:r>
            <w:r>
              <w:t>include</w:t>
            </w:r>
            <w:r w:rsidR="00481230">
              <w:t xml:space="preserve"> </w:t>
            </w:r>
            <w:r>
              <w:t>Profit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Loss</w:t>
            </w:r>
            <w:r w:rsidR="00481230">
              <w:t xml:space="preserve"> </w:t>
            </w:r>
            <w:r>
              <w:t>Statement,</w:t>
            </w:r>
            <w:r w:rsidR="00481230">
              <w:t xml:space="preserve"> </w:t>
            </w:r>
            <w:r>
              <w:t>Balance</w:t>
            </w:r>
            <w:r w:rsidR="00481230">
              <w:t xml:space="preserve"> </w:t>
            </w:r>
            <w:r>
              <w:t>Sheet,</w:t>
            </w:r>
            <w:r w:rsidR="00481230">
              <w:t xml:space="preserve"> </w:t>
            </w:r>
            <w:r>
              <w:t>Cash</w:t>
            </w:r>
            <w:r w:rsidR="00481230">
              <w:t xml:space="preserve"> </w:t>
            </w:r>
            <w:r>
              <w:t>Flows,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notes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accounts.</w:t>
            </w:r>
          </w:p>
          <w:p w14:paraId="0354E095" w14:textId="5AA91161" w:rsidR="001A2A20" w:rsidRDefault="001A2A20" w:rsidP="001A2A20">
            <w:r>
              <w:t>*If</w:t>
            </w:r>
            <w:r w:rsidR="00481230">
              <w:t xml:space="preserve"> </w:t>
            </w:r>
            <w:r>
              <w:t>accounts</w:t>
            </w:r>
            <w:r w:rsidR="00481230">
              <w:t xml:space="preserve"> </w:t>
            </w:r>
            <w:r>
              <w:t>are</w:t>
            </w:r>
            <w:r w:rsidR="00481230">
              <w:t xml:space="preserve"> </w:t>
            </w:r>
            <w:r>
              <w:t>not</w:t>
            </w:r>
            <w:r w:rsidR="00481230">
              <w:t xml:space="preserve"> </w:t>
            </w:r>
            <w:r>
              <w:t>audited,</w:t>
            </w:r>
            <w:r w:rsidR="00481230">
              <w:t xml:space="preserve"> </w:t>
            </w:r>
            <w:r>
              <w:t>unaudited</w:t>
            </w:r>
            <w:r w:rsidR="00481230">
              <w:t xml:space="preserve"> </w:t>
            </w:r>
            <w:r>
              <w:t>accounts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an</w:t>
            </w:r>
            <w:r w:rsidR="00481230">
              <w:t xml:space="preserve"> </w:t>
            </w:r>
            <w:r>
              <w:t>Accountant</w:t>
            </w:r>
            <w:r w:rsidR="00481230">
              <w:t xml:space="preserve"> </w:t>
            </w:r>
            <w:r>
              <w:t>will</w:t>
            </w:r>
            <w:r w:rsidR="00481230">
              <w:t xml:space="preserve"> </w:t>
            </w:r>
            <w:r>
              <w:t>be</w:t>
            </w:r>
            <w:r w:rsidR="00481230">
              <w:t xml:space="preserve"> </w:t>
            </w:r>
            <w:r>
              <w:t>accepted.</w:t>
            </w:r>
          </w:p>
          <w:p w14:paraId="6A3853F9" w14:textId="29527679" w:rsidR="001A2A20" w:rsidRDefault="001A2A20" w:rsidP="001A2A20">
            <w:pPr>
              <w:pStyle w:val="TableBullet"/>
            </w:pPr>
            <w:r>
              <w:lastRenderedPageBreak/>
              <w:t>If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latest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report</w:t>
            </w:r>
            <w:r w:rsidR="00481230">
              <w:t xml:space="preserve"> </w:t>
            </w:r>
            <w:r>
              <w:t>is</w:t>
            </w:r>
            <w:r w:rsidR="00481230">
              <w:t xml:space="preserve"> </w:t>
            </w:r>
            <w:r>
              <w:t>more</w:t>
            </w:r>
            <w:r w:rsidR="00481230">
              <w:t xml:space="preserve"> </w:t>
            </w:r>
            <w:r>
              <w:t>than</w:t>
            </w:r>
            <w:r w:rsidR="00481230">
              <w:t xml:space="preserve"> </w:t>
            </w:r>
            <w:r>
              <w:t>six</w:t>
            </w:r>
            <w:r w:rsidR="00481230">
              <w:t xml:space="preserve"> </w:t>
            </w:r>
            <w:r>
              <w:t>months</w:t>
            </w:r>
            <w:r w:rsidR="00481230">
              <w:t xml:space="preserve"> </w:t>
            </w:r>
            <w:r>
              <w:t>old,</w:t>
            </w:r>
            <w:r w:rsidR="00481230">
              <w:t xml:space="preserve"> </w:t>
            </w:r>
            <w:r>
              <w:t>up-to-date</w:t>
            </w:r>
            <w:r w:rsidR="00481230">
              <w:t xml:space="preserve"> </w:t>
            </w:r>
            <w:r>
              <w:t>Management</w:t>
            </w:r>
            <w:r w:rsidR="00481230">
              <w:t xml:space="preserve"> </w:t>
            </w:r>
            <w:r>
              <w:t>or</w:t>
            </w:r>
            <w:r w:rsidR="00481230">
              <w:t xml:space="preserve"> </w:t>
            </w:r>
            <w:r>
              <w:t>Interim</w:t>
            </w:r>
            <w:r w:rsidR="00481230">
              <w:t xml:space="preserve"> </w:t>
            </w:r>
            <w:r>
              <w:t>Accounts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current</w:t>
            </w:r>
            <w:r w:rsidR="00481230">
              <w:t xml:space="preserve"> </w:t>
            </w:r>
            <w:r>
              <w:t>year</w:t>
            </w:r>
            <w:r w:rsidR="00481230">
              <w:t xml:space="preserve"> </w:t>
            </w:r>
            <w:r>
              <w:t>including</w:t>
            </w:r>
            <w:r w:rsidR="00481230">
              <w:t xml:space="preserve"> </w:t>
            </w:r>
            <w:r>
              <w:t>Profit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Loss</w:t>
            </w:r>
            <w:r w:rsidR="00481230">
              <w:t xml:space="preserve"> </w:t>
            </w:r>
            <w:r>
              <w:t>statement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Balance</w:t>
            </w:r>
            <w:r w:rsidR="00481230">
              <w:t xml:space="preserve"> </w:t>
            </w:r>
            <w:r>
              <w:t>Sheet,</w:t>
            </w:r>
            <w:r w:rsidR="00481230">
              <w:t xml:space="preserve"> </w:t>
            </w:r>
            <w:r>
              <w:t>and,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case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public</w:t>
            </w:r>
            <w:r w:rsidR="00481230">
              <w:t xml:space="preserve"> </w:t>
            </w:r>
            <w:r>
              <w:t>listed</w:t>
            </w:r>
            <w:r w:rsidR="00481230">
              <w:t xml:space="preserve"> </w:t>
            </w:r>
            <w:r>
              <w:t>corporations,</w:t>
            </w:r>
            <w:r w:rsidR="00481230">
              <w:t xml:space="preserve"> </w:t>
            </w:r>
            <w:r>
              <w:t>a</w:t>
            </w:r>
            <w:r w:rsidR="00481230">
              <w:t xml:space="preserve"> </w:t>
            </w:r>
            <w:r>
              <w:t>half</w:t>
            </w:r>
            <w:r w:rsidR="00481230">
              <w:t xml:space="preserve"> </w:t>
            </w:r>
            <w:r>
              <w:t>yearly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report.</w:t>
            </w:r>
          </w:p>
        </w:tc>
      </w:tr>
      <w:tr w:rsidR="001A2A20" w14:paraId="41DF6843" w14:textId="77777777" w:rsidTr="00A55912">
        <w:trPr>
          <w:trHeight w:val="60"/>
        </w:trPr>
        <w:tc>
          <w:tcPr>
            <w:tcW w:w="3175" w:type="dxa"/>
          </w:tcPr>
          <w:p w14:paraId="58300C39" w14:textId="4A526CAC" w:rsidR="001A2A20" w:rsidRDefault="001A2A20" w:rsidP="001A2A20">
            <w:r>
              <w:lastRenderedPageBreak/>
              <w:t>The</w:t>
            </w:r>
            <w:r w:rsidR="00481230">
              <w:t xml:space="preserve"> </w:t>
            </w:r>
            <w:r>
              <w:t>company’s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projections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next</w:t>
            </w:r>
            <w:r w:rsidR="00481230">
              <w:t xml:space="preserve"> </w:t>
            </w:r>
            <w:r>
              <w:t>three</w:t>
            </w:r>
            <w:r w:rsidR="00481230">
              <w:t xml:space="preserve"> </w:t>
            </w:r>
            <w:r>
              <w:t>financial</w:t>
            </w:r>
            <w:r w:rsidR="00481230">
              <w:t xml:space="preserve"> </w:t>
            </w:r>
            <w:r>
              <w:t>years,</w:t>
            </w:r>
            <w:r w:rsidR="00481230">
              <w:t xml:space="preserve"> </w:t>
            </w:r>
            <w:r>
              <w:t>including</w:t>
            </w:r>
            <w:r w:rsidR="00481230">
              <w:t xml:space="preserve"> </w:t>
            </w:r>
            <w:r>
              <w:t>Profit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Loss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Cash</w:t>
            </w:r>
            <w:r w:rsidR="00481230">
              <w:t xml:space="preserve"> </w:t>
            </w:r>
            <w:r>
              <w:t>Flow</w:t>
            </w:r>
          </w:p>
        </w:tc>
        <w:tc>
          <w:tcPr>
            <w:tcW w:w="1417" w:type="dxa"/>
          </w:tcPr>
          <w:p w14:paraId="4651BCCD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48C4D2FF" w14:textId="2802F33B" w:rsidR="001A2A20" w:rsidRDefault="001A2A20" w:rsidP="001A2A20">
            <w:r>
              <w:t>Financial</w:t>
            </w:r>
            <w:r w:rsidR="00481230">
              <w:t xml:space="preserve"> </w:t>
            </w:r>
            <w:r>
              <w:t>projections</w:t>
            </w:r>
            <w:r w:rsidR="00481230">
              <w:t xml:space="preserve"> </w:t>
            </w:r>
            <w:r>
              <w:t>/</w:t>
            </w:r>
            <w:r w:rsidR="00481230">
              <w:t xml:space="preserve"> </w:t>
            </w:r>
            <w:r>
              <w:t>Company’s</w:t>
            </w:r>
            <w:r w:rsidR="00481230">
              <w:t xml:space="preserve"> </w:t>
            </w:r>
            <w:r>
              <w:t>Profit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Loss</w:t>
            </w:r>
          </w:p>
        </w:tc>
      </w:tr>
      <w:tr w:rsidR="001A2A20" w14:paraId="04EF0E33" w14:textId="77777777" w:rsidTr="00A55912">
        <w:trPr>
          <w:trHeight w:val="60"/>
        </w:trPr>
        <w:tc>
          <w:tcPr>
            <w:tcW w:w="3175" w:type="dxa"/>
          </w:tcPr>
          <w:p w14:paraId="32AFB433" w14:textId="19331E17" w:rsidR="001A2A20" w:rsidRDefault="001A2A20" w:rsidP="001A2A20">
            <w:r>
              <w:t>Evidence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an</w:t>
            </w:r>
            <w:r w:rsidR="00481230">
              <w:t xml:space="preserve"> </w:t>
            </w:r>
            <w:r>
              <w:t>auspicing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where</w:t>
            </w:r>
            <w:r w:rsidR="00481230">
              <w:t xml:space="preserve"> </w:t>
            </w:r>
            <w:r>
              <w:t>required</w:t>
            </w:r>
          </w:p>
        </w:tc>
        <w:tc>
          <w:tcPr>
            <w:tcW w:w="1417" w:type="dxa"/>
          </w:tcPr>
          <w:p w14:paraId="19A0C48C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47A0F54B" w14:textId="6B928C2F" w:rsidR="001A2A20" w:rsidRDefault="001A2A20" w:rsidP="001A2A20">
            <w:r>
              <w:t>Statutory</w:t>
            </w:r>
            <w:r w:rsidR="00481230">
              <w:t xml:space="preserve"> </w:t>
            </w:r>
            <w:r>
              <w:t>declaration</w:t>
            </w:r>
            <w:r w:rsidR="00481230">
              <w:t xml:space="preserve"> </w:t>
            </w:r>
            <w:r>
              <w:t>confirming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auspicing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has</w:t>
            </w:r>
            <w:r w:rsidR="00481230">
              <w:t xml:space="preserve"> </w:t>
            </w:r>
            <w:r>
              <w:t>agreed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activity.</w:t>
            </w:r>
          </w:p>
        </w:tc>
      </w:tr>
      <w:tr w:rsidR="001A2A20" w14:paraId="0D08C5F4" w14:textId="77777777" w:rsidTr="00A55912">
        <w:trPr>
          <w:trHeight w:val="300"/>
        </w:trPr>
        <w:tc>
          <w:tcPr>
            <w:tcW w:w="3175" w:type="dxa"/>
          </w:tcPr>
          <w:p w14:paraId="620066BC" w14:textId="5D2781BF" w:rsidR="001A2A20" w:rsidRDefault="001A2A20" w:rsidP="001A2A20">
            <w:r>
              <w:t>Aboriginal</w:t>
            </w:r>
            <w:r w:rsidR="00481230">
              <w:t xml:space="preserve"> </w:t>
            </w:r>
            <w:r>
              <w:t>Organisation</w:t>
            </w:r>
            <w:r w:rsidR="00481230">
              <w:t xml:space="preserve"> </w:t>
            </w:r>
            <w:r>
              <w:t>Registration</w:t>
            </w:r>
          </w:p>
        </w:tc>
        <w:tc>
          <w:tcPr>
            <w:tcW w:w="1417" w:type="dxa"/>
          </w:tcPr>
          <w:p w14:paraId="44721A94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68728943" w14:textId="23B90755" w:rsidR="001A2A20" w:rsidRDefault="001A2A20" w:rsidP="001A2A20">
            <w:r>
              <w:t>As</w:t>
            </w:r>
            <w:r w:rsidR="00481230">
              <w:t xml:space="preserve"> </w:t>
            </w:r>
            <w:r>
              <w:t>identified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hyperlink w:anchor="_Traditional_Owner_Corporation" w:history="1">
              <w:r w:rsidRPr="00666BA0">
                <w:rPr>
                  <w:rStyle w:val="Hyperlink"/>
                </w:rPr>
                <w:t>Section</w:t>
              </w:r>
              <w:r w:rsidR="00481230" w:rsidRPr="00666BA0">
                <w:rPr>
                  <w:rStyle w:val="Hyperlink"/>
                </w:rPr>
                <w:t xml:space="preserve"> </w:t>
              </w:r>
              <w:r w:rsidRPr="00666BA0">
                <w:rPr>
                  <w:rStyle w:val="Hyperlink"/>
                </w:rPr>
                <w:t>4.4</w:t>
              </w:r>
            </w:hyperlink>
          </w:p>
        </w:tc>
      </w:tr>
      <w:tr w:rsidR="001A2A20" w14:paraId="3E7AFCF2" w14:textId="77777777" w:rsidTr="00A55912">
        <w:trPr>
          <w:trHeight w:val="404"/>
        </w:trPr>
        <w:tc>
          <w:tcPr>
            <w:tcW w:w="3175" w:type="dxa"/>
          </w:tcPr>
          <w:p w14:paraId="249EE9B9" w14:textId="42DAA848" w:rsidR="001A2A20" w:rsidRDefault="001A2A20" w:rsidP="001A2A20">
            <w:r>
              <w:t>Activity</w:t>
            </w:r>
            <w:r w:rsidR="00481230">
              <w:t xml:space="preserve"> </w:t>
            </w:r>
            <w:r>
              <w:t>Schedule</w:t>
            </w:r>
          </w:p>
        </w:tc>
        <w:tc>
          <w:tcPr>
            <w:tcW w:w="1417" w:type="dxa"/>
          </w:tcPr>
          <w:p w14:paraId="7F792E01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66E6C75C" w14:textId="36B65E52" w:rsidR="001A2A20" w:rsidRDefault="001A2A20" w:rsidP="001A2A20">
            <w:r>
              <w:t>Complete</w:t>
            </w:r>
            <w:r w:rsidR="00481230">
              <w:t xml:space="preserve"> </w:t>
            </w:r>
            <w:r>
              <w:t>table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Plan</w:t>
            </w:r>
            <w:r w:rsidR="00481230">
              <w:t xml:space="preserve"> </w:t>
            </w:r>
            <w:r>
              <w:t>Template.</w:t>
            </w:r>
          </w:p>
        </w:tc>
      </w:tr>
      <w:tr w:rsidR="001A2A20" w14:paraId="5D92ACB8" w14:textId="77777777" w:rsidTr="00A55912">
        <w:trPr>
          <w:trHeight w:val="60"/>
        </w:trPr>
        <w:tc>
          <w:tcPr>
            <w:tcW w:w="3175" w:type="dxa"/>
          </w:tcPr>
          <w:p w14:paraId="0F46B8AB" w14:textId="6A6D2761" w:rsidR="001A2A20" w:rsidRDefault="001A2A20" w:rsidP="001A2A20">
            <w:r>
              <w:t>Governance</w:t>
            </w:r>
            <w:r w:rsidR="00481230">
              <w:t xml:space="preserve"> </w:t>
            </w:r>
            <w:r>
              <w:t>Structure</w:t>
            </w:r>
          </w:p>
        </w:tc>
        <w:tc>
          <w:tcPr>
            <w:tcW w:w="1417" w:type="dxa"/>
          </w:tcPr>
          <w:p w14:paraId="2727290D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245EA2A7" w14:textId="00902E7F" w:rsidR="001A2A20" w:rsidRDefault="001A2A20" w:rsidP="001A2A20">
            <w:r>
              <w:t>Complete</w:t>
            </w:r>
            <w:r w:rsidR="00481230">
              <w:t xml:space="preserve"> </w:t>
            </w:r>
            <w:r>
              <w:t>table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Plan</w:t>
            </w:r>
            <w:r w:rsidR="00481230">
              <w:t xml:space="preserve"> </w:t>
            </w:r>
            <w:r>
              <w:t>Template.</w:t>
            </w:r>
          </w:p>
        </w:tc>
      </w:tr>
      <w:tr w:rsidR="001A2A20" w14:paraId="7C060091" w14:textId="77777777" w:rsidTr="00A55912">
        <w:trPr>
          <w:trHeight w:val="60"/>
        </w:trPr>
        <w:tc>
          <w:tcPr>
            <w:tcW w:w="3175" w:type="dxa"/>
          </w:tcPr>
          <w:p w14:paraId="5EF8F6B1" w14:textId="5E024374" w:rsidR="001A2A20" w:rsidRDefault="001A2A20" w:rsidP="001A2A20">
            <w:r>
              <w:t>In</w:t>
            </w:r>
            <w:r w:rsidR="00481230">
              <w:t xml:space="preserve"> </w:t>
            </w:r>
            <w:r>
              <w:t>kind</w:t>
            </w:r>
          </w:p>
          <w:p w14:paraId="101CDB11" w14:textId="1FFEAC6F" w:rsidR="001A2A20" w:rsidRPr="001A2A20" w:rsidRDefault="001A2A20" w:rsidP="001A2A20">
            <w:pPr>
              <w:rPr>
                <w:i/>
                <w:iCs/>
              </w:rPr>
            </w:pPr>
            <w:r w:rsidRPr="001A2A20">
              <w:rPr>
                <w:i/>
                <w:iCs/>
              </w:rPr>
              <w:t>*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In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kind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will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not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be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considered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as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part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of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the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financial</w:t>
            </w:r>
            <w:r w:rsidR="00481230">
              <w:rPr>
                <w:i/>
                <w:iCs/>
              </w:rPr>
              <w:t xml:space="preserve"> </w:t>
            </w:r>
            <w:r w:rsidRPr="001A2A20">
              <w:rPr>
                <w:i/>
                <w:iCs/>
              </w:rPr>
              <w:t>contribution.</w:t>
            </w:r>
          </w:p>
        </w:tc>
        <w:tc>
          <w:tcPr>
            <w:tcW w:w="1417" w:type="dxa"/>
          </w:tcPr>
          <w:p w14:paraId="3E0CCAD5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0BCE14F0" w14:textId="5BCEBAD6" w:rsidR="001A2A20" w:rsidRDefault="001A2A20" w:rsidP="001A2A20">
            <w:r>
              <w:t>Completed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signed</w:t>
            </w:r>
            <w:r w:rsidR="00481230">
              <w:t xml:space="preserve"> </w:t>
            </w:r>
            <w:r>
              <w:t>In</w:t>
            </w:r>
            <w:r w:rsidR="00481230">
              <w:t xml:space="preserve"> </w:t>
            </w:r>
            <w:r>
              <w:t>kind</w:t>
            </w:r>
            <w:r w:rsidR="00481230">
              <w:t xml:space="preserve"> </w:t>
            </w:r>
            <w:r>
              <w:t>form.</w:t>
            </w:r>
            <w:r w:rsidR="00481230">
              <w:t xml:space="preserve"> </w:t>
            </w:r>
            <w:r>
              <w:t>(Template</w:t>
            </w:r>
            <w:r w:rsidR="00481230">
              <w:t xml:space="preserve"> </w:t>
            </w:r>
            <w:r>
              <w:t>provided</w:t>
            </w:r>
            <w:r w:rsidR="00481230">
              <w:t xml:space="preserve"> </w:t>
            </w:r>
            <w:r>
              <w:t>on</w:t>
            </w:r>
            <w:r w:rsidR="00481230">
              <w:t xml:space="preserve"> </w:t>
            </w:r>
            <w:r>
              <w:t>Business</w:t>
            </w:r>
            <w:r w:rsidR="00481230">
              <w:t xml:space="preserve"> </w:t>
            </w:r>
            <w:r>
              <w:t>Victoria</w:t>
            </w:r>
            <w:r w:rsidR="00481230">
              <w:t xml:space="preserve"> </w:t>
            </w:r>
            <w:r>
              <w:t>Website)</w:t>
            </w:r>
          </w:p>
        </w:tc>
      </w:tr>
      <w:tr w:rsidR="001A2A20" w14:paraId="7CE20890" w14:textId="77777777" w:rsidTr="00A55912">
        <w:trPr>
          <w:trHeight w:val="60"/>
        </w:trPr>
        <w:tc>
          <w:tcPr>
            <w:tcW w:w="3175" w:type="dxa"/>
          </w:tcPr>
          <w:p w14:paraId="0D50C286" w14:textId="16B08016" w:rsidR="001A2A20" w:rsidRDefault="001A2A20" w:rsidP="001A2A20">
            <w:r>
              <w:t>Letters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Support</w:t>
            </w:r>
          </w:p>
        </w:tc>
        <w:tc>
          <w:tcPr>
            <w:tcW w:w="1417" w:type="dxa"/>
          </w:tcPr>
          <w:p w14:paraId="6E434E4B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271F7541" w14:textId="0E9327DD" w:rsidR="001A2A20" w:rsidRDefault="001A2A20" w:rsidP="001A2A20">
            <w:r>
              <w:t>Letters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support,</w:t>
            </w:r>
            <w:r w:rsidR="00481230">
              <w:t xml:space="preserve"> </w:t>
            </w:r>
            <w:r>
              <w:t>relevant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 w:rsidR="00BE14F8" w:rsidRPr="00BE14F8">
              <w:t>may include</w:t>
            </w:r>
            <w:r w:rsidR="00BE14F8">
              <w:t xml:space="preserve"> </w:t>
            </w:r>
            <w:r>
              <w:t>from</w:t>
            </w:r>
            <w:r w:rsidR="00481230">
              <w:t xml:space="preserve"> </w:t>
            </w:r>
            <w:r>
              <w:t>Regional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Boards,</w:t>
            </w:r>
            <w:r w:rsidR="00481230">
              <w:t xml:space="preserve"> </w:t>
            </w:r>
            <w:r>
              <w:t>local</w:t>
            </w:r>
            <w:r w:rsidR="00481230">
              <w:t xml:space="preserve"> </w:t>
            </w:r>
            <w:r>
              <w:t>councils,</w:t>
            </w:r>
            <w:r w:rsidR="00481230">
              <w:t xml:space="preserve"> </w:t>
            </w:r>
            <w:r>
              <w:t>local</w:t>
            </w:r>
            <w:r w:rsidR="00481230">
              <w:t xml:space="preserve"> </w:t>
            </w:r>
            <w:r>
              <w:t>business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tourism</w:t>
            </w:r>
            <w:r w:rsidR="00481230">
              <w:t xml:space="preserve"> </w:t>
            </w:r>
            <w:r>
              <w:t>associations,</w:t>
            </w:r>
            <w:r w:rsidR="00481230">
              <w:t xml:space="preserve"> </w:t>
            </w:r>
            <w:r>
              <w:t>Traditional</w:t>
            </w:r>
            <w:r w:rsidR="00481230">
              <w:t xml:space="preserve"> </w:t>
            </w:r>
            <w:r>
              <w:t>Owner</w:t>
            </w:r>
            <w:r w:rsidR="00481230">
              <w:t xml:space="preserve"> </w:t>
            </w:r>
            <w:r>
              <w:t>organisations</w:t>
            </w:r>
          </w:p>
        </w:tc>
      </w:tr>
      <w:tr w:rsidR="001A2A20" w14:paraId="149B6B1C" w14:textId="77777777" w:rsidTr="00A55912">
        <w:trPr>
          <w:trHeight w:val="60"/>
        </w:trPr>
        <w:tc>
          <w:tcPr>
            <w:tcW w:w="3175" w:type="dxa"/>
          </w:tcPr>
          <w:p w14:paraId="066F873C" w14:textId="1D6C7110" w:rsidR="001A2A20" w:rsidRDefault="001A2A20" w:rsidP="001A2A20">
            <w:r>
              <w:t>Landowner</w:t>
            </w:r>
            <w:r w:rsidR="00481230">
              <w:t xml:space="preserve"> </w:t>
            </w:r>
            <w:r>
              <w:t>Consent</w:t>
            </w:r>
            <w:r w:rsidR="00481230">
              <w:t xml:space="preserve"> </w:t>
            </w:r>
            <w:r>
              <w:t>(if</w:t>
            </w:r>
            <w:r w:rsidR="00481230">
              <w:t xml:space="preserve"> </w:t>
            </w:r>
            <w:r>
              <w:t>applicable)</w:t>
            </w:r>
          </w:p>
        </w:tc>
        <w:tc>
          <w:tcPr>
            <w:tcW w:w="1417" w:type="dxa"/>
          </w:tcPr>
          <w:p w14:paraId="7FA3B347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4621AA9F" w14:textId="7F81F6CD" w:rsidR="001A2A20" w:rsidRDefault="001A2A20" w:rsidP="001A2A20">
            <w:r>
              <w:t>Letter</w:t>
            </w:r>
            <w:r w:rsidR="00481230">
              <w:t xml:space="preserve"> </w:t>
            </w:r>
            <w:r>
              <w:t>from</w:t>
            </w:r>
            <w:r w:rsidR="00481230">
              <w:t xml:space="preserve"> </w:t>
            </w:r>
            <w:r>
              <w:t>Landowner</w:t>
            </w:r>
          </w:p>
        </w:tc>
      </w:tr>
      <w:tr w:rsidR="001A2A20" w14:paraId="1FAEE749" w14:textId="77777777" w:rsidTr="00A55912">
        <w:trPr>
          <w:trHeight w:val="60"/>
        </w:trPr>
        <w:tc>
          <w:tcPr>
            <w:tcW w:w="3175" w:type="dxa"/>
          </w:tcPr>
          <w:p w14:paraId="2968C061" w14:textId="529229BF" w:rsidR="001A2A20" w:rsidRDefault="001A2A20" w:rsidP="001A2A20">
            <w:r>
              <w:t>Business</w:t>
            </w:r>
            <w:r w:rsidR="00481230">
              <w:t xml:space="preserve"> </w:t>
            </w:r>
            <w:r>
              <w:t>plan</w:t>
            </w:r>
            <w:r w:rsidR="00481230">
              <w:t xml:space="preserve"> </w:t>
            </w:r>
            <w:r>
              <w:t>and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proposal</w:t>
            </w:r>
            <w:r w:rsidR="00481230">
              <w:t xml:space="preserve"> </w:t>
            </w:r>
            <w:r>
              <w:t>(if</w:t>
            </w:r>
            <w:r w:rsidR="00481230">
              <w:t xml:space="preserve"> </w:t>
            </w:r>
            <w:r>
              <w:t>applying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Stream</w:t>
            </w:r>
            <w:r w:rsidR="00481230">
              <w:t xml:space="preserve"> </w:t>
            </w:r>
            <w:r>
              <w:t>2</w:t>
            </w:r>
            <w:r w:rsidR="00481230">
              <w:t xml:space="preserve"> </w:t>
            </w:r>
            <w:r>
              <w:t>–</w:t>
            </w:r>
            <w:r w:rsidR="00481230">
              <w:t xml:space="preserve"> </w:t>
            </w:r>
            <w:r>
              <w:t>Preparing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Investment)</w:t>
            </w:r>
          </w:p>
        </w:tc>
        <w:tc>
          <w:tcPr>
            <w:tcW w:w="1417" w:type="dxa"/>
          </w:tcPr>
          <w:p w14:paraId="32A90D59" w14:textId="77777777" w:rsidR="001A2A20" w:rsidRDefault="001A2A20" w:rsidP="001A2A20">
            <w:r>
              <w:t>Mandatory</w:t>
            </w:r>
          </w:p>
        </w:tc>
        <w:tc>
          <w:tcPr>
            <w:tcW w:w="5046" w:type="dxa"/>
          </w:tcPr>
          <w:p w14:paraId="1A71ED72" w14:textId="3A6C06B4" w:rsidR="001A2A20" w:rsidRDefault="001A2A20" w:rsidP="001A2A20">
            <w:r>
              <w:t>Copy</w:t>
            </w:r>
            <w:r w:rsidR="00481230">
              <w:t xml:space="preserve"> </w:t>
            </w:r>
            <w:r>
              <w:t>of</w:t>
            </w:r>
            <w:r w:rsidR="00481230">
              <w:t xml:space="preserve"> </w:t>
            </w:r>
            <w:r>
              <w:t>Business</w:t>
            </w:r>
            <w:r w:rsidR="00481230">
              <w:t xml:space="preserve"> </w:t>
            </w:r>
            <w:r>
              <w:t>Plan</w:t>
            </w:r>
            <w:r w:rsidR="00481230">
              <w:t xml:space="preserve"> </w:t>
            </w:r>
            <w:r>
              <w:t>/</w:t>
            </w:r>
            <w:r w:rsidR="00481230">
              <w:t xml:space="preserve"> </w:t>
            </w:r>
            <w:r>
              <w:t>Project</w:t>
            </w:r>
            <w:r w:rsidR="00481230">
              <w:t xml:space="preserve"> </w:t>
            </w:r>
            <w:r>
              <w:t>Proposal</w:t>
            </w:r>
          </w:p>
        </w:tc>
      </w:tr>
      <w:tr w:rsidR="001A2A20" w14:paraId="46BA0868" w14:textId="77777777" w:rsidTr="00BE14F8">
        <w:trPr>
          <w:trHeight w:val="60"/>
        </w:trPr>
        <w:tc>
          <w:tcPr>
            <w:tcW w:w="3175" w:type="dxa"/>
            <w:shd w:val="clear" w:color="auto" w:fill="D0CECE" w:themeFill="background2" w:themeFillShade="E6"/>
          </w:tcPr>
          <w:p w14:paraId="13EBB031" w14:textId="7860A5A8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Supporting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documentation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3D30504" w14:textId="77777777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Desirable</w:t>
            </w:r>
          </w:p>
        </w:tc>
        <w:tc>
          <w:tcPr>
            <w:tcW w:w="5046" w:type="dxa"/>
            <w:shd w:val="clear" w:color="auto" w:fill="D0CECE" w:themeFill="background2" w:themeFillShade="E6"/>
          </w:tcPr>
          <w:p w14:paraId="617453A7" w14:textId="51AF1158" w:rsidR="001A2A20" w:rsidRPr="001A2A20" w:rsidRDefault="001A2A20" w:rsidP="001A2A20">
            <w:pPr>
              <w:rPr>
                <w:b/>
                <w:bCs/>
              </w:rPr>
            </w:pPr>
            <w:r w:rsidRPr="001A2A20">
              <w:rPr>
                <w:b/>
                <w:bCs/>
              </w:rPr>
              <w:t>Document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/</w:t>
            </w:r>
            <w:r w:rsidR="00481230">
              <w:rPr>
                <w:b/>
                <w:bCs/>
              </w:rPr>
              <w:t xml:space="preserve"> </w:t>
            </w:r>
            <w:r w:rsidRPr="001A2A20">
              <w:rPr>
                <w:b/>
                <w:bCs/>
              </w:rPr>
              <w:t>Evidence</w:t>
            </w:r>
          </w:p>
        </w:tc>
      </w:tr>
      <w:tr w:rsidR="001A2A20" w14:paraId="763F834E" w14:textId="77777777" w:rsidTr="00A55912">
        <w:trPr>
          <w:trHeight w:val="60"/>
        </w:trPr>
        <w:tc>
          <w:tcPr>
            <w:tcW w:w="3175" w:type="dxa"/>
          </w:tcPr>
          <w:p w14:paraId="69E15658" w14:textId="36C096AB" w:rsidR="001A2A20" w:rsidRDefault="001A2A20" w:rsidP="001A2A20">
            <w:r>
              <w:t>Evidence</w:t>
            </w:r>
            <w:r w:rsidR="00481230">
              <w:t xml:space="preserve"> </w:t>
            </w:r>
            <w:r>
              <w:t>to</w:t>
            </w:r>
            <w:r w:rsidR="00481230">
              <w:t xml:space="preserve"> </w:t>
            </w:r>
            <w:r>
              <w:t>support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potential</w:t>
            </w:r>
            <w:r w:rsidR="00481230">
              <w:t xml:space="preserve"> </w:t>
            </w:r>
            <w:r>
              <w:t>for</w:t>
            </w:r>
            <w:r w:rsidR="00481230">
              <w:t xml:space="preserve"> </w:t>
            </w:r>
            <w:r>
              <w:t>the</w:t>
            </w:r>
            <w:r w:rsidR="00481230">
              <w:t xml:space="preserve"> </w:t>
            </w:r>
            <w:r>
              <w:t>project</w:t>
            </w:r>
          </w:p>
        </w:tc>
        <w:tc>
          <w:tcPr>
            <w:tcW w:w="1417" w:type="dxa"/>
          </w:tcPr>
          <w:p w14:paraId="04BA62A3" w14:textId="77777777" w:rsidR="001A2A20" w:rsidRDefault="001A2A20" w:rsidP="001A2A20">
            <w:r>
              <w:t>Desirable</w:t>
            </w:r>
          </w:p>
        </w:tc>
        <w:tc>
          <w:tcPr>
            <w:tcW w:w="5046" w:type="dxa"/>
          </w:tcPr>
          <w:p w14:paraId="7D66B392" w14:textId="07806ABC" w:rsidR="001A2A20" w:rsidRDefault="001A2A20" w:rsidP="001A2A20">
            <w:r>
              <w:t>Economic</w:t>
            </w:r>
            <w:r w:rsidR="00481230">
              <w:t xml:space="preserve"> </w:t>
            </w:r>
            <w:r>
              <w:t>Impact</w:t>
            </w:r>
            <w:r w:rsidR="00481230">
              <w:t xml:space="preserve"> </w:t>
            </w:r>
            <w:r>
              <w:t>Assessment</w:t>
            </w:r>
            <w:r w:rsidR="00481230">
              <w:t xml:space="preserve"> </w:t>
            </w:r>
            <w:r>
              <w:t>/</w:t>
            </w:r>
            <w:r w:rsidR="00481230">
              <w:t xml:space="preserve"> </w:t>
            </w:r>
            <w:r>
              <w:t>Visitation</w:t>
            </w:r>
            <w:r w:rsidR="00481230">
              <w:t xml:space="preserve"> </w:t>
            </w:r>
            <w:r>
              <w:t>Impact</w:t>
            </w:r>
            <w:r w:rsidR="00481230">
              <w:t xml:space="preserve"> </w:t>
            </w:r>
            <w:r>
              <w:t>Assessment</w:t>
            </w:r>
          </w:p>
          <w:p w14:paraId="6803D642" w14:textId="63E58F89" w:rsidR="001A2A20" w:rsidRDefault="001A2A20" w:rsidP="001A2A20">
            <w:r>
              <w:t>Project</w:t>
            </w:r>
            <w:r w:rsidR="00481230">
              <w:t xml:space="preserve"> </w:t>
            </w:r>
            <w:r>
              <w:t>Modelling,</w:t>
            </w:r>
            <w:r w:rsidR="00481230">
              <w:t xml:space="preserve"> </w:t>
            </w:r>
            <w:r>
              <w:t>data</w:t>
            </w:r>
            <w:r w:rsidR="00481230">
              <w:t xml:space="preserve"> </w:t>
            </w:r>
            <w:r>
              <w:t>sources</w:t>
            </w:r>
          </w:p>
        </w:tc>
      </w:tr>
      <w:tr w:rsidR="001A2A20" w14:paraId="22FD4FE1" w14:textId="77777777" w:rsidTr="00A55912">
        <w:trPr>
          <w:trHeight w:val="60"/>
        </w:trPr>
        <w:tc>
          <w:tcPr>
            <w:tcW w:w="3175" w:type="dxa"/>
          </w:tcPr>
          <w:p w14:paraId="7D9D45A9" w14:textId="05C730D0" w:rsidR="001A2A20" w:rsidRDefault="001A2A20" w:rsidP="001A2A20">
            <w:r>
              <w:t>Environmentally</w:t>
            </w:r>
            <w:r w:rsidR="00481230">
              <w:t xml:space="preserve"> </w:t>
            </w:r>
            <w:r>
              <w:t>Sustainable</w:t>
            </w:r>
            <w:r w:rsidR="00481230">
              <w:t xml:space="preserve"> </w:t>
            </w:r>
            <w:r>
              <w:t>Design</w:t>
            </w:r>
            <w:r w:rsidR="00481230">
              <w:t xml:space="preserve"> </w:t>
            </w:r>
            <w:r>
              <w:t>(ESD)</w:t>
            </w:r>
            <w:r w:rsidR="00481230">
              <w:t xml:space="preserve"> </w:t>
            </w:r>
            <w:r>
              <w:t>Reports</w:t>
            </w:r>
          </w:p>
        </w:tc>
        <w:tc>
          <w:tcPr>
            <w:tcW w:w="1417" w:type="dxa"/>
          </w:tcPr>
          <w:p w14:paraId="15866E31" w14:textId="77777777" w:rsidR="001A2A20" w:rsidRDefault="001A2A20" w:rsidP="001A2A20">
            <w:r>
              <w:t>Desirable</w:t>
            </w:r>
          </w:p>
        </w:tc>
        <w:tc>
          <w:tcPr>
            <w:tcW w:w="5046" w:type="dxa"/>
          </w:tcPr>
          <w:p w14:paraId="613E02C6" w14:textId="662EF5D1" w:rsidR="001A2A20" w:rsidRDefault="001A2A20" w:rsidP="001A2A20">
            <w:r>
              <w:t>ESD</w:t>
            </w:r>
            <w:r w:rsidR="00481230">
              <w:t xml:space="preserve"> </w:t>
            </w:r>
            <w:r>
              <w:t>report</w:t>
            </w:r>
          </w:p>
        </w:tc>
      </w:tr>
    </w:tbl>
    <w:p w14:paraId="6AEE3E6E" w14:textId="77777777" w:rsidR="001A2A20" w:rsidRDefault="001A2A20" w:rsidP="001A2A20"/>
    <w:p w14:paraId="50DDFE0B" w14:textId="3ED7AD81" w:rsidR="001A2A20" w:rsidRDefault="001A2A20" w:rsidP="001A2A20">
      <w:pPr>
        <w:pStyle w:val="Heading1"/>
      </w:pPr>
      <w:bookmarkStart w:id="36" w:name="_Toc155172103"/>
      <w:r>
        <w:t>Application</w:t>
      </w:r>
      <w:r w:rsidR="00481230">
        <w:t xml:space="preserve"> </w:t>
      </w:r>
      <w:r>
        <w:t>process</w:t>
      </w:r>
      <w:bookmarkEnd w:id="36"/>
    </w:p>
    <w:p w14:paraId="6F67BE0A" w14:textId="7704265A" w:rsidR="001A2A20" w:rsidRDefault="001A2A20" w:rsidP="001A2A20">
      <w:pPr>
        <w:pStyle w:val="Heading2"/>
      </w:pPr>
      <w:bookmarkStart w:id="37" w:name="_Toc155172104"/>
      <w:r>
        <w:t>Prior</w:t>
      </w:r>
      <w:r w:rsidR="00481230">
        <w:t xml:space="preserve"> </w:t>
      </w:r>
      <w:r>
        <w:t>to</w:t>
      </w:r>
      <w:r w:rsidR="00481230">
        <w:t xml:space="preserve"> </w:t>
      </w:r>
      <w:r>
        <w:t>application</w:t>
      </w:r>
      <w:bookmarkEnd w:id="37"/>
    </w:p>
    <w:p w14:paraId="79F281DC" w14:textId="0E4112D1" w:rsidR="001A2A20" w:rsidRDefault="001A2A20" w:rsidP="001A2A20">
      <w:r>
        <w:t>Prior</w:t>
      </w:r>
      <w:r w:rsidR="00481230">
        <w:t xml:space="preserve"> </w:t>
      </w:r>
      <w:r>
        <w:t>to</w:t>
      </w:r>
      <w:r w:rsidR="00481230">
        <w:t xml:space="preserve"> </w:t>
      </w:r>
      <w:r>
        <w:t>submitting</w:t>
      </w:r>
      <w:r w:rsidR="00481230">
        <w:t xml:space="preserve"> </w:t>
      </w:r>
      <w:r>
        <w:t>a</w:t>
      </w:r>
      <w:r w:rsidR="00481230">
        <w:t xml:space="preserve"> </w:t>
      </w:r>
      <w:r>
        <w:t>formal</w:t>
      </w:r>
      <w:r w:rsidR="00481230">
        <w:t xml:space="preserve"> </w:t>
      </w:r>
      <w:r>
        <w:t>application,</w:t>
      </w:r>
      <w:r w:rsidR="00481230">
        <w:t xml:space="preserve"> </w:t>
      </w:r>
      <w:r>
        <w:t>applicants</w:t>
      </w:r>
      <w:r w:rsidR="00481230">
        <w:t xml:space="preserve"> </w:t>
      </w:r>
      <w:r>
        <w:t>are</w:t>
      </w:r>
      <w:r w:rsidR="00481230">
        <w:t xml:space="preserve"> </w:t>
      </w:r>
      <w:r>
        <w:t>advised</w:t>
      </w:r>
      <w:r w:rsidR="00481230">
        <w:t xml:space="preserve"> </w:t>
      </w:r>
      <w:r>
        <w:t>to:</w:t>
      </w:r>
      <w:r w:rsidR="00481230">
        <w:t xml:space="preserve"> </w:t>
      </w:r>
    </w:p>
    <w:p w14:paraId="676CDB6B" w14:textId="66EC17D0" w:rsidR="001A2A20" w:rsidRDefault="001A2A20" w:rsidP="001A2A20">
      <w:pPr>
        <w:pStyle w:val="TableBullet"/>
      </w:pPr>
      <w:r>
        <w:t>Read</w:t>
      </w:r>
      <w:r w:rsidR="00481230">
        <w:t xml:space="preserve"> </w:t>
      </w:r>
      <w:r>
        <w:t>these</w:t>
      </w:r>
      <w:r w:rsidR="00481230">
        <w:t xml:space="preserve"> </w:t>
      </w:r>
      <w:r>
        <w:t>Program</w:t>
      </w:r>
      <w:r w:rsidR="00481230">
        <w:t xml:space="preserve"> </w:t>
      </w:r>
      <w:r>
        <w:t>Guidelines</w:t>
      </w:r>
      <w:r w:rsidR="00481230">
        <w:t xml:space="preserve"> </w:t>
      </w:r>
      <w:r>
        <w:t>to</w:t>
      </w:r>
      <w:r w:rsidR="00481230">
        <w:t xml:space="preserve"> </w:t>
      </w:r>
      <w:r>
        <w:t>establish</w:t>
      </w:r>
      <w:r w:rsidR="00481230">
        <w:t xml:space="preserve"> </w:t>
      </w:r>
      <w:r>
        <w:t>eligibility</w:t>
      </w:r>
    </w:p>
    <w:p w14:paraId="562A7382" w14:textId="6CD61C10" w:rsidR="001A2A20" w:rsidRDefault="001A2A20" w:rsidP="001A2A20">
      <w:pPr>
        <w:pStyle w:val="TableBullet"/>
      </w:pPr>
      <w:r>
        <w:t>Read</w:t>
      </w:r>
      <w:r w:rsidR="00481230">
        <w:t xml:space="preserve"> </w:t>
      </w:r>
      <w:r>
        <w:t>the</w:t>
      </w:r>
      <w:r w:rsidR="00481230">
        <w:t xml:space="preserve"> </w:t>
      </w:r>
      <w:r>
        <w:t>terms</w:t>
      </w:r>
      <w:r w:rsidR="00481230">
        <w:t xml:space="preserve"> </w:t>
      </w:r>
      <w:r>
        <w:t>and</w:t>
      </w:r>
      <w:r w:rsidR="00481230">
        <w:t xml:space="preserve"> </w:t>
      </w:r>
      <w:r>
        <w:t>conditions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funding</w:t>
      </w:r>
      <w:r w:rsidR="00481230">
        <w:t xml:space="preserve"> </w:t>
      </w:r>
      <w:r>
        <w:t>offered.</w:t>
      </w:r>
    </w:p>
    <w:p w14:paraId="359E21B0" w14:textId="0288BE98" w:rsidR="001A2A20" w:rsidRDefault="001A2A20" w:rsidP="001A2A20">
      <w:pPr>
        <w:pStyle w:val="Heading2"/>
      </w:pPr>
      <w:bookmarkStart w:id="38" w:name="_Toc155172105"/>
      <w:r>
        <w:lastRenderedPageBreak/>
        <w:t>Prepare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bookmarkEnd w:id="38"/>
    </w:p>
    <w:p w14:paraId="0E7F2027" w14:textId="19D7FBEE" w:rsidR="001A2A20" w:rsidRDefault="001A2A20" w:rsidP="001A2A20">
      <w:r>
        <w:t>Applicants</w:t>
      </w:r>
      <w:r w:rsidR="00481230">
        <w:t xml:space="preserve"> </w:t>
      </w:r>
      <w:r>
        <w:t>should</w:t>
      </w:r>
      <w:r w:rsidR="00481230">
        <w:t xml:space="preserve"> </w:t>
      </w:r>
      <w:r>
        <w:t>use</w:t>
      </w:r>
      <w:r w:rsidR="00481230">
        <w:t xml:space="preserve"> </w:t>
      </w:r>
      <w:r>
        <w:t>the</w:t>
      </w:r>
      <w:r w:rsidR="00481230">
        <w:t xml:space="preserve"> </w:t>
      </w:r>
      <w:r>
        <w:t>online</w:t>
      </w:r>
      <w:r w:rsidR="00481230">
        <w:t xml:space="preserve"> </w:t>
      </w:r>
      <w:r>
        <w:t>application</w:t>
      </w:r>
      <w:r w:rsidR="00481230">
        <w:t xml:space="preserve"> </w:t>
      </w:r>
      <w:r>
        <w:t>form</w:t>
      </w:r>
      <w:r w:rsidR="00481230">
        <w:t xml:space="preserve"> </w:t>
      </w:r>
      <w:r>
        <w:t>(available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Business</w:t>
      </w:r>
      <w:r w:rsidR="00481230">
        <w:t xml:space="preserve"> </w:t>
      </w:r>
      <w:r>
        <w:t>Victoria</w:t>
      </w:r>
      <w:r w:rsidR="00481230">
        <w:t xml:space="preserve"> </w:t>
      </w:r>
      <w:r>
        <w:t>website)</w:t>
      </w:r>
      <w:r w:rsidR="00481230">
        <w:t xml:space="preserve"> </w:t>
      </w:r>
      <w:r>
        <w:t>to</w:t>
      </w:r>
      <w:r w:rsidR="00481230">
        <w:t xml:space="preserve"> </w:t>
      </w:r>
      <w:r>
        <w:t>clearly</w:t>
      </w:r>
      <w:r w:rsidR="00481230">
        <w:t xml:space="preserve"> </w:t>
      </w:r>
      <w:r>
        <w:t>and</w:t>
      </w:r>
      <w:r w:rsidR="00481230">
        <w:t xml:space="preserve"> </w:t>
      </w:r>
      <w:r>
        <w:t>succinctly</w:t>
      </w:r>
      <w:r w:rsidR="00481230">
        <w:t xml:space="preserve"> </w:t>
      </w:r>
      <w:r>
        <w:t>address</w:t>
      </w:r>
      <w:r w:rsidR="00481230">
        <w:t xml:space="preserve"> </w:t>
      </w:r>
      <w:r>
        <w:t>the</w:t>
      </w:r>
      <w:r w:rsidR="00481230">
        <w:t xml:space="preserve"> </w:t>
      </w:r>
      <w:r>
        <w:t>assessment</w:t>
      </w:r>
      <w:r w:rsidR="00481230">
        <w:t xml:space="preserve"> </w:t>
      </w:r>
      <w:r>
        <w:t>criteria</w:t>
      </w:r>
      <w:r w:rsidR="00481230">
        <w:t xml:space="preserve"> </w:t>
      </w:r>
      <w:r>
        <w:t>outlined</w:t>
      </w:r>
      <w:r w:rsidR="00481230">
        <w:t xml:space="preserve"> </w:t>
      </w:r>
      <w:r>
        <w:t>in</w:t>
      </w:r>
      <w:r w:rsidR="00481230">
        <w:t xml:space="preserve"> </w:t>
      </w:r>
      <w:hyperlink w:anchor="_Stream_1._Testing" w:history="1">
        <w:r w:rsidRPr="00666BA0">
          <w:rPr>
            <w:rStyle w:val="Hyperlink"/>
          </w:rPr>
          <w:t>Section</w:t>
        </w:r>
        <w:r w:rsidR="00481230" w:rsidRPr="00666BA0">
          <w:rPr>
            <w:rStyle w:val="Hyperlink"/>
          </w:rPr>
          <w:t xml:space="preserve"> </w:t>
        </w:r>
        <w:r w:rsidRPr="00666BA0">
          <w:rPr>
            <w:rStyle w:val="Hyperlink"/>
          </w:rPr>
          <w:t>5.2</w:t>
        </w:r>
      </w:hyperlink>
      <w:r w:rsidR="00481230">
        <w:t xml:space="preserve"> </w:t>
      </w:r>
      <w:r>
        <w:t>and</w:t>
      </w:r>
      <w:r w:rsidR="00481230">
        <w:t xml:space="preserve"> </w:t>
      </w:r>
      <w:hyperlink w:anchor="_Stream_2._Preparing" w:history="1">
        <w:r w:rsidRPr="00666BA0">
          <w:rPr>
            <w:rStyle w:val="Hyperlink"/>
          </w:rPr>
          <w:t>5.3</w:t>
        </w:r>
      </w:hyperlink>
      <w:r>
        <w:t>.</w:t>
      </w:r>
    </w:p>
    <w:p w14:paraId="3E012906" w14:textId="1D8306C5" w:rsidR="001A2A20" w:rsidRDefault="001A2A20" w:rsidP="001A2A20">
      <w:r>
        <w:t>Applications</w:t>
      </w:r>
      <w:r w:rsidR="00481230">
        <w:t xml:space="preserve"> </w:t>
      </w:r>
      <w:r>
        <w:t>must</w:t>
      </w:r>
      <w:r w:rsidR="00481230">
        <w:t xml:space="preserve"> </w:t>
      </w:r>
      <w:r>
        <w:t>have</w:t>
      </w:r>
      <w:r w:rsidR="00481230">
        <w:t xml:space="preserve"> </w:t>
      </w:r>
      <w:r>
        <w:t>the</w:t>
      </w:r>
      <w:r w:rsidR="00481230">
        <w:t xml:space="preserve"> </w:t>
      </w:r>
      <w:r>
        <w:t>approval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Chief</w:t>
      </w:r>
      <w:r w:rsidR="00481230">
        <w:t xml:space="preserve"> </w:t>
      </w:r>
      <w:r>
        <w:t>Executive</w:t>
      </w:r>
      <w:r w:rsidR="00481230">
        <w:t xml:space="preserve"> </w:t>
      </w:r>
      <w:r>
        <w:t>Officer</w:t>
      </w:r>
      <w:r w:rsidR="00481230">
        <w:t xml:space="preserve"> </w:t>
      </w:r>
      <w:r>
        <w:t>(or</w:t>
      </w:r>
      <w:r w:rsidR="00481230">
        <w:t xml:space="preserve"> </w:t>
      </w:r>
      <w:r>
        <w:t>equivalent</w:t>
      </w:r>
      <w:r w:rsidR="00481230">
        <w:t xml:space="preserve"> </w:t>
      </w:r>
      <w:r>
        <w:t>duly</w:t>
      </w:r>
      <w:r w:rsidR="00481230">
        <w:t xml:space="preserve"> </w:t>
      </w:r>
      <w:r>
        <w:t>authorised</w:t>
      </w:r>
      <w:r w:rsidR="00481230">
        <w:t xml:space="preserve"> </w:t>
      </w:r>
      <w:r>
        <w:t>representative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requisite</w:t>
      </w:r>
      <w:r w:rsidR="00481230">
        <w:t xml:space="preserve"> </w:t>
      </w:r>
      <w:r>
        <w:t>authority</w:t>
      </w:r>
      <w:r w:rsidR="00481230">
        <w:t xml:space="preserve"> </w:t>
      </w:r>
      <w:r>
        <w:t>to</w:t>
      </w:r>
      <w:r w:rsidR="00481230">
        <w:t xml:space="preserve"> </w:t>
      </w:r>
      <w:r>
        <w:t>bind</w:t>
      </w:r>
      <w:r w:rsidR="00481230">
        <w:t xml:space="preserve"> </w:t>
      </w:r>
      <w:r>
        <w:t>the</w:t>
      </w:r>
      <w:r w:rsidR="00481230">
        <w:t xml:space="preserve"> </w:t>
      </w:r>
      <w:r>
        <w:t>organisation),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person</w:t>
      </w:r>
      <w:r w:rsidR="00481230">
        <w:t xml:space="preserve"> </w:t>
      </w:r>
      <w:r>
        <w:t>submitting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form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attest</w:t>
      </w:r>
      <w:r w:rsidR="00481230">
        <w:t xml:space="preserve"> </w:t>
      </w:r>
      <w:r>
        <w:t>to</w:t>
      </w:r>
      <w:r w:rsidR="00481230">
        <w:t xml:space="preserve"> </w:t>
      </w:r>
      <w:r>
        <w:t>this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process.</w:t>
      </w:r>
    </w:p>
    <w:p w14:paraId="4D8F8F24" w14:textId="4C8C846D" w:rsidR="001A2A20" w:rsidRDefault="001A2A20" w:rsidP="001A2A20">
      <w:r>
        <w:t>Before</w:t>
      </w:r>
      <w:r w:rsidR="00481230">
        <w:t xml:space="preserve"> </w:t>
      </w:r>
      <w:r>
        <w:t>applying</w:t>
      </w:r>
      <w:r w:rsidR="00481230">
        <w:t xml:space="preserve"> </w:t>
      </w:r>
      <w:r>
        <w:t>for</w:t>
      </w:r>
      <w:r w:rsidR="00481230">
        <w:t xml:space="preserve"> </w:t>
      </w:r>
      <w:r>
        <w:t>funding</w:t>
      </w:r>
      <w:r w:rsidR="00481230">
        <w:t xml:space="preserve"> </w:t>
      </w:r>
      <w:r>
        <w:t>under</w:t>
      </w:r>
      <w:r w:rsidR="00481230">
        <w:t xml:space="preserve"> </w:t>
      </w:r>
      <w:r>
        <w:t>this</w:t>
      </w:r>
      <w:r w:rsidR="00481230">
        <w:t xml:space="preserve"> </w:t>
      </w:r>
      <w:r>
        <w:t>program</w:t>
      </w:r>
      <w:r w:rsidR="00481230">
        <w:t xml:space="preserve"> </w:t>
      </w:r>
      <w:r>
        <w:t>or</w:t>
      </w:r>
      <w:r w:rsidR="00481230">
        <w:t xml:space="preserve"> </w:t>
      </w:r>
      <w:r>
        <w:t>making</w:t>
      </w:r>
      <w:r w:rsidR="00481230">
        <w:t xml:space="preserve"> </w:t>
      </w:r>
      <w:r>
        <w:t>any</w:t>
      </w:r>
      <w:r w:rsidR="00481230">
        <w:t xml:space="preserve"> </w:t>
      </w:r>
      <w:r>
        <w:t>decision,</w:t>
      </w:r>
      <w:r w:rsidR="00481230">
        <w:t xml:space="preserve"> </w:t>
      </w:r>
      <w:r>
        <w:t>applicants</w:t>
      </w:r>
      <w:r w:rsidR="00481230">
        <w:t xml:space="preserve"> </w:t>
      </w:r>
      <w:r>
        <w:t>should</w:t>
      </w:r>
      <w:r w:rsidR="00481230">
        <w:t xml:space="preserve"> </w:t>
      </w:r>
      <w:r>
        <w:t>seek</w:t>
      </w:r>
      <w:r w:rsidR="00481230">
        <w:t xml:space="preserve"> </w:t>
      </w:r>
      <w:r>
        <w:t>advice</w:t>
      </w:r>
      <w:r w:rsidR="00481230">
        <w:t xml:space="preserve"> </w:t>
      </w:r>
      <w:r>
        <w:t>from</w:t>
      </w:r>
      <w:r w:rsidR="00481230">
        <w:t xml:space="preserve"> </w:t>
      </w:r>
      <w:r>
        <w:t>their</w:t>
      </w:r>
      <w:r w:rsidR="00481230">
        <w:t xml:space="preserve"> </w:t>
      </w:r>
      <w:r>
        <w:t>legal,</w:t>
      </w:r>
      <w:r w:rsidR="00481230">
        <w:t xml:space="preserve"> </w:t>
      </w:r>
      <w:r>
        <w:t>business</w:t>
      </w:r>
      <w:r w:rsidR="00481230">
        <w:t xml:space="preserve"> </w:t>
      </w:r>
      <w:r>
        <w:t>and</w:t>
      </w:r>
      <w:r w:rsidR="00481230">
        <w:t xml:space="preserve"> </w:t>
      </w:r>
      <w:r>
        <w:t>financial</w:t>
      </w:r>
      <w:r w:rsidR="00481230">
        <w:t xml:space="preserve"> </w:t>
      </w:r>
      <w:r>
        <w:t>advisers</w:t>
      </w:r>
      <w:r w:rsidR="00481230">
        <w:t xml:space="preserve"> </w:t>
      </w:r>
      <w:r>
        <w:t>to</w:t>
      </w:r>
      <w:r w:rsidR="00481230">
        <w:t xml:space="preserve"> </w:t>
      </w:r>
      <w:r>
        <w:t>determine</w:t>
      </w:r>
      <w:r w:rsidR="00481230">
        <w:t xml:space="preserve"> </w:t>
      </w:r>
      <w:r>
        <w:t>their</w:t>
      </w:r>
      <w:r w:rsidR="00481230">
        <w:t xml:space="preserve"> </w:t>
      </w:r>
      <w:r>
        <w:t>eligibility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terms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funding.</w:t>
      </w:r>
    </w:p>
    <w:p w14:paraId="17732841" w14:textId="158C816A" w:rsidR="001A2A20" w:rsidRDefault="001A2A20" w:rsidP="001A2A20">
      <w:r>
        <w:t>Applicants</w:t>
      </w:r>
      <w:r w:rsidR="00481230">
        <w:t xml:space="preserve"> </w:t>
      </w:r>
      <w:r>
        <w:t>should</w:t>
      </w:r>
      <w:r w:rsidR="00481230">
        <w:t xml:space="preserve"> </w:t>
      </w:r>
      <w:r>
        <w:t>note</w:t>
      </w:r>
      <w:r w:rsidR="00481230">
        <w:t xml:space="preserve"> </w:t>
      </w:r>
      <w:r>
        <w:t>that</w:t>
      </w:r>
      <w:r w:rsidR="00481230">
        <w:t xml:space="preserve"> </w:t>
      </w:r>
      <w:r>
        <w:t>all</w:t>
      </w:r>
      <w:r w:rsidR="00481230">
        <w:t xml:space="preserve"> </w:t>
      </w:r>
      <w:r>
        <w:t>activity</w:t>
      </w:r>
      <w:r w:rsidR="00481230">
        <w:t xml:space="preserve"> </w:t>
      </w:r>
      <w:r>
        <w:t>costs</w:t>
      </w:r>
      <w:r w:rsidR="00481230">
        <w:t xml:space="preserve"> </w:t>
      </w:r>
      <w:r>
        <w:t>included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and</w:t>
      </w:r>
      <w:r w:rsidR="00481230">
        <w:t xml:space="preserve"> </w:t>
      </w:r>
      <w:r>
        <w:t>activity</w:t>
      </w:r>
      <w:r w:rsidR="00481230">
        <w:t xml:space="preserve"> </w:t>
      </w:r>
      <w:r>
        <w:t>documentation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exclusive</w:t>
      </w:r>
      <w:r w:rsidR="00481230">
        <w:t xml:space="preserve"> </w:t>
      </w:r>
      <w:r>
        <w:t>of</w:t>
      </w:r>
      <w:r w:rsidR="00481230">
        <w:t xml:space="preserve"> </w:t>
      </w:r>
      <w:r>
        <w:t>GST.</w:t>
      </w:r>
      <w:r w:rsidR="00481230">
        <w:t xml:space="preserve"> </w:t>
      </w:r>
    </w:p>
    <w:p w14:paraId="37DC06BA" w14:textId="2A3F37AD" w:rsidR="001A2A20" w:rsidRDefault="001A2A20" w:rsidP="001A2A20">
      <w:r>
        <w:t>Any</w:t>
      </w:r>
      <w:r w:rsidR="00481230">
        <w:t xml:space="preserve"> </w:t>
      </w:r>
      <w:r>
        <w:t>costs</w:t>
      </w:r>
      <w:r w:rsidR="00481230">
        <w:t xml:space="preserve"> </w:t>
      </w:r>
      <w:r>
        <w:t>or</w:t>
      </w:r>
      <w:r w:rsidR="00481230">
        <w:t xml:space="preserve"> </w:t>
      </w:r>
      <w:r>
        <w:t>risks</w:t>
      </w:r>
      <w:r w:rsidR="00481230">
        <w:t xml:space="preserve"> </w:t>
      </w:r>
      <w:r>
        <w:t>associated</w:t>
      </w:r>
      <w:r w:rsidR="00481230">
        <w:t xml:space="preserve"> </w:t>
      </w:r>
      <w:r>
        <w:t>with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r w:rsidR="00481230">
        <w:t xml:space="preserve"> </w:t>
      </w:r>
      <w:r>
        <w:t>are</w:t>
      </w:r>
      <w:r w:rsidR="00481230">
        <w:t xml:space="preserve"> </w:t>
      </w:r>
      <w:r>
        <w:t>the</w:t>
      </w:r>
      <w:r w:rsidR="00481230">
        <w:t xml:space="preserve"> </w:t>
      </w:r>
      <w:r>
        <w:t>sole</w:t>
      </w:r>
      <w:r w:rsidR="00481230">
        <w:t xml:space="preserve"> </w:t>
      </w:r>
      <w:r>
        <w:t>responsibility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applicant.</w:t>
      </w:r>
      <w:r w:rsidR="00481230">
        <w:t xml:space="preserve"> </w:t>
      </w:r>
    </w:p>
    <w:p w14:paraId="0EFAE17E" w14:textId="26BB9D6C" w:rsidR="001A2A20" w:rsidRDefault="001A2A20" w:rsidP="001A2A20">
      <w:r>
        <w:t>Applicants</w:t>
      </w:r>
      <w:r w:rsidR="00481230">
        <w:t xml:space="preserve"> </w:t>
      </w:r>
      <w:r>
        <w:t>should</w:t>
      </w:r>
      <w:r w:rsidR="00481230">
        <w:t xml:space="preserve"> </w:t>
      </w:r>
      <w:r>
        <w:t>seek</w:t>
      </w:r>
      <w:r w:rsidR="00481230">
        <w:t xml:space="preserve"> </w:t>
      </w:r>
      <w:r>
        <w:t>professional</w:t>
      </w:r>
      <w:r w:rsidR="00481230">
        <w:t xml:space="preserve"> </w:t>
      </w:r>
      <w:r>
        <w:t>financial</w:t>
      </w:r>
      <w:r w:rsidR="00481230">
        <w:t xml:space="preserve"> </w:t>
      </w:r>
      <w:r>
        <w:t>advice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tax</w:t>
      </w:r>
      <w:r w:rsidR="00481230">
        <w:t xml:space="preserve"> </w:t>
      </w:r>
      <w:r>
        <w:t>implications</w:t>
      </w:r>
      <w:r w:rsidR="00481230">
        <w:t xml:space="preserve"> </w:t>
      </w:r>
      <w:r>
        <w:t>of</w:t>
      </w:r>
      <w:r w:rsidR="00481230">
        <w:t xml:space="preserve"> </w:t>
      </w:r>
      <w:r>
        <w:t>receiving</w:t>
      </w:r>
      <w:r w:rsidR="00481230">
        <w:t xml:space="preserve"> </w:t>
      </w:r>
      <w:r>
        <w:t>Government</w:t>
      </w:r>
      <w:r w:rsidR="00481230">
        <w:t xml:space="preserve"> </w:t>
      </w:r>
      <w:r>
        <w:t>grants.</w:t>
      </w:r>
    </w:p>
    <w:p w14:paraId="49A96308" w14:textId="4C0B14BB" w:rsidR="001A2A20" w:rsidRDefault="001A2A20" w:rsidP="001A2A20">
      <w:pPr>
        <w:pStyle w:val="TableBullet"/>
      </w:pP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makes</w:t>
      </w:r>
      <w:r w:rsidR="00481230">
        <w:t xml:space="preserve"> </w:t>
      </w:r>
      <w:r>
        <w:t>no</w:t>
      </w:r>
      <w:r w:rsidR="00481230">
        <w:t xml:space="preserve"> </w:t>
      </w:r>
      <w:r>
        <w:t>representation</w:t>
      </w:r>
      <w:r w:rsidR="00481230">
        <w:t xml:space="preserve"> </w:t>
      </w:r>
      <w:r>
        <w:t>that</w:t>
      </w:r>
      <w:r w:rsidR="00481230">
        <w:t xml:space="preserve"> </w:t>
      </w:r>
      <w:r>
        <w:t>a</w:t>
      </w:r>
      <w:r w:rsidR="00481230">
        <w:t xml:space="preserve"> </w:t>
      </w:r>
      <w:r>
        <w:t>grant</w:t>
      </w:r>
      <w:r w:rsidR="00481230">
        <w:t xml:space="preserve"> </w:t>
      </w:r>
      <w:r>
        <w:t>of</w:t>
      </w:r>
      <w:r w:rsidR="00481230">
        <w:t xml:space="preserve"> </w:t>
      </w:r>
      <w:r>
        <w:t>funds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made</w:t>
      </w:r>
      <w:r w:rsidR="00481230">
        <w:t xml:space="preserve"> </w:t>
      </w:r>
      <w:r>
        <w:t>to</w:t>
      </w:r>
      <w:r w:rsidR="00481230">
        <w:t xml:space="preserve"> </w:t>
      </w:r>
      <w:r>
        <w:t>any</w:t>
      </w:r>
      <w:r w:rsidR="00481230">
        <w:t xml:space="preserve"> </w:t>
      </w:r>
      <w:r>
        <w:t>applicant</w:t>
      </w:r>
      <w:r w:rsidR="00481230">
        <w:t xml:space="preserve"> </w:t>
      </w:r>
      <w:r>
        <w:t>and</w:t>
      </w:r>
      <w:r w:rsidR="00481230">
        <w:t xml:space="preserve"> </w:t>
      </w:r>
      <w:r>
        <w:t>reserves</w:t>
      </w:r>
      <w:r w:rsidR="00481230">
        <w:t xml:space="preserve"> </w:t>
      </w:r>
      <w:r>
        <w:t>the</w:t>
      </w:r>
      <w:r w:rsidR="00481230">
        <w:t xml:space="preserve"> </w:t>
      </w:r>
      <w:r>
        <w:t>right</w:t>
      </w:r>
      <w:r w:rsidR="00481230">
        <w:t xml:space="preserve"> </w:t>
      </w:r>
      <w:r>
        <w:t>to</w:t>
      </w:r>
      <w:r w:rsidR="00481230">
        <w:t xml:space="preserve"> </w:t>
      </w:r>
      <w:r>
        <w:t>amend,</w:t>
      </w:r>
      <w:r w:rsidR="00481230">
        <w:t xml:space="preserve"> </w:t>
      </w:r>
      <w:r>
        <w:t>suspend</w:t>
      </w:r>
      <w:r w:rsidR="00481230">
        <w:t xml:space="preserve"> </w:t>
      </w:r>
      <w:r>
        <w:t>or</w:t>
      </w:r>
      <w:r w:rsidR="00481230">
        <w:t xml:space="preserve"> </w:t>
      </w:r>
      <w:r>
        <w:t>withdraw</w:t>
      </w:r>
      <w:r w:rsidR="00481230">
        <w:t xml:space="preserve"> </w:t>
      </w:r>
      <w:r>
        <w:t>funding</w:t>
      </w:r>
      <w:r w:rsidR="00481230">
        <w:t xml:space="preserve"> </w:t>
      </w:r>
      <w:r>
        <w:t>under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</w:p>
    <w:p w14:paraId="024915F5" w14:textId="4C75C026" w:rsidR="001A2A20" w:rsidRPr="00A55912" w:rsidRDefault="001A2A20" w:rsidP="00A55912">
      <w:pPr>
        <w:pStyle w:val="TableBullet"/>
        <w:rPr>
          <w:rStyle w:val="Hyperlink"/>
          <w:color w:val="auto"/>
          <w:u w:val="none"/>
        </w:rPr>
      </w:pPr>
      <w:r w:rsidRPr="00A55912">
        <w:t>Please</w:t>
      </w:r>
      <w:r w:rsidR="00481230" w:rsidRPr="00A55912">
        <w:t xml:space="preserve"> </w:t>
      </w:r>
      <w:r w:rsidRPr="00A55912">
        <w:t>check</w:t>
      </w:r>
      <w:r w:rsidR="00481230" w:rsidRPr="00A55912">
        <w:t xml:space="preserve"> </w:t>
      </w:r>
      <w:r w:rsidRPr="00A55912">
        <w:t>with</w:t>
      </w:r>
      <w:r w:rsidR="00481230" w:rsidRPr="00A55912">
        <w:t xml:space="preserve"> </w:t>
      </w:r>
      <w:r w:rsidRPr="00A55912">
        <w:t>a</w:t>
      </w:r>
      <w:r w:rsidR="00481230" w:rsidRPr="00A55912">
        <w:t xml:space="preserve"> </w:t>
      </w:r>
      <w:r w:rsidRPr="00A55912">
        <w:t>Department</w:t>
      </w:r>
      <w:r w:rsidR="00481230" w:rsidRPr="00A55912">
        <w:t xml:space="preserve"> </w:t>
      </w:r>
      <w:r w:rsidRPr="00A55912">
        <w:t>representative</w:t>
      </w:r>
      <w:r w:rsidR="00481230" w:rsidRPr="00A55912">
        <w:t xml:space="preserve"> </w:t>
      </w:r>
      <w:r w:rsidRPr="00A55912">
        <w:t>if</w:t>
      </w:r>
      <w:r w:rsidR="00481230" w:rsidRPr="00A55912">
        <w:t xml:space="preserve"> </w:t>
      </w:r>
      <w:r w:rsidRPr="00A55912">
        <w:t>you</w:t>
      </w:r>
      <w:r w:rsidR="00481230" w:rsidRPr="00A55912">
        <w:t xml:space="preserve"> </w:t>
      </w:r>
      <w:r w:rsidRPr="00A55912">
        <w:t>are</w:t>
      </w:r>
      <w:r w:rsidR="00481230" w:rsidRPr="00A55912">
        <w:t xml:space="preserve"> </w:t>
      </w:r>
      <w:r w:rsidRPr="00A55912">
        <w:t>unclear</w:t>
      </w:r>
      <w:r w:rsidR="00481230" w:rsidRPr="00A55912">
        <w:t xml:space="preserve"> </w:t>
      </w:r>
      <w:r w:rsidRPr="00A55912">
        <w:t>about</w:t>
      </w:r>
      <w:r w:rsidR="00481230" w:rsidRPr="00A55912">
        <w:t xml:space="preserve"> </w:t>
      </w:r>
      <w:r w:rsidRPr="00A55912">
        <w:t>any</w:t>
      </w:r>
      <w:r w:rsidR="00481230" w:rsidRPr="00A55912">
        <w:t xml:space="preserve"> </w:t>
      </w:r>
      <w:r w:rsidRPr="00A55912">
        <w:t>part</w:t>
      </w:r>
      <w:r w:rsidR="00481230" w:rsidRPr="00A55912">
        <w:t xml:space="preserve"> </w:t>
      </w:r>
      <w:r w:rsidRPr="00A55912">
        <w:t>of</w:t>
      </w:r>
      <w:r w:rsidR="00481230" w:rsidRPr="00A55912">
        <w:t xml:space="preserve"> </w:t>
      </w:r>
      <w:r w:rsidRPr="00A55912">
        <w:t>the</w:t>
      </w:r>
      <w:r w:rsidR="00481230" w:rsidRPr="00A55912">
        <w:t xml:space="preserve"> </w:t>
      </w:r>
      <w:r w:rsidRPr="00A55912">
        <w:t>application.</w:t>
      </w:r>
      <w:r w:rsidR="00481230" w:rsidRPr="00A55912">
        <w:t xml:space="preserve"> </w:t>
      </w:r>
      <w:r w:rsidRPr="00A55912">
        <w:t>To</w:t>
      </w:r>
      <w:r w:rsidR="00481230" w:rsidRPr="00A55912">
        <w:t xml:space="preserve"> </w:t>
      </w:r>
      <w:r w:rsidRPr="00A55912">
        <w:t>contact</w:t>
      </w:r>
      <w:r w:rsidR="00481230" w:rsidRPr="00A55912">
        <w:t xml:space="preserve"> </w:t>
      </w:r>
      <w:r w:rsidRPr="00A55912">
        <w:t>the</w:t>
      </w:r>
      <w:r w:rsidR="00481230" w:rsidRPr="00A55912">
        <w:t xml:space="preserve"> </w:t>
      </w:r>
      <w:r w:rsidRPr="00A55912">
        <w:t>Department,</w:t>
      </w:r>
      <w:r w:rsidR="00481230" w:rsidRPr="00A55912">
        <w:t xml:space="preserve"> </w:t>
      </w:r>
      <w:r w:rsidRPr="00A55912">
        <w:t>please</w:t>
      </w:r>
      <w:r w:rsidR="00481230" w:rsidRPr="00A55912">
        <w:t xml:space="preserve"> </w:t>
      </w:r>
      <w:r w:rsidRPr="00A55912">
        <w:t>email</w:t>
      </w:r>
      <w:r w:rsidR="00481230" w:rsidRPr="00A55912">
        <w:t xml:space="preserve"> </w:t>
      </w:r>
      <w:hyperlink r:id="rId15" w:history="1">
        <w:r w:rsidRPr="002544A5">
          <w:rPr>
            <w:rStyle w:val="Hyperlink"/>
          </w:rPr>
          <w:t>tourism.projects@ecodev.vic.gov.au</w:t>
        </w:r>
      </w:hyperlink>
      <w:r w:rsidR="003F6443">
        <w:rPr>
          <w:rStyle w:val="Hyperlink"/>
          <w:color w:val="auto"/>
          <w:u w:val="none"/>
        </w:rPr>
        <w:t>.</w:t>
      </w:r>
    </w:p>
    <w:p w14:paraId="48DC08A2" w14:textId="0E003A05" w:rsidR="001A2A20" w:rsidRDefault="001A2A20" w:rsidP="001A2A20">
      <w:pPr>
        <w:pStyle w:val="Heading3"/>
      </w:pPr>
      <w:r>
        <w:t>7.2.1</w:t>
      </w:r>
      <w:r>
        <w:tab/>
        <w:t>Regional</w:t>
      </w:r>
      <w:r w:rsidR="00481230">
        <w:t xml:space="preserve"> </w:t>
      </w:r>
      <w:r>
        <w:t>Tourism</w:t>
      </w:r>
      <w:r w:rsidR="00481230">
        <w:t xml:space="preserve"> </w:t>
      </w:r>
      <w:r>
        <w:t>Boards</w:t>
      </w:r>
    </w:p>
    <w:p w14:paraId="3C440446" w14:textId="2A9735B9" w:rsidR="001A2A20" w:rsidRDefault="001A2A20" w:rsidP="001A2A20">
      <w:r>
        <w:t>Applicants</w:t>
      </w:r>
      <w:r w:rsidR="00481230">
        <w:t xml:space="preserve"> </w:t>
      </w:r>
      <w:r>
        <w:t>are</w:t>
      </w:r>
      <w:r w:rsidR="00481230">
        <w:t xml:space="preserve"> </w:t>
      </w:r>
      <w:r>
        <w:t>encouraged</w:t>
      </w:r>
      <w:r w:rsidR="00481230">
        <w:t xml:space="preserve"> </w:t>
      </w:r>
      <w:r>
        <w:t>to</w:t>
      </w:r>
      <w:r w:rsidR="00481230">
        <w:t xml:space="preserve"> </w:t>
      </w:r>
      <w:r>
        <w:t>work</w:t>
      </w:r>
      <w:r w:rsidR="00481230">
        <w:t xml:space="preserve"> </w:t>
      </w:r>
      <w:r>
        <w:t>with</w:t>
      </w:r>
      <w:r w:rsidR="00481230">
        <w:t xml:space="preserve"> </w:t>
      </w:r>
      <w:hyperlink r:id="rId16" w:history="1">
        <w:r>
          <w:rPr>
            <w:rStyle w:val="Hyperlink"/>
          </w:rPr>
          <w:t>Regional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Boards</w:t>
        </w:r>
        <w:r w:rsidR="00481230">
          <w:rPr>
            <w:rStyle w:val="Hyperlink"/>
          </w:rPr>
          <w:t xml:space="preserve"> </w:t>
        </w:r>
        <w:r>
          <w:rPr>
            <w:rStyle w:val="Hyperlink"/>
          </w:rPr>
          <w:t>(RTBs)</w:t>
        </w:r>
      </w:hyperlink>
      <w:r w:rsidR="00481230">
        <w:t xml:space="preserve"> </w:t>
      </w:r>
      <w:r>
        <w:t>and</w:t>
      </w:r>
      <w:r w:rsidR="00481230">
        <w:t xml:space="preserve"> </w:t>
      </w:r>
      <w:r>
        <w:t>industry</w:t>
      </w:r>
      <w:r w:rsidR="00481230">
        <w:t xml:space="preserve"> </w:t>
      </w:r>
      <w:r>
        <w:t>organisations</w:t>
      </w:r>
      <w:r w:rsidR="00481230">
        <w:t xml:space="preserve"> </w:t>
      </w:r>
      <w:r>
        <w:t>to</w:t>
      </w:r>
      <w:r w:rsidR="00481230">
        <w:t xml:space="preserve"> </w:t>
      </w:r>
      <w:r>
        <w:t>identify</w:t>
      </w:r>
      <w:r w:rsidR="00481230">
        <w:t xml:space="preserve"> </w:t>
      </w:r>
      <w:r>
        <w:t>and</w:t>
      </w:r>
      <w:r w:rsidR="00481230">
        <w:t xml:space="preserve"> </w:t>
      </w:r>
      <w:r>
        <w:t>refine</w:t>
      </w:r>
      <w:r w:rsidR="00481230">
        <w:t xml:space="preserve"> </w:t>
      </w:r>
      <w:r>
        <w:t>potential</w:t>
      </w:r>
      <w:r w:rsidR="00481230">
        <w:t xml:space="preserve"> </w:t>
      </w:r>
      <w:r>
        <w:t>activities.</w:t>
      </w:r>
    </w:p>
    <w:p w14:paraId="1864BE9C" w14:textId="5CE93CEB" w:rsidR="001A2A20" w:rsidRDefault="001A2A20" w:rsidP="001A2A20">
      <w:pPr>
        <w:pStyle w:val="Heading1"/>
      </w:pPr>
      <w:bookmarkStart w:id="39" w:name="_Toc155172106"/>
      <w:r>
        <w:t>Assessment</w:t>
      </w:r>
      <w:r w:rsidR="00481230">
        <w:t xml:space="preserve"> </w:t>
      </w:r>
      <w:r>
        <w:t>and</w:t>
      </w:r>
      <w:r w:rsidR="00481230">
        <w:t xml:space="preserve"> </w:t>
      </w:r>
      <w:r>
        <w:t>approval</w:t>
      </w:r>
      <w:r w:rsidR="00481230">
        <w:t xml:space="preserve"> </w:t>
      </w:r>
      <w:r>
        <w:t>process</w:t>
      </w:r>
      <w:bookmarkEnd w:id="39"/>
    </w:p>
    <w:p w14:paraId="6BF11D98" w14:textId="0A9F02B3" w:rsidR="001A2A20" w:rsidRDefault="001A2A20" w:rsidP="001A2A20">
      <w:pPr>
        <w:pStyle w:val="Heading2"/>
      </w:pPr>
      <w:bookmarkStart w:id="40" w:name="_Toc155172107"/>
      <w:r>
        <w:t>Assessment</w:t>
      </w:r>
      <w:r w:rsidR="00481230">
        <w:t xml:space="preserve"> </w:t>
      </w:r>
      <w:r>
        <w:t>process</w:t>
      </w:r>
      <w:bookmarkEnd w:id="40"/>
    </w:p>
    <w:p w14:paraId="1C092F88" w14:textId="59660B29" w:rsidR="001A2A20" w:rsidRDefault="001A2A20" w:rsidP="001A2A20">
      <w:pPr>
        <w:pStyle w:val="TableBullet"/>
      </w:pP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will</w:t>
      </w:r>
      <w:r w:rsidR="00481230">
        <w:t xml:space="preserve"> </w:t>
      </w:r>
      <w:r>
        <w:t>determine</w:t>
      </w:r>
      <w:r w:rsidR="00481230">
        <w:t xml:space="preserve"> </w:t>
      </w:r>
      <w:r>
        <w:t>the</w:t>
      </w:r>
      <w:r w:rsidR="00481230">
        <w:t xml:space="preserve"> </w:t>
      </w:r>
      <w:r>
        <w:t>project’s</w:t>
      </w:r>
      <w:r w:rsidR="00481230">
        <w:t xml:space="preserve"> </w:t>
      </w:r>
      <w:r>
        <w:t>eligibility</w:t>
      </w:r>
      <w:r w:rsidR="00481230">
        <w:t xml:space="preserve"> </w:t>
      </w:r>
      <w:r>
        <w:t>against</w:t>
      </w:r>
      <w:r w:rsidR="00481230">
        <w:t xml:space="preserve"> </w:t>
      </w:r>
      <w:r>
        <w:t>the</w:t>
      </w:r>
      <w:r w:rsidR="00481230">
        <w:t xml:space="preserve"> </w:t>
      </w:r>
      <w:r>
        <w:t>relevant</w:t>
      </w:r>
      <w:r w:rsidR="00481230">
        <w:t xml:space="preserve"> </w:t>
      </w:r>
      <w:r>
        <w:t>eligibility</w:t>
      </w:r>
      <w:r w:rsidR="00481230">
        <w:t xml:space="preserve"> </w:t>
      </w:r>
      <w:r>
        <w:t>criteria</w:t>
      </w:r>
    </w:p>
    <w:p w14:paraId="277129AF" w14:textId="3AC7035B" w:rsidR="001A2A20" w:rsidRDefault="001A2A20" w:rsidP="001A2A20">
      <w:pPr>
        <w:pStyle w:val="TableBullet"/>
      </w:pPr>
      <w:r>
        <w:t>Applications</w:t>
      </w:r>
      <w:r w:rsidR="00481230">
        <w:t xml:space="preserve"> </w:t>
      </w:r>
      <w:r>
        <w:t>that</w:t>
      </w:r>
      <w:r w:rsidR="00481230">
        <w:t xml:space="preserve"> </w:t>
      </w:r>
      <w:r>
        <w:t>are</w:t>
      </w:r>
      <w:r w:rsidR="00481230">
        <w:t xml:space="preserve"> </w:t>
      </w:r>
      <w:r>
        <w:t>incomplete</w:t>
      </w:r>
      <w:r w:rsidR="00481230">
        <w:t xml:space="preserve"> </w:t>
      </w:r>
      <w:r>
        <w:t>or</w:t>
      </w:r>
      <w:r w:rsidR="00481230">
        <w:t xml:space="preserve"> </w:t>
      </w:r>
      <w:r>
        <w:t>deemed</w:t>
      </w:r>
      <w:r w:rsidR="00481230">
        <w:t xml:space="preserve"> </w:t>
      </w:r>
      <w:r>
        <w:t>ineligible</w:t>
      </w:r>
      <w:r w:rsidR="00481230">
        <w:t xml:space="preserve"> </w:t>
      </w:r>
      <w:r>
        <w:t>will</w:t>
      </w:r>
      <w:r w:rsidR="00481230">
        <w:t xml:space="preserve"> </w:t>
      </w:r>
      <w:r>
        <w:t>not</w:t>
      </w:r>
      <w:r w:rsidR="00481230">
        <w:t xml:space="preserve"> </w:t>
      </w:r>
      <w:r>
        <w:t>proceed</w:t>
      </w:r>
      <w:r w:rsidR="00481230">
        <w:t xml:space="preserve"> </w:t>
      </w:r>
      <w:r>
        <w:t>to</w:t>
      </w:r>
      <w:r w:rsidR="00481230">
        <w:t xml:space="preserve"> </w:t>
      </w:r>
      <w:r>
        <w:t>assessment</w:t>
      </w:r>
    </w:p>
    <w:p w14:paraId="3B58D7AC" w14:textId="2F4A9749" w:rsidR="001A2A20" w:rsidRDefault="001A2A20" w:rsidP="001A2A20">
      <w:pPr>
        <w:pStyle w:val="TableBullet"/>
      </w:pPr>
      <w:r>
        <w:t>To</w:t>
      </w:r>
      <w:r w:rsidR="00481230">
        <w:t xml:space="preserve"> </w:t>
      </w:r>
      <w:r>
        <w:t>adhere</w:t>
      </w:r>
      <w:r w:rsidR="00481230">
        <w:t xml:space="preserve"> </w:t>
      </w:r>
      <w:r>
        <w:t>to</w:t>
      </w:r>
      <w:r w:rsidR="00481230">
        <w:t xml:space="preserve"> </w:t>
      </w:r>
      <w:r>
        <w:t>departmental</w:t>
      </w:r>
      <w:r w:rsidR="00481230">
        <w:t xml:space="preserve"> </w:t>
      </w:r>
      <w:r>
        <w:t>processes,</w:t>
      </w:r>
      <w:r w:rsidR="00481230">
        <w:t xml:space="preserve"> </w:t>
      </w:r>
      <w:r>
        <w:t>assessors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declare</w:t>
      </w:r>
      <w:r w:rsidR="00481230">
        <w:t xml:space="preserve"> </w:t>
      </w:r>
      <w:r>
        <w:t>any</w:t>
      </w:r>
      <w:r w:rsidR="00481230">
        <w:t xml:space="preserve"> </w:t>
      </w:r>
      <w:r>
        <w:t>conflicts</w:t>
      </w:r>
      <w:r w:rsidR="00481230">
        <w:t xml:space="preserve"> </w:t>
      </w:r>
      <w:r>
        <w:t>of</w:t>
      </w:r>
      <w:r w:rsidR="00481230">
        <w:t xml:space="preserve"> </w:t>
      </w:r>
      <w:r>
        <w:t>interest</w:t>
      </w:r>
      <w:r w:rsidR="00481230">
        <w:t xml:space="preserve"> </w:t>
      </w:r>
      <w:r>
        <w:t>prior</w:t>
      </w:r>
      <w:r w:rsidR="00481230">
        <w:t xml:space="preserve"> </w:t>
      </w:r>
      <w:r>
        <w:t>to</w:t>
      </w:r>
      <w:r w:rsidR="00481230">
        <w:t xml:space="preserve"> </w:t>
      </w:r>
      <w:r>
        <w:t>assessing</w:t>
      </w:r>
      <w:r w:rsidR="00481230">
        <w:t xml:space="preserve"> </w:t>
      </w:r>
      <w:r>
        <w:t>applications</w:t>
      </w:r>
    </w:p>
    <w:p w14:paraId="5A56A4B2" w14:textId="727EE8BA" w:rsidR="001A2A20" w:rsidRDefault="001A2A20" w:rsidP="001A2A20">
      <w:pPr>
        <w:pStyle w:val="TableBullet"/>
      </w:pPr>
      <w:r>
        <w:t>Applications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assessed</w:t>
      </w:r>
      <w:r w:rsidR="00481230">
        <w:t xml:space="preserve"> </w:t>
      </w:r>
      <w:r>
        <w:t>by</w:t>
      </w:r>
      <w:r w:rsidR="00481230">
        <w:t xml:space="preserve"> </w:t>
      </w:r>
      <w:r>
        <w:t>an</w:t>
      </w:r>
      <w:r w:rsidR="00481230">
        <w:t xml:space="preserve"> </w:t>
      </w:r>
      <w:r>
        <w:t>assessment</w:t>
      </w:r>
      <w:r w:rsidR="00481230">
        <w:t xml:space="preserve"> </w:t>
      </w:r>
      <w:r>
        <w:t>panel</w:t>
      </w:r>
      <w:r w:rsidR="00481230">
        <w:t xml:space="preserve"> </w:t>
      </w:r>
      <w:r>
        <w:t>which</w:t>
      </w:r>
      <w:r w:rsidR="00481230">
        <w:t xml:space="preserve"> </w:t>
      </w:r>
      <w:r>
        <w:t>will</w:t>
      </w:r>
      <w:r w:rsidR="00481230">
        <w:t xml:space="preserve"> </w:t>
      </w:r>
      <w:r>
        <w:t>provide</w:t>
      </w:r>
      <w:r w:rsidR="00481230">
        <w:t xml:space="preserve"> </w:t>
      </w:r>
      <w:r>
        <w:t>recommendations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Minister</w:t>
      </w:r>
      <w:r w:rsidR="00481230">
        <w:t xml:space="preserve"> </w:t>
      </w:r>
      <w:r>
        <w:t>for</w:t>
      </w:r>
      <w:r w:rsidR="00481230">
        <w:t xml:space="preserve"> </w:t>
      </w:r>
      <w:r>
        <w:t>Tourism,</w:t>
      </w:r>
      <w:r w:rsidR="00481230">
        <w:t xml:space="preserve"> </w:t>
      </w:r>
      <w:r>
        <w:t>Sport</w:t>
      </w:r>
      <w:r w:rsidR="00481230">
        <w:t xml:space="preserve"> </w:t>
      </w:r>
      <w:r>
        <w:t>and</w:t>
      </w:r>
      <w:r w:rsidR="00481230">
        <w:t xml:space="preserve"> </w:t>
      </w:r>
      <w:r>
        <w:t>Major</w:t>
      </w:r>
      <w:r w:rsidR="00481230">
        <w:t xml:space="preserve"> </w:t>
      </w:r>
      <w:r>
        <w:t>Events</w:t>
      </w:r>
      <w:r w:rsidR="00481230">
        <w:t xml:space="preserve"> </w:t>
      </w:r>
      <w:r>
        <w:t>for</w:t>
      </w:r>
      <w:r w:rsidR="00481230">
        <w:t xml:space="preserve"> </w:t>
      </w:r>
      <w:r>
        <w:t>decision.</w:t>
      </w:r>
    </w:p>
    <w:p w14:paraId="48F917E1" w14:textId="03272E18" w:rsidR="001A2A20" w:rsidRDefault="001A2A20" w:rsidP="001A2A20">
      <w:pPr>
        <w:pStyle w:val="Heading2"/>
      </w:pPr>
      <w:bookmarkStart w:id="41" w:name="_Toc155172108"/>
      <w:r>
        <w:t>Due</w:t>
      </w:r>
      <w:r w:rsidR="00481230">
        <w:t xml:space="preserve"> </w:t>
      </w:r>
      <w:r>
        <w:t>diligence</w:t>
      </w:r>
      <w:r w:rsidR="00481230">
        <w:t xml:space="preserve"> </w:t>
      </w:r>
      <w:r>
        <w:t>assessments</w:t>
      </w:r>
      <w:bookmarkEnd w:id="41"/>
    </w:p>
    <w:p w14:paraId="1715FD10" w14:textId="709882C4" w:rsidR="001A2A20" w:rsidRDefault="001A2A20" w:rsidP="001A2A20">
      <w:r>
        <w:t>Applicants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subject</w:t>
      </w:r>
      <w:r w:rsidR="00481230">
        <w:t xml:space="preserve"> </w:t>
      </w:r>
      <w:r>
        <w:t>to</w:t>
      </w:r>
      <w:r w:rsidR="00481230">
        <w:t xml:space="preserve"> </w:t>
      </w:r>
      <w:r>
        <w:t>a</w:t>
      </w:r>
      <w:r w:rsidR="00481230">
        <w:t xml:space="preserve"> </w:t>
      </w:r>
      <w:r>
        <w:t>risk</w:t>
      </w:r>
      <w:r w:rsidR="00481230">
        <w:t xml:space="preserve"> </w:t>
      </w:r>
      <w:r>
        <w:t>assessment</w:t>
      </w:r>
      <w:r w:rsidR="00481230">
        <w:t xml:space="preserve"> </w:t>
      </w:r>
      <w:r>
        <w:t>to</w:t>
      </w:r>
      <w:r w:rsidR="00481230">
        <w:t xml:space="preserve"> </w:t>
      </w:r>
      <w:r>
        <w:t>verify</w:t>
      </w:r>
      <w:r w:rsidR="00481230">
        <w:t xml:space="preserve"> </w:t>
      </w:r>
      <w:r>
        <w:t>business</w:t>
      </w:r>
      <w:r w:rsidR="00481230">
        <w:t xml:space="preserve"> </w:t>
      </w:r>
      <w:r>
        <w:t>details</w:t>
      </w:r>
      <w:r w:rsidR="00481230">
        <w:t xml:space="preserve"> </w:t>
      </w:r>
      <w:r>
        <w:t>provided</w:t>
      </w:r>
      <w:r w:rsidR="00481230">
        <w:t xml:space="preserve"> </w:t>
      </w:r>
      <w:r>
        <w:t>by</w:t>
      </w:r>
      <w:r w:rsidR="00481230">
        <w:t xml:space="preserve"> </w:t>
      </w:r>
      <w:r>
        <w:t>an</w:t>
      </w:r>
      <w:r w:rsidR="00481230">
        <w:t xml:space="preserve"> </w:t>
      </w:r>
      <w:r>
        <w:t>applicant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Australian</w:t>
      </w:r>
      <w:r w:rsidR="00481230">
        <w:t xml:space="preserve"> </w:t>
      </w:r>
      <w:r>
        <w:t>Business</w:t>
      </w:r>
      <w:r w:rsidR="00481230">
        <w:t xml:space="preserve"> </w:t>
      </w:r>
      <w:r>
        <w:t>Register,</w:t>
      </w:r>
      <w:r w:rsidR="00481230">
        <w:t xml:space="preserve"> </w:t>
      </w:r>
      <w:r>
        <w:t>Australian</w:t>
      </w:r>
      <w:r w:rsidR="00481230">
        <w:t xml:space="preserve"> </w:t>
      </w:r>
      <w:r>
        <w:t>Securities</w:t>
      </w:r>
      <w:r w:rsidR="00481230">
        <w:t xml:space="preserve"> </w:t>
      </w:r>
      <w:r>
        <w:t>and</w:t>
      </w:r>
      <w:r w:rsidR="00481230">
        <w:t xml:space="preserve"> </w:t>
      </w:r>
      <w:r>
        <w:t>Investment</w:t>
      </w:r>
      <w:r w:rsidR="00481230">
        <w:t xml:space="preserve"> </w:t>
      </w:r>
      <w:r>
        <w:t>Commission,</w:t>
      </w:r>
      <w:r w:rsidR="00481230">
        <w:t xml:space="preserve"> </w:t>
      </w:r>
      <w:r>
        <w:t>Australian</w:t>
      </w:r>
      <w:r w:rsidR="00481230">
        <w:t xml:space="preserve"> </w:t>
      </w:r>
      <w:r>
        <w:t>Charities</w:t>
      </w:r>
      <w:r w:rsidR="00481230">
        <w:t xml:space="preserve"> </w:t>
      </w:r>
      <w:r>
        <w:t>and</w:t>
      </w:r>
      <w:r w:rsidR="00481230">
        <w:t xml:space="preserve"> </w:t>
      </w:r>
      <w:r>
        <w:t>Not-for-profits</w:t>
      </w:r>
      <w:r w:rsidR="00481230">
        <w:t xml:space="preserve"> </w:t>
      </w:r>
      <w:r>
        <w:t>Commissioner,</w:t>
      </w:r>
      <w:r w:rsidR="00481230">
        <w:t xml:space="preserve"> </w:t>
      </w:r>
      <w:r>
        <w:t>Consumer</w:t>
      </w:r>
      <w:r w:rsidR="00481230">
        <w:t xml:space="preserve"> </w:t>
      </w:r>
      <w:r>
        <w:t>Affairs</w:t>
      </w:r>
      <w:r w:rsidR="00481230">
        <w:t xml:space="preserve"> </w:t>
      </w:r>
      <w:r>
        <w:t>Victoria</w:t>
      </w:r>
      <w:r w:rsidR="00481230">
        <w:t xml:space="preserve"> </w:t>
      </w:r>
      <w:r>
        <w:t>and</w:t>
      </w:r>
      <w:r w:rsidR="00481230">
        <w:t xml:space="preserve"> </w:t>
      </w:r>
      <w:r>
        <w:t>/</w:t>
      </w:r>
      <w:r w:rsidR="00481230">
        <w:t xml:space="preserve"> </w:t>
      </w:r>
      <w:r>
        <w:t>or</w:t>
      </w:r>
      <w:r w:rsidR="00481230">
        <w:t xml:space="preserve"> </w:t>
      </w:r>
      <w:r>
        <w:t>another</w:t>
      </w:r>
      <w:r w:rsidR="00481230">
        <w:t xml:space="preserve"> </w:t>
      </w:r>
      <w:r>
        <w:t>applicable</w:t>
      </w:r>
      <w:r w:rsidR="00481230">
        <w:t xml:space="preserve"> </w:t>
      </w:r>
      <w:r>
        <w:t>regulator.</w:t>
      </w:r>
    </w:p>
    <w:p w14:paraId="419A1EFC" w14:textId="55EE3115" w:rsidR="001A2A20" w:rsidRDefault="001A2A20" w:rsidP="001A2A20">
      <w:r>
        <w:t>Any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following</w:t>
      </w:r>
      <w:r w:rsidR="00481230">
        <w:t xml:space="preserve"> </w:t>
      </w:r>
      <w:r>
        <w:t>circumstances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taken</w:t>
      </w:r>
      <w:r w:rsidR="00481230">
        <w:t xml:space="preserve"> </w:t>
      </w:r>
      <w:r>
        <w:t>into</w:t>
      </w:r>
      <w:r w:rsidR="00481230">
        <w:t xml:space="preserve"> </w:t>
      </w:r>
      <w:r>
        <w:t>consideration</w:t>
      </w:r>
      <w:r w:rsidR="00481230">
        <w:t xml:space="preserve"> </w:t>
      </w:r>
      <w:r>
        <w:t>in</w:t>
      </w:r>
      <w:r w:rsidR="00481230">
        <w:t xml:space="preserve"> </w:t>
      </w:r>
      <w:r>
        <w:t>any</w:t>
      </w:r>
      <w:r w:rsidR="00481230">
        <w:t xml:space="preserve"> </w:t>
      </w:r>
      <w:r>
        <w:t>decision</w:t>
      </w:r>
      <w:r w:rsidR="00481230">
        <w:t xml:space="preserve"> </w:t>
      </w:r>
      <w:r>
        <w:t>whether</w:t>
      </w:r>
      <w:r w:rsidR="00481230">
        <w:t xml:space="preserve"> </w:t>
      </w:r>
      <w:r>
        <w:t>to</w:t>
      </w:r>
      <w:r w:rsidR="00481230">
        <w:t xml:space="preserve"> </w:t>
      </w:r>
      <w:r>
        <w:t>award</w:t>
      </w:r>
      <w:r w:rsidR="00481230">
        <w:t xml:space="preserve"> </w:t>
      </w:r>
      <w:r>
        <w:t>a</w:t>
      </w:r>
      <w:r w:rsidR="00481230">
        <w:t xml:space="preserve"> </w:t>
      </w:r>
      <w:r>
        <w:t>grant:</w:t>
      </w:r>
    </w:p>
    <w:p w14:paraId="50A39106" w14:textId="5B9A8F7A" w:rsidR="001A2A20" w:rsidRDefault="001A2A20" w:rsidP="001A2A20">
      <w:pPr>
        <w:pStyle w:val="TableBullet"/>
      </w:pPr>
      <w:r>
        <w:t>Any</w:t>
      </w:r>
      <w:r w:rsidR="00481230">
        <w:t xml:space="preserve"> </w:t>
      </w:r>
      <w:r>
        <w:t>adverse</w:t>
      </w:r>
      <w:r w:rsidR="00481230">
        <w:t xml:space="preserve"> </w:t>
      </w:r>
      <w:r>
        <w:t>findings</w:t>
      </w:r>
      <w:r w:rsidR="00481230">
        <w:t xml:space="preserve"> </w:t>
      </w:r>
      <w:r>
        <w:t>by</w:t>
      </w:r>
      <w:r w:rsidR="00481230">
        <w:t xml:space="preserve"> </w:t>
      </w:r>
      <w:r>
        <w:t>a</w:t>
      </w:r>
      <w:r w:rsidR="00481230">
        <w:t xml:space="preserve"> </w:t>
      </w:r>
      <w:r>
        <w:t>regulator</w:t>
      </w:r>
      <w:r w:rsidR="00481230">
        <w:t xml:space="preserve"> </w:t>
      </w:r>
      <w:r>
        <w:t>regarding</w:t>
      </w:r>
      <w:r w:rsidR="00481230">
        <w:t xml:space="preserve"> </w:t>
      </w:r>
      <w:r>
        <w:t>an</w:t>
      </w:r>
      <w:r w:rsidR="00481230">
        <w:t xml:space="preserve"> </w:t>
      </w:r>
      <w:r>
        <w:t>applicant</w:t>
      </w:r>
    </w:p>
    <w:p w14:paraId="2DFF671A" w14:textId="537F31DB" w:rsidR="001A2A20" w:rsidRDefault="001A2A20" w:rsidP="001A2A20">
      <w:pPr>
        <w:pStyle w:val="TableBullet"/>
      </w:pPr>
      <w:r>
        <w:t>An</w:t>
      </w:r>
      <w:r w:rsidR="00481230">
        <w:t xml:space="preserve"> </w:t>
      </w:r>
      <w:r>
        <w:t>applicant</w:t>
      </w:r>
      <w:r w:rsidR="00481230">
        <w:t xml:space="preserve"> </w:t>
      </w:r>
      <w:r>
        <w:t>is</w:t>
      </w:r>
      <w:r w:rsidR="00481230">
        <w:t xml:space="preserve"> </w:t>
      </w:r>
      <w:r>
        <w:t>placed</w:t>
      </w:r>
      <w:r w:rsidR="00481230">
        <w:t xml:space="preserve"> </w:t>
      </w:r>
      <w:r>
        <w:t>under</w:t>
      </w:r>
      <w:r w:rsidR="00481230">
        <w:t xml:space="preserve"> </w:t>
      </w:r>
      <w:r>
        <w:t>external</w:t>
      </w:r>
      <w:r w:rsidR="00481230">
        <w:t xml:space="preserve"> </w:t>
      </w:r>
      <w:r>
        <w:t>administration</w:t>
      </w:r>
    </w:p>
    <w:p w14:paraId="3A2314B5" w14:textId="5B02B341" w:rsidR="001A2A20" w:rsidRDefault="001A2A20" w:rsidP="001A2A20">
      <w:pPr>
        <w:pStyle w:val="TableBullet"/>
      </w:pPr>
      <w:r>
        <w:t>There</w:t>
      </w:r>
      <w:r w:rsidR="00481230">
        <w:t xml:space="preserve"> </w:t>
      </w:r>
      <w:r>
        <w:t>is</w:t>
      </w:r>
      <w:r w:rsidR="00481230">
        <w:t xml:space="preserve"> </w:t>
      </w:r>
      <w:r>
        <w:t>a</w:t>
      </w:r>
      <w:r w:rsidR="00481230">
        <w:t xml:space="preserve"> </w:t>
      </w:r>
      <w:r>
        <w:t>petition</w:t>
      </w:r>
      <w:r w:rsidR="00481230">
        <w:t xml:space="preserve"> </w:t>
      </w:r>
      <w:r>
        <w:t>to</w:t>
      </w:r>
      <w:r w:rsidR="00481230">
        <w:t xml:space="preserve"> </w:t>
      </w:r>
      <w:r>
        <w:t>wind</w:t>
      </w:r>
      <w:r w:rsidR="00481230">
        <w:t xml:space="preserve"> </w:t>
      </w:r>
      <w:r>
        <w:t>up</w:t>
      </w:r>
      <w:r w:rsidR="00481230">
        <w:t xml:space="preserve"> </w:t>
      </w:r>
      <w:r>
        <w:t>or</w:t>
      </w:r>
      <w:r w:rsidR="00481230">
        <w:t xml:space="preserve"> </w:t>
      </w:r>
      <w:r>
        <w:t>deregister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3F6443">
        <w:t xml:space="preserve"> </w:t>
      </w:r>
      <w:r>
        <w:t>or</w:t>
      </w:r>
    </w:p>
    <w:p w14:paraId="6EDE296F" w14:textId="7E750A67" w:rsidR="001A2A20" w:rsidRDefault="001A2A20" w:rsidP="001A2A20">
      <w:pPr>
        <w:pStyle w:val="TableBullet"/>
      </w:pP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is</w:t>
      </w:r>
      <w:r w:rsidR="00481230">
        <w:t xml:space="preserve"> </w:t>
      </w:r>
      <w:r>
        <w:t>or</w:t>
      </w:r>
      <w:r w:rsidR="00481230">
        <w:t xml:space="preserve"> </w:t>
      </w:r>
      <w:r>
        <w:t>becomes</w:t>
      </w:r>
      <w:r w:rsidR="00481230">
        <w:t xml:space="preserve"> </w:t>
      </w:r>
      <w:r>
        <w:t>deregistered</w:t>
      </w:r>
      <w:r w:rsidR="00481230">
        <w:t xml:space="preserve"> </w:t>
      </w:r>
      <w:r>
        <w:t>or</w:t>
      </w:r>
      <w:r w:rsidR="00481230">
        <w:t xml:space="preserve"> </w:t>
      </w:r>
      <w:r>
        <w:t>unregistered</w:t>
      </w:r>
      <w:r w:rsidR="00481230">
        <w:t xml:space="preserve"> </w:t>
      </w:r>
      <w:r>
        <w:t>(including</w:t>
      </w:r>
      <w:r w:rsidR="00481230">
        <w:t xml:space="preserve"> </w:t>
      </w:r>
      <w:r>
        <w:t>cancellation</w:t>
      </w:r>
      <w:r w:rsidR="00481230">
        <w:t xml:space="preserve"> </w:t>
      </w:r>
      <w:r>
        <w:t>or</w:t>
      </w:r>
      <w:r w:rsidR="00481230">
        <w:t xml:space="preserve"> </w:t>
      </w:r>
      <w:r>
        <w:t>lapse</w:t>
      </w:r>
      <w:r w:rsidR="00481230">
        <w:t xml:space="preserve"> </w:t>
      </w:r>
      <w:r>
        <w:t>in</w:t>
      </w:r>
      <w:r w:rsidR="00481230">
        <w:t xml:space="preserve"> </w:t>
      </w:r>
      <w:r>
        <w:t>registration).</w:t>
      </w:r>
    </w:p>
    <w:p w14:paraId="5BE884AE" w14:textId="557868FA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at</w:t>
      </w:r>
      <w:r w:rsidR="00481230">
        <w:t xml:space="preserve"> </w:t>
      </w:r>
      <w:r>
        <w:t>any</w:t>
      </w:r>
      <w:r w:rsidR="00481230">
        <w:t xml:space="preserve"> </w:t>
      </w:r>
      <w:r>
        <w:t>time,</w:t>
      </w:r>
      <w:r w:rsidR="00481230">
        <w:t xml:space="preserve"> </w:t>
      </w:r>
      <w:r>
        <w:t>remove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process,</w:t>
      </w:r>
      <w:r w:rsidR="00481230">
        <w:t xml:space="preserve"> </w:t>
      </w:r>
      <w:r>
        <w:t>if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opinion</w:t>
      </w:r>
      <w:r w:rsidR="00481230">
        <w:t xml:space="preserve"> </w:t>
      </w:r>
      <w:r>
        <w:t>association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may</w:t>
      </w:r>
      <w:r w:rsidR="00481230">
        <w:t xml:space="preserve"> </w:t>
      </w:r>
      <w:r>
        <w:t>bring</w:t>
      </w:r>
      <w:r w:rsidR="00481230">
        <w:t xml:space="preserve"> </w:t>
      </w:r>
      <w:r>
        <w:t>the</w:t>
      </w:r>
      <w:r w:rsidR="00481230">
        <w:t xml:space="preserve"> </w:t>
      </w:r>
      <w:r>
        <w:t>Department,</w:t>
      </w:r>
      <w:r w:rsidR="00481230">
        <w:t xml:space="preserve"> </w:t>
      </w:r>
      <w:r>
        <w:t>a</w:t>
      </w:r>
      <w:r w:rsidR="00481230">
        <w:t xml:space="preserve"> </w:t>
      </w:r>
      <w:r>
        <w:t>Minister</w:t>
      </w:r>
      <w:r w:rsidR="00481230">
        <w:t xml:space="preserve"> </w:t>
      </w:r>
      <w:r>
        <w:t>or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  <w:r w:rsidR="00481230">
        <w:t xml:space="preserve"> </w:t>
      </w:r>
      <w:r>
        <w:t>of</w:t>
      </w:r>
      <w:r w:rsidR="00481230">
        <w:t xml:space="preserve"> </w:t>
      </w:r>
      <w:r>
        <w:t>Victoria</w:t>
      </w:r>
      <w:r w:rsidR="00481230">
        <w:t xml:space="preserve"> </w:t>
      </w:r>
      <w:r>
        <w:t>in</w:t>
      </w:r>
      <w:r w:rsidR="00481230">
        <w:t xml:space="preserve"> </w:t>
      </w:r>
      <w:r>
        <w:t>disrepute.</w:t>
      </w:r>
    </w:p>
    <w:p w14:paraId="0236DCB5" w14:textId="72142F0C" w:rsidR="001A2A20" w:rsidRDefault="001A2A20" w:rsidP="001A2A20">
      <w:r>
        <w:lastRenderedPageBreak/>
        <w:t>For</w:t>
      </w:r>
      <w:r w:rsidR="00481230">
        <w:t xml:space="preserve"> </w:t>
      </w:r>
      <w:r>
        <w:t>grants</w:t>
      </w:r>
      <w:r w:rsidR="00481230">
        <w:t xml:space="preserve"> </w:t>
      </w:r>
      <w:r>
        <w:t>of</w:t>
      </w:r>
      <w:r w:rsidR="00481230">
        <w:t xml:space="preserve"> </w:t>
      </w:r>
      <w:r>
        <w:t>$50,001</w:t>
      </w:r>
      <w:r w:rsidR="00481230">
        <w:t xml:space="preserve"> </w:t>
      </w:r>
      <w:r>
        <w:t>or</w:t>
      </w:r>
      <w:r w:rsidR="00481230">
        <w:t xml:space="preserve"> </w:t>
      </w:r>
      <w:r>
        <w:t>more</w:t>
      </w:r>
      <w:r w:rsidR="00481230">
        <w:t xml:space="preserve"> </w:t>
      </w:r>
      <w:r>
        <w:t>and</w:t>
      </w:r>
      <w:r w:rsidR="00481230">
        <w:t xml:space="preserve"> </w:t>
      </w:r>
      <w:r>
        <w:t>where</w:t>
      </w:r>
      <w:r w:rsidR="00481230">
        <w:t xml:space="preserve"> </w:t>
      </w:r>
      <w:r>
        <w:t>applicants</w:t>
      </w:r>
      <w:r w:rsidR="00481230">
        <w:t xml:space="preserve"> </w:t>
      </w:r>
      <w:r>
        <w:t>are</w:t>
      </w:r>
      <w:r w:rsidR="00481230">
        <w:t xml:space="preserve"> </w:t>
      </w:r>
      <w:r>
        <w:t>not</w:t>
      </w:r>
      <w:r w:rsidR="00481230">
        <w:t xml:space="preserve"> </w:t>
      </w:r>
      <w:r>
        <w:t>Local</w:t>
      </w:r>
      <w:r w:rsidR="00481230">
        <w:t xml:space="preserve"> </w:t>
      </w:r>
      <w:r>
        <w:t>Government</w:t>
      </w:r>
      <w:r w:rsidR="00481230">
        <w:t xml:space="preserve"> </w:t>
      </w:r>
      <w:r>
        <w:t>Authorities,</w:t>
      </w:r>
      <w:r w:rsidR="00481230">
        <w:t xml:space="preserve"> </w:t>
      </w:r>
      <w:r>
        <w:t>Alpine</w:t>
      </w:r>
      <w:r w:rsidR="00481230">
        <w:t xml:space="preserve"> </w:t>
      </w:r>
      <w:r>
        <w:t>Resort</w:t>
      </w:r>
      <w:r w:rsidR="00481230">
        <w:t xml:space="preserve"> </w:t>
      </w:r>
      <w:r>
        <w:t>Management</w:t>
      </w:r>
      <w:r w:rsidR="00481230">
        <w:t xml:space="preserve"> </w:t>
      </w:r>
      <w:r>
        <w:t>Boards,</w:t>
      </w:r>
      <w:r w:rsidR="00481230">
        <w:t xml:space="preserve"> </w:t>
      </w:r>
      <w:r>
        <w:t>State</w:t>
      </w:r>
      <w:r w:rsidR="00481230">
        <w:t xml:space="preserve"> </w:t>
      </w:r>
      <w:r>
        <w:t>Government</w:t>
      </w:r>
      <w:r w:rsidR="00481230">
        <w:t xml:space="preserve"> </w:t>
      </w:r>
      <w:r>
        <w:t>Departments</w:t>
      </w:r>
      <w:r w:rsidR="00481230">
        <w:t xml:space="preserve"> </w:t>
      </w:r>
      <w:r>
        <w:t>or</w:t>
      </w:r>
      <w:r w:rsidR="00481230">
        <w:t xml:space="preserve"> </w:t>
      </w:r>
      <w:r>
        <w:t>statutory</w:t>
      </w:r>
      <w:r w:rsidR="00481230">
        <w:t xml:space="preserve"> </w:t>
      </w:r>
      <w:r>
        <w:t>agencies,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will</w:t>
      </w:r>
      <w:r w:rsidR="00481230">
        <w:t xml:space="preserve"> </w:t>
      </w:r>
      <w:r>
        <w:t>undertake</w:t>
      </w:r>
      <w:r w:rsidR="00481230">
        <w:t xml:space="preserve"> </w:t>
      </w:r>
      <w:r>
        <w:t>a</w:t>
      </w:r>
      <w:r w:rsidR="00481230">
        <w:t xml:space="preserve"> </w:t>
      </w:r>
      <w:r>
        <w:t>financial</w:t>
      </w:r>
      <w:r w:rsidR="00481230">
        <w:t xml:space="preserve"> </w:t>
      </w:r>
      <w:r>
        <w:t>risk</w:t>
      </w:r>
      <w:r w:rsidR="00481230">
        <w:t xml:space="preserve"> </w:t>
      </w:r>
      <w:r>
        <w:t>assessment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to</w:t>
      </w:r>
      <w:r w:rsidR="00481230">
        <w:t xml:space="preserve"> </w:t>
      </w:r>
      <w:r>
        <w:t>assess</w:t>
      </w:r>
      <w:r w:rsidR="00481230">
        <w:t xml:space="preserve"> </w:t>
      </w:r>
      <w:r>
        <w:t>the</w:t>
      </w:r>
      <w:r w:rsidR="00481230">
        <w:t xml:space="preserve"> </w:t>
      </w:r>
      <w:r>
        <w:t>ability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to</w:t>
      </w:r>
      <w:r w:rsidR="00481230">
        <w:t xml:space="preserve"> </w:t>
      </w:r>
      <w:r>
        <w:t>deliver</w:t>
      </w:r>
      <w:r w:rsidR="00481230">
        <w:t xml:space="preserve"> </w:t>
      </w:r>
      <w:r>
        <w:t>the</w:t>
      </w:r>
      <w:r w:rsidR="00481230">
        <w:t xml:space="preserve"> </w:t>
      </w:r>
      <w:r>
        <w:t>proposed</w:t>
      </w:r>
      <w:r w:rsidR="00481230">
        <w:t xml:space="preserve"> </w:t>
      </w:r>
      <w:r>
        <w:t>activity.</w:t>
      </w:r>
    </w:p>
    <w:p w14:paraId="0DBDC8E6" w14:textId="5797A6B5" w:rsidR="001A2A20" w:rsidRDefault="001A2A20" w:rsidP="001A2A20">
      <w:r>
        <w:t>This</w:t>
      </w:r>
      <w:r w:rsidR="00481230">
        <w:t xml:space="preserve"> </w:t>
      </w:r>
      <w:r>
        <w:t>requires</w:t>
      </w:r>
      <w:r w:rsidR="00481230">
        <w:t xml:space="preserve"> </w:t>
      </w:r>
      <w:r>
        <w:t>at</w:t>
      </w:r>
      <w:r w:rsidR="00481230">
        <w:t xml:space="preserve"> </w:t>
      </w:r>
      <w:r>
        <w:t>a</w:t>
      </w:r>
      <w:r w:rsidR="00481230">
        <w:t xml:space="preserve"> </w:t>
      </w:r>
      <w:r>
        <w:t>minimum,</w:t>
      </w:r>
      <w:r w:rsidR="00481230">
        <w:t xml:space="preserve"> </w:t>
      </w:r>
      <w:r>
        <w:t>the</w:t>
      </w:r>
      <w:r w:rsidR="00481230">
        <w:t xml:space="preserve"> </w:t>
      </w:r>
      <w:r>
        <w:t>provision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following:</w:t>
      </w:r>
      <w:r w:rsidR="00481230">
        <w:t xml:space="preserve"> </w:t>
      </w:r>
    </w:p>
    <w:p w14:paraId="44D0DB6D" w14:textId="492ADB30" w:rsidR="001A2A20" w:rsidRDefault="001A2A20" w:rsidP="001A2A20">
      <w:pPr>
        <w:pStyle w:val="TableBullet"/>
      </w:pPr>
      <w:r>
        <w:t>Audited</w:t>
      </w:r>
      <w:r w:rsidR="00481230">
        <w:t xml:space="preserve"> </w:t>
      </w:r>
      <w:r>
        <w:t>Financial</w:t>
      </w:r>
      <w:r w:rsidR="00481230">
        <w:t xml:space="preserve"> </w:t>
      </w:r>
      <w:r>
        <w:t>Reports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last</w:t>
      </w:r>
      <w:r w:rsidR="00481230">
        <w:t xml:space="preserve"> </w:t>
      </w:r>
      <w:r>
        <w:t>three</w:t>
      </w:r>
      <w:r w:rsidR="00481230">
        <w:t xml:space="preserve"> </w:t>
      </w:r>
      <w:r>
        <w:t>financial</w:t>
      </w:r>
      <w:r w:rsidR="00481230">
        <w:t xml:space="preserve"> </w:t>
      </w:r>
      <w:r>
        <w:t>years.</w:t>
      </w:r>
      <w:r w:rsidR="00481230">
        <w:t xml:space="preserve"> </w:t>
      </w:r>
      <w:r>
        <w:t>This</w:t>
      </w:r>
      <w:r w:rsidR="00481230">
        <w:t xml:space="preserve"> </w:t>
      </w:r>
      <w:r>
        <w:t>should</w:t>
      </w:r>
      <w:r w:rsidR="00481230">
        <w:t xml:space="preserve"> </w:t>
      </w:r>
      <w:r>
        <w:t>be</w:t>
      </w:r>
      <w:r w:rsidR="00481230">
        <w:t xml:space="preserve"> </w:t>
      </w:r>
      <w:r>
        <w:t>the</w:t>
      </w:r>
      <w:r w:rsidR="00481230">
        <w:t xml:space="preserve"> </w:t>
      </w:r>
      <w:r>
        <w:t>‘final</w:t>
      </w:r>
      <w:r w:rsidR="00481230">
        <w:t xml:space="preserve"> </w:t>
      </w:r>
      <w:r>
        <w:t>accounts’</w:t>
      </w:r>
      <w:r w:rsidR="00481230">
        <w:t xml:space="preserve"> </w:t>
      </w:r>
      <w:r>
        <w:t>with</w:t>
      </w:r>
      <w:r w:rsidR="00481230">
        <w:t xml:space="preserve"> </w:t>
      </w:r>
      <w:r>
        <w:t>Directors’</w:t>
      </w:r>
      <w:r w:rsidR="00481230">
        <w:t xml:space="preserve"> </w:t>
      </w:r>
      <w:r>
        <w:t>Report</w:t>
      </w:r>
      <w:r w:rsidR="00481230">
        <w:t xml:space="preserve"> </w:t>
      </w:r>
      <w:r>
        <w:t>and</w:t>
      </w:r>
      <w:r w:rsidR="00481230">
        <w:t xml:space="preserve"> </w:t>
      </w:r>
      <w:r>
        <w:t>Declaration</w:t>
      </w:r>
      <w:r w:rsidR="00481230">
        <w:t xml:space="preserve"> </w:t>
      </w:r>
      <w:r>
        <w:t>and</w:t>
      </w:r>
      <w:r w:rsidR="00481230">
        <w:t xml:space="preserve"> </w:t>
      </w:r>
      <w:r>
        <w:t>should</w:t>
      </w:r>
      <w:r w:rsidR="00481230">
        <w:t xml:space="preserve"> </w:t>
      </w:r>
      <w:r>
        <w:t>include</w:t>
      </w:r>
      <w:r w:rsidR="00481230">
        <w:t xml:space="preserve"> </w:t>
      </w:r>
      <w:r>
        <w:t>Profit</w:t>
      </w:r>
      <w:r w:rsidR="00481230">
        <w:t xml:space="preserve"> </w:t>
      </w:r>
      <w:r>
        <w:t>and</w:t>
      </w:r>
      <w:r w:rsidR="00481230">
        <w:t xml:space="preserve"> </w:t>
      </w:r>
      <w:r>
        <w:t>Loss</w:t>
      </w:r>
      <w:r w:rsidR="00481230">
        <w:t xml:space="preserve"> </w:t>
      </w:r>
      <w:r>
        <w:t>Statement,</w:t>
      </w:r>
      <w:r w:rsidR="00481230">
        <w:t xml:space="preserve"> </w:t>
      </w:r>
      <w:r>
        <w:t>Balance</w:t>
      </w:r>
      <w:r w:rsidR="00481230">
        <w:t xml:space="preserve"> </w:t>
      </w:r>
      <w:r>
        <w:t>Sheet,</w:t>
      </w:r>
      <w:r w:rsidR="00481230">
        <w:t xml:space="preserve"> </w:t>
      </w:r>
      <w:r>
        <w:t>Cash</w:t>
      </w:r>
      <w:r w:rsidR="00481230">
        <w:t xml:space="preserve"> </w:t>
      </w:r>
      <w:r>
        <w:t>Flows,</w:t>
      </w:r>
      <w:r w:rsidR="00481230">
        <w:t xml:space="preserve"> </w:t>
      </w:r>
      <w:r>
        <w:t>and</w:t>
      </w:r>
      <w:r w:rsidR="00481230">
        <w:t xml:space="preserve"> </w:t>
      </w:r>
      <w:r>
        <w:t>notes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accounts.</w:t>
      </w:r>
      <w:r w:rsidR="00481230">
        <w:t xml:space="preserve"> </w:t>
      </w:r>
      <w:r>
        <w:t>If</w:t>
      </w:r>
      <w:r w:rsidR="00481230">
        <w:t xml:space="preserve"> </w:t>
      </w:r>
      <w:r>
        <w:t>accounts</w:t>
      </w:r>
      <w:r w:rsidR="00481230">
        <w:t xml:space="preserve"> </w:t>
      </w:r>
      <w:r>
        <w:t>are</w:t>
      </w:r>
      <w:r w:rsidR="00481230">
        <w:t xml:space="preserve"> </w:t>
      </w:r>
      <w:r>
        <w:t>not</w:t>
      </w:r>
      <w:r w:rsidR="00481230">
        <w:t xml:space="preserve"> </w:t>
      </w:r>
      <w:r>
        <w:t>audited,</w:t>
      </w:r>
      <w:r w:rsidR="00481230">
        <w:t xml:space="preserve"> </w:t>
      </w:r>
      <w:r>
        <w:t>unaudited</w:t>
      </w:r>
      <w:r w:rsidR="00481230">
        <w:t xml:space="preserve"> </w:t>
      </w:r>
      <w:r>
        <w:t>accounts</w:t>
      </w:r>
      <w:r w:rsidR="00481230">
        <w:t xml:space="preserve"> </w:t>
      </w:r>
      <w:r>
        <w:t>from</w:t>
      </w:r>
      <w:r w:rsidR="00481230">
        <w:t xml:space="preserve"> </w:t>
      </w:r>
      <w:r>
        <w:t>an</w:t>
      </w:r>
      <w:r w:rsidR="00481230">
        <w:t xml:space="preserve"> </w:t>
      </w:r>
      <w:r>
        <w:t>Accountant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accepted</w:t>
      </w:r>
    </w:p>
    <w:p w14:paraId="1B7EB419" w14:textId="0C27AB10" w:rsidR="001A2A20" w:rsidRDefault="001A2A20" w:rsidP="001A2A20">
      <w:pPr>
        <w:pStyle w:val="TableBullet"/>
      </w:pPr>
      <w:r>
        <w:t>If</w:t>
      </w:r>
      <w:r w:rsidR="00481230">
        <w:t xml:space="preserve"> </w:t>
      </w:r>
      <w:r>
        <w:t>the</w:t>
      </w:r>
      <w:r w:rsidR="00481230">
        <w:t xml:space="preserve"> </w:t>
      </w:r>
      <w:r>
        <w:t>latest</w:t>
      </w:r>
      <w:r w:rsidR="00481230">
        <w:t xml:space="preserve"> </w:t>
      </w:r>
      <w:r>
        <w:t>financial</w:t>
      </w:r>
      <w:r w:rsidR="00481230">
        <w:t xml:space="preserve"> </w:t>
      </w:r>
      <w:r>
        <w:t>report</w:t>
      </w:r>
      <w:r w:rsidR="00481230">
        <w:t xml:space="preserve"> </w:t>
      </w:r>
      <w:r>
        <w:t>is</w:t>
      </w:r>
      <w:r w:rsidR="00481230">
        <w:t xml:space="preserve"> </w:t>
      </w:r>
      <w:r>
        <w:t>more</w:t>
      </w:r>
      <w:r w:rsidR="00481230">
        <w:t xml:space="preserve"> </w:t>
      </w:r>
      <w:r>
        <w:t>than</w:t>
      </w:r>
      <w:r w:rsidR="00481230">
        <w:t xml:space="preserve"> </w:t>
      </w:r>
      <w:r>
        <w:t>six</w:t>
      </w:r>
      <w:r w:rsidR="00481230">
        <w:t xml:space="preserve"> </w:t>
      </w:r>
      <w:r>
        <w:t>months</w:t>
      </w:r>
      <w:r w:rsidR="00481230">
        <w:t xml:space="preserve"> </w:t>
      </w:r>
      <w:r>
        <w:t>old,</w:t>
      </w:r>
      <w:r w:rsidR="00481230">
        <w:t xml:space="preserve"> </w:t>
      </w:r>
      <w:r>
        <w:t>up-to-date</w:t>
      </w:r>
      <w:r w:rsidR="00481230">
        <w:t xml:space="preserve"> </w:t>
      </w:r>
      <w:r>
        <w:t>Management</w:t>
      </w:r>
      <w:r w:rsidR="00481230">
        <w:t xml:space="preserve"> </w:t>
      </w:r>
      <w:r>
        <w:t>or</w:t>
      </w:r>
      <w:r w:rsidR="00481230">
        <w:t xml:space="preserve"> </w:t>
      </w:r>
      <w:r>
        <w:t>Interim</w:t>
      </w:r>
      <w:r w:rsidR="00481230">
        <w:t xml:space="preserve"> </w:t>
      </w:r>
      <w:r>
        <w:t>Accounts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current</w:t>
      </w:r>
      <w:r w:rsidR="00481230">
        <w:t xml:space="preserve"> </w:t>
      </w:r>
      <w:r>
        <w:t>year</w:t>
      </w:r>
      <w:r w:rsidR="00481230">
        <w:t xml:space="preserve"> </w:t>
      </w:r>
      <w:r>
        <w:t>including</w:t>
      </w:r>
      <w:r w:rsidR="00481230">
        <w:t xml:space="preserve"> </w:t>
      </w:r>
      <w:r>
        <w:t>Profit</w:t>
      </w:r>
      <w:r w:rsidR="00481230">
        <w:t xml:space="preserve"> </w:t>
      </w:r>
      <w:r>
        <w:t>and</w:t>
      </w:r>
      <w:r w:rsidR="00481230">
        <w:t xml:space="preserve"> </w:t>
      </w:r>
      <w:r>
        <w:t>Loss</w:t>
      </w:r>
      <w:r w:rsidR="00481230">
        <w:t xml:space="preserve"> </w:t>
      </w:r>
      <w:r>
        <w:t>Statement</w:t>
      </w:r>
      <w:r w:rsidR="00481230">
        <w:t xml:space="preserve"> </w:t>
      </w:r>
      <w:r>
        <w:t>and</w:t>
      </w:r>
      <w:r w:rsidR="00481230">
        <w:t xml:space="preserve"> </w:t>
      </w:r>
      <w:r>
        <w:t>Balance</w:t>
      </w:r>
      <w:r w:rsidR="00481230">
        <w:t xml:space="preserve"> </w:t>
      </w:r>
      <w:r>
        <w:t>Sheet,</w:t>
      </w:r>
      <w:r w:rsidR="00481230">
        <w:t xml:space="preserve"> </w:t>
      </w:r>
      <w:r>
        <w:t>and,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case</w:t>
      </w:r>
      <w:r w:rsidR="00481230">
        <w:t xml:space="preserve"> </w:t>
      </w:r>
      <w:r>
        <w:t>of</w:t>
      </w:r>
      <w:r w:rsidR="00481230">
        <w:t xml:space="preserve"> </w:t>
      </w:r>
      <w:r>
        <w:t>public</w:t>
      </w:r>
      <w:r w:rsidR="00481230">
        <w:t xml:space="preserve"> </w:t>
      </w:r>
      <w:r>
        <w:t>listed</w:t>
      </w:r>
      <w:r w:rsidR="00481230">
        <w:t xml:space="preserve"> </w:t>
      </w:r>
      <w:r>
        <w:t>corporations,</w:t>
      </w:r>
      <w:r w:rsidR="00481230">
        <w:t xml:space="preserve"> </w:t>
      </w:r>
      <w:r>
        <w:t>a</w:t>
      </w:r>
      <w:r w:rsidR="00481230">
        <w:t xml:space="preserve"> </w:t>
      </w:r>
      <w:r>
        <w:t>half</w:t>
      </w:r>
      <w:r w:rsidR="00481230">
        <w:t xml:space="preserve"> </w:t>
      </w:r>
      <w:r>
        <w:t>yearly</w:t>
      </w:r>
      <w:r w:rsidR="00481230">
        <w:t xml:space="preserve"> </w:t>
      </w:r>
      <w:r>
        <w:t>financial</w:t>
      </w:r>
      <w:r w:rsidR="00481230">
        <w:t xml:space="preserve"> </w:t>
      </w:r>
      <w:r>
        <w:t>report</w:t>
      </w:r>
    </w:p>
    <w:p w14:paraId="66CFF234" w14:textId="68DA4A7E" w:rsidR="001A2A20" w:rsidRDefault="001A2A20" w:rsidP="001A2A20">
      <w:pPr>
        <w:pStyle w:val="TableBullet"/>
      </w:pPr>
      <w:r>
        <w:t>Current</w:t>
      </w:r>
      <w:r w:rsidR="00481230">
        <w:t xml:space="preserve"> </w:t>
      </w:r>
      <w:r>
        <w:t>Business</w:t>
      </w:r>
      <w:r w:rsidR="00481230">
        <w:t xml:space="preserve"> </w:t>
      </w:r>
      <w:r>
        <w:t>Plan,</w:t>
      </w:r>
      <w:r w:rsidR="00481230">
        <w:t xml:space="preserve"> </w:t>
      </w:r>
      <w:r>
        <w:t>or</w:t>
      </w:r>
      <w:r w:rsidR="00481230">
        <w:t xml:space="preserve"> </w:t>
      </w:r>
      <w:r>
        <w:t>project</w:t>
      </w:r>
      <w:r w:rsidR="00481230">
        <w:t xml:space="preserve"> </w:t>
      </w:r>
      <w:r>
        <w:t>proposal</w:t>
      </w:r>
    </w:p>
    <w:p w14:paraId="528BADE6" w14:textId="1968C122" w:rsidR="001A2A20" w:rsidRDefault="001A2A20" w:rsidP="001A2A20">
      <w:pPr>
        <w:pStyle w:val="TableBullet"/>
      </w:pPr>
      <w:r>
        <w:t>The</w:t>
      </w:r>
      <w:r w:rsidR="00481230">
        <w:t xml:space="preserve"> </w:t>
      </w:r>
      <w:r>
        <w:t>company’s</w:t>
      </w:r>
      <w:r w:rsidR="00481230">
        <w:t xml:space="preserve"> </w:t>
      </w:r>
      <w:r>
        <w:t>financial</w:t>
      </w:r>
      <w:r w:rsidR="00481230">
        <w:t xml:space="preserve"> </w:t>
      </w:r>
      <w:r>
        <w:t>projections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next</w:t>
      </w:r>
      <w:r w:rsidR="00481230">
        <w:t xml:space="preserve"> </w:t>
      </w:r>
      <w:r>
        <w:t>three</w:t>
      </w:r>
      <w:r w:rsidR="00481230">
        <w:t xml:space="preserve"> </w:t>
      </w:r>
      <w:r>
        <w:t>financial</w:t>
      </w:r>
      <w:r w:rsidR="00481230">
        <w:t xml:space="preserve"> </w:t>
      </w:r>
      <w:r>
        <w:t>years,</w:t>
      </w:r>
      <w:r w:rsidR="00481230">
        <w:t xml:space="preserve"> </w:t>
      </w:r>
      <w:r>
        <w:t>including</w:t>
      </w:r>
      <w:r w:rsidR="00481230">
        <w:t xml:space="preserve"> </w:t>
      </w:r>
      <w:r>
        <w:t>Profit</w:t>
      </w:r>
      <w:r w:rsidR="00481230">
        <w:t xml:space="preserve"> </w:t>
      </w:r>
      <w:r>
        <w:t>and</w:t>
      </w:r>
      <w:r w:rsidR="00481230">
        <w:t xml:space="preserve"> </w:t>
      </w:r>
      <w:r>
        <w:t>Loss</w:t>
      </w:r>
      <w:r w:rsidR="00481230">
        <w:t xml:space="preserve"> </w:t>
      </w:r>
      <w:r>
        <w:t>and</w:t>
      </w:r>
      <w:r w:rsidR="00481230">
        <w:t xml:space="preserve"> </w:t>
      </w:r>
      <w:r>
        <w:t>Cash</w:t>
      </w:r>
      <w:r w:rsidR="00481230">
        <w:t xml:space="preserve"> </w:t>
      </w:r>
      <w:r>
        <w:t>Flow</w:t>
      </w:r>
    </w:p>
    <w:p w14:paraId="539B37CE" w14:textId="792CC7A2" w:rsidR="001A2A20" w:rsidRDefault="001A2A20" w:rsidP="001A2A20">
      <w:pPr>
        <w:pStyle w:val="TableBullet"/>
      </w:pPr>
      <w:r>
        <w:t>An</w:t>
      </w:r>
      <w:r w:rsidR="00481230">
        <w:t xml:space="preserve"> </w:t>
      </w:r>
      <w:r>
        <w:t>attestation</w:t>
      </w:r>
      <w:r w:rsidR="00481230">
        <w:t xml:space="preserve"> </w:t>
      </w:r>
      <w:r>
        <w:t>of</w:t>
      </w:r>
      <w:r w:rsidR="00481230">
        <w:t xml:space="preserve"> </w:t>
      </w:r>
      <w:r>
        <w:t>whether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is</w:t>
      </w:r>
      <w:r w:rsidR="00481230">
        <w:t xml:space="preserve"> </w:t>
      </w:r>
      <w:r>
        <w:t>or</w:t>
      </w:r>
      <w:r w:rsidR="00481230">
        <w:t xml:space="preserve"> </w:t>
      </w:r>
      <w:r>
        <w:t>has</w:t>
      </w:r>
      <w:r w:rsidR="00481230">
        <w:t xml:space="preserve"> </w:t>
      </w:r>
      <w:r>
        <w:t>been</w:t>
      </w:r>
      <w:r w:rsidR="00481230">
        <w:t xml:space="preserve"> </w:t>
      </w:r>
      <w:r>
        <w:t>the</w:t>
      </w:r>
      <w:r w:rsidR="00481230">
        <w:t xml:space="preserve"> </w:t>
      </w:r>
      <w:r>
        <w:t>subject</w:t>
      </w:r>
      <w:r w:rsidR="00481230">
        <w:t xml:space="preserve"> </w:t>
      </w:r>
      <w:r>
        <w:t>of</w:t>
      </w:r>
      <w:r w:rsidR="00481230">
        <w:t xml:space="preserve"> </w:t>
      </w:r>
      <w:r>
        <w:t>any</w:t>
      </w:r>
      <w:r w:rsidR="00481230">
        <w:t xml:space="preserve"> </w:t>
      </w:r>
      <w:r>
        <w:t>investigations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  <w:r w:rsidR="00481230">
        <w:t xml:space="preserve"> </w:t>
      </w:r>
      <w:r>
        <w:t>Revenue</w:t>
      </w:r>
      <w:r w:rsidR="00481230">
        <w:t xml:space="preserve"> </w:t>
      </w:r>
      <w:r>
        <w:t>Office</w:t>
      </w:r>
      <w:r w:rsidR="00481230">
        <w:t xml:space="preserve"> </w:t>
      </w:r>
      <w:r>
        <w:t>(SRO)</w:t>
      </w:r>
      <w:r w:rsidR="00481230">
        <w:t xml:space="preserve"> </w:t>
      </w:r>
      <w:r>
        <w:t>and</w:t>
      </w:r>
      <w:r w:rsidR="00481230">
        <w:t xml:space="preserve"> </w:t>
      </w:r>
      <w:r>
        <w:t>/</w:t>
      </w:r>
      <w:r w:rsidR="00481230">
        <w:t xml:space="preserve"> </w:t>
      </w:r>
      <w:r>
        <w:t>or</w:t>
      </w:r>
      <w:r w:rsidR="00481230">
        <w:t xml:space="preserve"> </w:t>
      </w:r>
      <w:r>
        <w:t>Australian</w:t>
      </w:r>
      <w:r w:rsidR="00481230">
        <w:t xml:space="preserve"> </w:t>
      </w:r>
      <w:r>
        <w:t>Taxation</w:t>
      </w:r>
      <w:r w:rsidR="00481230">
        <w:t xml:space="preserve"> </w:t>
      </w:r>
      <w:r>
        <w:t>Office</w:t>
      </w:r>
      <w:r w:rsidR="00481230">
        <w:t xml:space="preserve"> </w:t>
      </w:r>
      <w:r>
        <w:t>(ATO).</w:t>
      </w:r>
    </w:p>
    <w:p w14:paraId="04B8BF38" w14:textId="2E9A6BC4" w:rsidR="001A2A20" w:rsidRDefault="001A2A20" w:rsidP="001A2A20">
      <w:r>
        <w:t>Outcomes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financial</w:t>
      </w:r>
      <w:r w:rsidR="00481230">
        <w:t xml:space="preserve"> </w:t>
      </w:r>
      <w:r>
        <w:t>risk</w:t>
      </w:r>
      <w:r w:rsidR="00481230">
        <w:t xml:space="preserve"> </w:t>
      </w:r>
      <w:r>
        <w:t>assessment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taken</w:t>
      </w:r>
      <w:r w:rsidR="00481230">
        <w:t xml:space="preserve"> </w:t>
      </w:r>
      <w:r>
        <w:t>into</w:t>
      </w:r>
      <w:r w:rsidR="00481230">
        <w:t xml:space="preserve"> </w:t>
      </w:r>
      <w:r>
        <w:t>consideration</w:t>
      </w:r>
      <w:r w:rsidR="00481230">
        <w:t xml:space="preserve"> </w:t>
      </w:r>
      <w:r>
        <w:t>in</w:t>
      </w:r>
      <w:r w:rsidR="00481230">
        <w:t xml:space="preserve"> </w:t>
      </w:r>
      <w:r>
        <w:t>any</w:t>
      </w:r>
      <w:r w:rsidR="00481230">
        <w:t xml:space="preserve"> </w:t>
      </w:r>
      <w:r>
        <w:t>decision</w:t>
      </w:r>
      <w:r w:rsidR="00481230">
        <w:t xml:space="preserve"> </w:t>
      </w:r>
      <w:r>
        <w:t>to</w:t>
      </w:r>
      <w:r w:rsidR="00481230">
        <w:t xml:space="preserve"> </w:t>
      </w:r>
      <w:r>
        <w:t>recommend</w:t>
      </w:r>
      <w:r w:rsidR="00481230">
        <w:t xml:space="preserve"> </w:t>
      </w:r>
      <w:r>
        <w:t>and</w:t>
      </w:r>
      <w:r w:rsidR="00481230">
        <w:t xml:space="preserve"> </w:t>
      </w:r>
      <w:r>
        <w:t>award</w:t>
      </w:r>
      <w:r w:rsidR="00481230">
        <w:t xml:space="preserve"> </w:t>
      </w:r>
      <w:r>
        <w:t>the</w:t>
      </w:r>
      <w:r w:rsidR="00481230">
        <w:t xml:space="preserve"> </w:t>
      </w:r>
      <w:r>
        <w:t>grant.</w:t>
      </w:r>
    </w:p>
    <w:p w14:paraId="3E8C719B" w14:textId="37DE01E0" w:rsidR="001A2A20" w:rsidRDefault="001A2A20" w:rsidP="001A2A20">
      <w:pPr>
        <w:pStyle w:val="Heading2"/>
      </w:pPr>
      <w:bookmarkStart w:id="42" w:name="_Toc155172109"/>
      <w:r>
        <w:t>Assessment</w:t>
      </w:r>
      <w:r w:rsidR="00481230">
        <w:t xml:space="preserve"> </w:t>
      </w:r>
      <w:r>
        <w:t>of</w:t>
      </w:r>
      <w:r w:rsidR="00481230">
        <w:t xml:space="preserve"> </w:t>
      </w:r>
      <w:r>
        <w:t>non-financial</w:t>
      </w:r>
      <w:r w:rsidR="00481230">
        <w:t xml:space="preserve"> </w:t>
      </w:r>
      <w:r>
        <w:t>risks</w:t>
      </w:r>
      <w:bookmarkEnd w:id="42"/>
    </w:p>
    <w:p w14:paraId="2CEF0BDF" w14:textId="3B792066" w:rsidR="001A2A20" w:rsidRDefault="001A2A20" w:rsidP="001A2A20">
      <w:r>
        <w:t>Applications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must</w:t>
      </w:r>
      <w:r w:rsidR="00481230">
        <w:t xml:space="preserve"> </w:t>
      </w:r>
      <w:r>
        <w:t>include</w:t>
      </w:r>
      <w:r w:rsidR="00481230">
        <w:t xml:space="preserve"> </w:t>
      </w:r>
      <w:r>
        <w:t>sufficient</w:t>
      </w:r>
      <w:r w:rsidR="00481230">
        <w:t xml:space="preserve"> </w:t>
      </w:r>
      <w:r>
        <w:t>information</w:t>
      </w:r>
      <w:r w:rsidR="00481230">
        <w:t xml:space="preserve"> </w:t>
      </w:r>
      <w:r>
        <w:t>to</w:t>
      </w:r>
      <w:r w:rsidR="00481230">
        <w:t xml:space="preserve"> </w:t>
      </w:r>
      <w:r>
        <w:t>enable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to</w:t>
      </w:r>
      <w:r w:rsidR="00481230">
        <w:t xml:space="preserve"> </w:t>
      </w:r>
      <w:r>
        <w:t>assess</w:t>
      </w:r>
      <w:r w:rsidR="00481230">
        <w:t xml:space="preserve"> </w:t>
      </w:r>
      <w:r>
        <w:t>financial</w:t>
      </w:r>
      <w:r w:rsidR="00481230">
        <w:t xml:space="preserve"> </w:t>
      </w:r>
      <w:r>
        <w:t>and</w:t>
      </w:r>
      <w:r w:rsidR="00481230">
        <w:t xml:space="preserve"> </w:t>
      </w:r>
      <w:r>
        <w:t>other</w:t>
      </w:r>
      <w:r w:rsidR="00481230">
        <w:t xml:space="preserve"> </w:t>
      </w:r>
      <w:r>
        <w:t>non-financial</w:t>
      </w:r>
      <w:r w:rsidR="00481230">
        <w:t xml:space="preserve"> </w:t>
      </w:r>
      <w:r>
        <w:t>risks</w:t>
      </w:r>
      <w:r w:rsidR="00481230">
        <w:t xml:space="preserve"> </w:t>
      </w:r>
      <w:r>
        <w:t>associated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proposal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its</w:t>
      </w:r>
      <w:r w:rsidR="00481230">
        <w:t xml:space="preserve"> </w:t>
      </w:r>
      <w:r>
        <w:t>due</w:t>
      </w:r>
      <w:r w:rsidR="00481230">
        <w:t xml:space="preserve"> </w:t>
      </w:r>
      <w:r>
        <w:t>diligence.</w:t>
      </w:r>
      <w:r w:rsidR="00481230">
        <w:t xml:space="preserve"> </w:t>
      </w:r>
      <w:r>
        <w:t>This</w:t>
      </w:r>
      <w:r w:rsidR="00481230">
        <w:t xml:space="preserve"> </w:t>
      </w:r>
      <w:r>
        <w:t>includes</w:t>
      </w:r>
      <w:r w:rsidR="00481230">
        <w:t xml:space="preserve"> </w:t>
      </w:r>
      <w:r>
        <w:t>consideration</w:t>
      </w:r>
      <w:r w:rsidR="00481230">
        <w:t xml:space="preserve"> </w:t>
      </w:r>
      <w:r>
        <w:t>of</w:t>
      </w:r>
      <w:r w:rsidR="00481230">
        <w:t xml:space="preserve"> </w:t>
      </w:r>
      <w:r>
        <w:t>elements</w:t>
      </w:r>
      <w:r w:rsidR="00481230">
        <w:t xml:space="preserve"> </w:t>
      </w:r>
      <w:r>
        <w:t>that</w:t>
      </w:r>
      <w:r w:rsidR="00481230">
        <w:t xml:space="preserve"> </w:t>
      </w:r>
      <w:r>
        <w:t>may</w:t>
      </w:r>
      <w:r w:rsidR="00481230">
        <w:t xml:space="preserve"> </w:t>
      </w:r>
      <w:r>
        <w:t>pose</w:t>
      </w:r>
      <w:r w:rsidR="00481230">
        <w:t xml:space="preserve"> </w:t>
      </w:r>
      <w:r>
        <w:t>a</w:t>
      </w:r>
      <w:r w:rsidR="00481230">
        <w:t xml:space="preserve"> </w:t>
      </w:r>
      <w:r>
        <w:t>reputational</w:t>
      </w:r>
      <w:r w:rsidR="00481230">
        <w:t xml:space="preserve"> </w:t>
      </w:r>
      <w:r>
        <w:t>risk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State,</w:t>
      </w:r>
      <w:r w:rsidR="00481230">
        <w:t xml:space="preserve"> </w:t>
      </w:r>
      <w:r>
        <w:t>such</w:t>
      </w:r>
      <w:r w:rsidR="00481230">
        <w:t xml:space="preserve"> </w:t>
      </w:r>
      <w:r>
        <w:t>as:</w:t>
      </w:r>
      <w:r w:rsidR="00481230">
        <w:t xml:space="preserve"> </w:t>
      </w:r>
    </w:p>
    <w:p w14:paraId="69A72534" w14:textId="5CD84651" w:rsidR="001A2A20" w:rsidRDefault="001A2A20" w:rsidP="001A2A20">
      <w:pPr>
        <w:pStyle w:val="TableBullet"/>
      </w:pPr>
      <w:r>
        <w:t>Whether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has</w:t>
      </w:r>
      <w:r w:rsidR="00481230">
        <w:t xml:space="preserve"> </w:t>
      </w:r>
      <w:r>
        <w:t>failed</w:t>
      </w:r>
      <w:r w:rsidR="00481230">
        <w:t xml:space="preserve"> </w:t>
      </w:r>
      <w:r>
        <w:t>to</w:t>
      </w:r>
      <w:r w:rsidR="00481230">
        <w:t xml:space="preserve"> </w:t>
      </w:r>
      <w:r>
        <w:t>meet</w:t>
      </w:r>
      <w:r w:rsidR="00481230">
        <w:t xml:space="preserve"> </w:t>
      </w:r>
      <w:r>
        <w:t>key</w:t>
      </w:r>
      <w:r w:rsidR="00481230">
        <w:t xml:space="preserve"> </w:t>
      </w:r>
      <w:r>
        <w:t>contractual</w:t>
      </w:r>
      <w:r w:rsidR="00481230">
        <w:t xml:space="preserve"> </w:t>
      </w:r>
      <w:r>
        <w:t>obligations</w:t>
      </w:r>
      <w:r w:rsidR="00481230">
        <w:t xml:space="preserve"> </w:t>
      </w:r>
      <w:r>
        <w:t>for</w:t>
      </w:r>
      <w:r w:rsidR="00481230">
        <w:t xml:space="preserve"> </w:t>
      </w:r>
      <w:r>
        <w:t>previous</w:t>
      </w:r>
      <w:r w:rsidR="00481230">
        <w:t xml:space="preserve"> </w:t>
      </w:r>
      <w:r>
        <w:t>grant</w:t>
      </w:r>
      <w:r w:rsidR="00481230">
        <w:t xml:space="preserve"> </w:t>
      </w:r>
      <w:r>
        <w:t>agreements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</w:p>
    <w:p w14:paraId="4C4B28C3" w14:textId="700E77C6" w:rsidR="001A2A20" w:rsidRDefault="001A2A20" w:rsidP="001A2A20">
      <w:pPr>
        <w:pStyle w:val="TableBullet"/>
      </w:pPr>
      <w:r>
        <w:t>Where</w:t>
      </w:r>
      <w:r w:rsidR="00481230">
        <w:t xml:space="preserve"> </w:t>
      </w:r>
      <w:r>
        <w:t>the</w:t>
      </w:r>
      <w:r w:rsidR="00481230">
        <w:t xml:space="preserve"> </w:t>
      </w:r>
      <w:r>
        <w:t>proposal</w:t>
      </w:r>
      <w:r w:rsidR="00481230">
        <w:t xml:space="preserve"> </w:t>
      </w:r>
      <w:r>
        <w:t>has</w:t>
      </w:r>
      <w:r w:rsidR="00481230">
        <w:t xml:space="preserve"> </w:t>
      </w:r>
      <w:r>
        <w:t>already</w:t>
      </w:r>
      <w:r w:rsidR="00481230">
        <w:t xml:space="preserve"> </w:t>
      </w:r>
      <w:r>
        <w:t>been</w:t>
      </w:r>
      <w:r w:rsidR="00481230">
        <w:t xml:space="preserve"> </w:t>
      </w:r>
      <w:r>
        <w:t>fully</w:t>
      </w:r>
      <w:r w:rsidR="00481230">
        <w:t xml:space="preserve"> </w:t>
      </w:r>
      <w:r>
        <w:t>funded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through</w:t>
      </w:r>
      <w:r w:rsidR="00481230">
        <w:t xml:space="preserve"> </w:t>
      </w:r>
      <w:r>
        <w:t>other</w:t>
      </w:r>
      <w:r w:rsidR="00481230">
        <w:t xml:space="preserve"> </w:t>
      </w:r>
      <w:r>
        <w:t>means</w:t>
      </w:r>
      <w:r w:rsidR="00481230">
        <w:t xml:space="preserve"> </w:t>
      </w:r>
      <w:r>
        <w:t>(e.g.</w:t>
      </w:r>
      <w:r w:rsidR="00481230">
        <w:t xml:space="preserve"> </w:t>
      </w:r>
      <w:r>
        <w:t>capital</w:t>
      </w:r>
      <w:r w:rsidR="00481230">
        <w:t xml:space="preserve"> </w:t>
      </w:r>
      <w:r>
        <w:t>raising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Australian</w:t>
      </w:r>
      <w:r w:rsidR="00481230">
        <w:t xml:space="preserve"> </w:t>
      </w:r>
      <w:r>
        <w:t>Stock</w:t>
      </w:r>
      <w:r w:rsidR="00481230">
        <w:t xml:space="preserve"> </w:t>
      </w:r>
      <w:r>
        <w:t>Exchange)</w:t>
      </w:r>
    </w:p>
    <w:p w14:paraId="7A6797C1" w14:textId="5A1C37FF" w:rsidR="001A2A20" w:rsidRDefault="001A2A20" w:rsidP="001A2A20">
      <w:pPr>
        <w:pStyle w:val="TableBullet"/>
      </w:pPr>
      <w:r>
        <w:t>Whether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is</w:t>
      </w:r>
      <w:r w:rsidR="00481230">
        <w:t xml:space="preserve"> </w:t>
      </w:r>
      <w:r>
        <w:t>or</w:t>
      </w:r>
      <w:r w:rsidR="00481230">
        <w:t xml:space="preserve"> </w:t>
      </w:r>
      <w:r>
        <w:t>has</w:t>
      </w:r>
      <w:r w:rsidR="00481230">
        <w:t xml:space="preserve"> </w:t>
      </w:r>
      <w:r>
        <w:t>been</w:t>
      </w:r>
      <w:r w:rsidR="00481230">
        <w:t xml:space="preserve"> </w:t>
      </w:r>
      <w:r>
        <w:t>the</w:t>
      </w:r>
      <w:r w:rsidR="00481230">
        <w:t xml:space="preserve"> </w:t>
      </w:r>
      <w:r>
        <w:t>subject</w:t>
      </w:r>
      <w:r w:rsidR="00481230">
        <w:t xml:space="preserve"> </w:t>
      </w:r>
      <w:r>
        <w:t>of</w:t>
      </w:r>
      <w:r w:rsidR="00481230">
        <w:t xml:space="preserve"> </w:t>
      </w:r>
      <w:r>
        <w:t>any</w:t>
      </w:r>
      <w:r w:rsidR="00481230">
        <w:t xml:space="preserve"> </w:t>
      </w:r>
      <w:r>
        <w:t>investigations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SRO</w:t>
      </w:r>
      <w:r w:rsidR="00481230">
        <w:t xml:space="preserve"> </w:t>
      </w:r>
      <w:r>
        <w:t>and</w:t>
      </w:r>
      <w:r w:rsidR="00481230">
        <w:t xml:space="preserve"> </w:t>
      </w:r>
      <w:r>
        <w:t>/</w:t>
      </w:r>
      <w:r w:rsidR="00481230">
        <w:t xml:space="preserve"> </w:t>
      </w:r>
      <w:r>
        <w:t>or</w:t>
      </w:r>
      <w:r w:rsidR="00481230">
        <w:t xml:space="preserve"> </w:t>
      </w:r>
      <w:r>
        <w:t>ATO.</w:t>
      </w:r>
    </w:p>
    <w:p w14:paraId="7335BBEC" w14:textId="367C52C1" w:rsidR="001A2A20" w:rsidRDefault="001A2A20" w:rsidP="001A2A20">
      <w:pPr>
        <w:pStyle w:val="Heading2"/>
      </w:pPr>
      <w:bookmarkStart w:id="43" w:name="_Toc155172110"/>
      <w:r>
        <w:t>Approval</w:t>
      </w:r>
      <w:r w:rsidR="00481230">
        <w:t xml:space="preserve"> </w:t>
      </w:r>
      <w:r>
        <w:t>process</w:t>
      </w:r>
      <w:bookmarkEnd w:id="43"/>
      <w:r w:rsidR="00481230">
        <w:t xml:space="preserve"> </w:t>
      </w:r>
    </w:p>
    <w:p w14:paraId="6F7753D4" w14:textId="2B01DBF0" w:rsidR="001A2A20" w:rsidRDefault="001A2A20" w:rsidP="001A2A20">
      <w:r>
        <w:t>The</w:t>
      </w:r>
      <w:r w:rsidR="00481230">
        <w:t xml:space="preserve"> </w:t>
      </w:r>
      <w:r>
        <w:t>Minister</w:t>
      </w:r>
      <w:r w:rsidR="00481230">
        <w:t xml:space="preserve"> </w:t>
      </w:r>
      <w:r>
        <w:t>for</w:t>
      </w:r>
      <w:r w:rsidR="00481230">
        <w:t xml:space="preserve"> </w:t>
      </w:r>
      <w:r>
        <w:t>Tourism,</w:t>
      </w:r>
      <w:r w:rsidR="00481230">
        <w:t xml:space="preserve"> </w:t>
      </w:r>
      <w:r>
        <w:t>Sport</w:t>
      </w:r>
      <w:r w:rsidR="00481230">
        <w:t xml:space="preserve"> </w:t>
      </w:r>
      <w:r>
        <w:t>and</w:t>
      </w:r>
      <w:r w:rsidR="00481230">
        <w:t xml:space="preserve"> </w:t>
      </w:r>
      <w:r>
        <w:t>Major</w:t>
      </w:r>
      <w:r w:rsidR="00481230">
        <w:t xml:space="preserve"> </w:t>
      </w:r>
      <w:r>
        <w:t>Events</w:t>
      </w:r>
      <w:r w:rsidR="00481230">
        <w:t xml:space="preserve"> </w:t>
      </w:r>
      <w:r>
        <w:t>will</w:t>
      </w:r>
      <w:r w:rsidR="00481230">
        <w:t xml:space="preserve"> </w:t>
      </w:r>
      <w:r>
        <w:t>consider</w:t>
      </w:r>
      <w:r w:rsidR="00481230">
        <w:t xml:space="preserve"> </w:t>
      </w:r>
      <w:r>
        <w:t>the</w:t>
      </w:r>
      <w:r w:rsidR="00481230">
        <w:t xml:space="preserve"> </w:t>
      </w:r>
      <w:r>
        <w:t>advice</w:t>
      </w:r>
      <w:r w:rsidR="00481230">
        <w:t xml:space="preserve"> </w:t>
      </w:r>
      <w:r>
        <w:t>received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Moderation</w:t>
      </w:r>
      <w:r w:rsidR="00481230">
        <w:t xml:space="preserve"> </w:t>
      </w:r>
      <w:r>
        <w:t>Panel</w:t>
      </w:r>
      <w:r w:rsidR="00481230">
        <w:t xml:space="preserve"> </w:t>
      </w:r>
      <w:r>
        <w:t>and</w:t>
      </w:r>
      <w:r w:rsidR="00481230">
        <w:t xml:space="preserve"> </w:t>
      </w:r>
      <w:r>
        <w:t>determine</w:t>
      </w:r>
      <w:r w:rsidR="00481230">
        <w:t xml:space="preserve"> </w:t>
      </w:r>
      <w:r>
        <w:t>whether</w:t>
      </w:r>
      <w:r w:rsidR="00481230">
        <w:t xml:space="preserve"> </w:t>
      </w:r>
      <w:r>
        <w:t>to</w:t>
      </w:r>
      <w:r w:rsidR="00481230">
        <w:t xml:space="preserve"> </w:t>
      </w:r>
      <w:r>
        <w:t>approve</w:t>
      </w:r>
      <w:r w:rsidR="00481230">
        <w:t xml:space="preserve"> </w:t>
      </w:r>
      <w:r>
        <w:t>the</w:t>
      </w:r>
      <w:r w:rsidR="00481230">
        <w:t xml:space="preserve"> </w:t>
      </w:r>
      <w:r>
        <w:t>granting</w:t>
      </w:r>
      <w:r w:rsidR="00481230">
        <w:t xml:space="preserve"> </w:t>
      </w:r>
      <w:r>
        <w:t>of</w:t>
      </w:r>
      <w:r w:rsidR="00481230">
        <w:t xml:space="preserve"> </w:t>
      </w:r>
      <w:r>
        <w:t>funds.</w:t>
      </w:r>
      <w:r w:rsidR="00481230">
        <w:t xml:space="preserve"> </w:t>
      </w:r>
    </w:p>
    <w:p w14:paraId="4FD7D909" w14:textId="6B32F900" w:rsidR="001A2A20" w:rsidRDefault="001A2A20" w:rsidP="001A2A20">
      <w:r>
        <w:t>Applicants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advised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decision</w:t>
      </w:r>
      <w:r w:rsidR="00481230">
        <w:t xml:space="preserve"> </w:t>
      </w:r>
      <w:r>
        <w:t>relating</w:t>
      </w:r>
      <w:r w:rsidR="00481230">
        <w:t xml:space="preserve"> </w:t>
      </w:r>
      <w:r>
        <w:t>to</w:t>
      </w:r>
      <w:r w:rsidR="00481230">
        <w:t xml:space="preserve"> </w:t>
      </w:r>
      <w:r>
        <w:t>their</w:t>
      </w:r>
      <w:r w:rsidR="00481230">
        <w:t xml:space="preserve"> </w:t>
      </w:r>
      <w:r>
        <w:t>application</w:t>
      </w:r>
      <w:r w:rsidR="00481230">
        <w:t xml:space="preserve"> </w:t>
      </w:r>
      <w:r>
        <w:t>in</w:t>
      </w:r>
      <w:r w:rsidR="00481230">
        <w:t xml:space="preserve"> </w:t>
      </w:r>
      <w:r>
        <w:t>writing.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applicants</w:t>
      </w:r>
      <w:r w:rsidR="00481230">
        <w:t xml:space="preserve"> </w:t>
      </w:r>
      <w:r>
        <w:t>will</w:t>
      </w:r>
      <w:r w:rsidR="00481230">
        <w:t xml:space="preserve"> </w:t>
      </w:r>
      <w:r>
        <w:t>receive</w:t>
      </w:r>
      <w:r w:rsidR="00481230">
        <w:t xml:space="preserve"> </w:t>
      </w:r>
      <w:r>
        <w:t>a</w:t>
      </w:r>
      <w:r w:rsidR="00481230">
        <w:t xml:space="preserve"> </w:t>
      </w:r>
      <w:r>
        <w:t>Letter</w:t>
      </w:r>
      <w:r w:rsidR="00481230">
        <w:t xml:space="preserve"> </w:t>
      </w:r>
      <w:r>
        <w:t>of</w:t>
      </w:r>
      <w:r w:rsidR="00481230">
        <w:t xml:space="preserve"> </w:t>
      </w:r>
      <w:r>
        <w:t>Offer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Minister</w:t>
      </w:r>
      <w:r w:rsidR="00481230">
        <w:t xml:space="preserve"> </w:t>
      </w:r>
      <w:r>
        <w:t>for</w:t>
      </w:r>
      <w:r w:rsidR="00481230">
        <w:t xml:space="preserve"> </w:t>
      </w:r>
      <w:r>
        <w:t>Tourism,</w:t>
      </w:r>
      <w:r w:rsidR="00481230">
        <w:t xml:space="preserve"> </w:t>
      </w:r>
      <w:r>
        <w:t>Sport</w:t>
      </w:r>
      <w:r w:rsidR="00481230">
        <w:t xml:space="preserve"> </w:t>
      </w:r>
      <w:r>
        <w:t>and</w:t>
      </w:r>
      <w:r w:rsidR="00481230">
        <w:t xml:space="preserve"> </w:t>
      </w:r>
      <w:r>
        <w:t>Major</w:t>
      </w:r>
      <w:r w:rsidR="00481230">
        <w:t xml:space="preserve"> </w:t>
      </w:r>
      <w:r>
        <w:t>Events.</w:t>
      </w:r>
      <w:r w:rsidR="00481230">
        <w:t xml:space="preserve"> </w:t>
      </w:r>
    </w:p>
    <w:p w14:paraId="26AE1333" w14:textId="6B09D3C4" w:rsidR="001A2A20" w:rsidRDefault="001A2A20" w:rsidP="001A2A20">
      <w:pPr>
        <w:pStyle w:val="Heading2"/>
      </w:pPr>
      <w:bookmarkStart w:id="44" w:name="_Toc155172111"/>
      <w:r>
        <w:t>Discretion</w:t>
      </w:r>
      <w:r w:rsidR="00481230">
        <w:t xml:space="preserve"> </w:t>
      </w:r>
      <w:r>
        <w:t>in</w:t>
      </w:r>
      <w:r w:rsidR="00481230">
        <w:t xml:space="preserve"> </w:t>
      </w:r>
      <w:r>
        <w:t>awarding</w:t>
      </w:r>
      <w:r w:rsidR="00481230">
        <w:t xml:space="preserve"> </w:t>
      </w:r>
      <w:r>
        <w:t>grant</w:t>
      </w:r>
      <w:r w:rsidR="00481230">
        <w:t xml:space="preserve"> </w:t>
      </w:r>
      <w:r>
        <w:t>funding</w:t>
      </w:r>
      <w:bookmarkEnd w:id="44"/>
    </w:p>
    <w:p w14:paraId="7F2358B3" w14:textId="7C3BD863" w:rsidR="001A2A20" w:rsidRDefault="001A2A20" w:rsidP="001A2A20">
      <w:r>
        <w:t>Decisions</w:t>
      </w:r>
      <w:r w:rsidR="00481230">
        <w:t xml:space="preserve"> </w:t>
      </w:r>
      <w:r>
        <w:t>on</w:t>
      </w:r>
      <w:r w:rsidR="00481230">
        <w:t xml:space="preserve"> </w:t>
      </w:r>
      <w:r>
        <w:t>all</w:t>
      </w:r>
      <w:r w:rsidR="00481230">
        <w:t xml:space="preserve"> </w:t>
      </w:r>
      <w:r>
        <w:t>matters</w:t>
      </w:r>
      <w:r w:rsidR="00481230">
        <w:t xml:space="preserve"> </w:t>
      </w:r>
      <w:r>
        <w:t>pertaining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award</w:t>
      </w:r>
      <w:r w:rsidR="00481230">
        <w:t xml:space="preserve"> </w:t>
      </w:r>
      <w:r>
        <w:t>of</w:t>
      </w:r>
      <w:r w:rsidR="00481230">
        <w:t xml:space="preserve"> </w:t>
      </w:r>
      <w:r>
        <w:t>grant</w:t>
      </w:r>
      <w:r w:rsidR="00481230">
        <w:t xml:space="preserve"> </w:t>
      </w:r>
      <w:r>
        <w:t>funding</w:t>
      </w:r>
      <w:r w:rsidR="00481230">
        <w:t xml:space="preserve"> </w:t>
      </w:r>
      <w:r>
        <w:t>under</w:t>
      </w:r>
      <w:r w:rsidR="00481230">
        <w:t xml:space="preserve"> </w:t>
      </w:r>
      <w:r>
        <w:t>this</w:t>
      </w:r>
      <w:r w:rsidR="00481230">
        <w:t xml:space="preserve"> </w:t>
      </w:r>
      <w:r>
        <w:t>Fund</w:t>
      </w:r>
      <w:r w:rsidR="00481230">
        <w:t xml:space="preserve"> </w:t>
      </w:r>
      <w:r>
        <w:t>are</w:t>
      </w:r>
      <w:r w:rsidR="00481230">
        <w:t xml:space="preserve"> </w:t>
      </w:r>
      <w:r>
        <w:t>at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and</w:t>
      </w:r>
      <w:r w:rsidR="00481230">
        <w:t xml:space="preserve"> </w:t>
      </w:r>
      <w:r>
        <w:t>Minister’s</w:t>
      </w:r>
      <w:r w:rsidR="00481230">
        <w:t xml:space="preserve"> </w:t>
      </w:r>
      <w:r>
        <w:t>absolute</w:t>
      </w:r>
      <w:r w:rsidR="00481230">
        <w:t xml:space="preserve"> </w:t>
      </w:r>
      <w:r>
        <w:t>discretion.</w:t>
      </w:r>
      <w:r w:rsidR="00481230">
        <w:t xml:space="preserve"> </w:t>
      </w:r>
      <w:r>
        <w:t>This</w:t>
      </w:r>
      <w:r w:rsidR="00481230">
        <w:t xml:space="preserve"> </w:t>
      </w:r>
      <w:r>
        <w:t>includes</w:t>
      </w:r>
      <w:r w:rsidR="00481230">
        <w:t xml:space="preserve"> </w:t>
      </w:r>
      <w:r>
        <w:t>approving</w:t>
      </w:r>
      <w:r w:rsidR="00481230">
        <w:t xml:space="preserve"> </w:t>
      </w:r>
      <w:r>
        <w:t>a</w:t>
      </w:r>
      <w:r w:rsidR="00481230">
        <w:t xml:space="preserve"> </w:t>
      </w:r>
      <w:r>
        <w:t>lesser</w:t>
      </w:r>
      <w:r w:rsidR="00481230">
        <w:t xml:space="preserve"> </w:t>
      </w:r>
      <w:r>
        <w:t>amount</w:t>
      </w:r>
      <w:r w:rsidR="00481230">
        <w:t xml:space="preserve"> </w:t>
      </w:r>
      <w:r>
        <w:t>than</w:t>
      </w:r>
      <w:r w:rsidR="00481230">
        <w:t xml:space="preserve"> </w:t>
      </w:r>
      <w:r>
        <w:t>that</w:t>
      </w:r>
      <w:r w:rsidR="00481230">
        <w:t xml:space="preserve"> </w:t>
      </w:r>
      <w:r>
        <w:t>applied</w:t>
      </w:r>
      <w:r w:rsidR="00481230">
        <w:t xml:space="preserve"> </w:t>
      </w:r>
      <w:r>
        <w:t>for,</w:t>
      </w:r>
      <w:r w:rsidR="00481230">
        <w:t xml:space="preserve"> </w:t>
      </w:r>
      <w:r>
        <w:t>amending</w:t>
      </w:r>
      <w:r w:rsidR="00481230">
        <w:t xml:space="preserve"> </w:t>
      </w:r>
      <w:r>
        <w:t>funding</w:t>
      </w:r>
      <w:r w:rsidR="00481230">
        <w:t xml:space="preserve"> </w:t>
      </w:r>
      <w:r>
        <w:t>conditions</w:t>
      </w:r>
      <w:r w:rsidR="00481230">
        <w:t xml:space="preserve"> </w:t>
      </w:r>
      <w:r>
        <w:t>or</w:t>
      </w:r>
      <w:r w:rsidR="00481230">
        <w:t xml:space="preserve"> </w:t>
      </w:r>
      <w:r>
        <w:t>withdrawing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without</w:t>
      </w:r>
      <w:r w:rsidR="00481230">
        <w:t xml:space="preserve"> </w:t>
      </w:r>
      <w:r>
        <w:t>notice.</w:t>
      </w:r>
    </w:p>
    <w:p w14:paraId="0A0ECEAE" w14:textId="16C53426" w:rsidR="001A2A20" w:rsidRDefault="001A2A20" w:rsidP="001A2A20">
      <w:pPr>
        <w:pStyle w:val="Heading1"/>
      </w:pPr>
      <w:bookmarkStart w:id="45" w:name="_Toc155172112"/>
      <w:r>
        <w:t>Conditions</w:t>
      </w:r>
      <w:r w:rsidR="00481230">
        <w:t xml:space="preserve"> </w:t>
      </w:r>
      <w:r>
        <w:t>of</w:t>
      </w:r>
      <w:r w:rsidR="00481230">
        <w:t xml:space="preserve"> </w:t>
      </w:r>
      <w:r>
        <w:t>funding</w:t>
      </w:r>
      <w:bookmarkEnd w:id="45"/>
    </w:p>
    <w:p w14:paraId="751BA23A" w14:textId="21B94052" w:rsidR="001A2A20" w:rsidRDefault="001A2A20" w:rsidP="001A2A20">
      <w:pPr>
        <w:pStyle w:val="Heading2"/>
      </w:pPr>
      <w:bookmarkStart w:id="46" w:name="_Toc155172113"/>
      <w:r>
        <w:t>Acceptance</w:t>
      </w:r>
      <w:r w:rsidR="00481230">
        <w:t xml:space="preserve"> </w:t>
      </w:r>
      <w:r>
        <w:t>of</w:t>
      </w:r>
      <w:r w:rsidR="00481230">
        <w:t xml:space="preserve"> </w:t>
      </w:r>
      <w:r>
        <w:t>letter</w:t>
      </w:r>
      <w:r w:rsidR="00481230">
        <w:t xml:space="preserve"> </w:t>
      </w:r>
      <w:r>
        <w:t>of</w:t>
      </w:r>
      <w:r w:rsidR="00481230">
        <w:t xml:space="preserve"> </w:t>
      </w:r>
      <w:r>
        <w:t>offer</w:t>
      </w:r>
      <w:bookmarkEnd w:id="46"/>
    </w:p>
    <w:p w14:paraId="402B940A" w14:textId="7FAD7487" w:rsidR="001A2A20" w:rsidRDefault="001A2A20" w:rsidP="001A2A20">
      <w:r>
        <w:t>Successful</w:t>
      </w:r>
      <w:r w:rsidR="00481230">
        <w:t xml:space="preserve"> </w:t>
      </w:r>
      <w:r>
        <w:t>applicants</w:t>
      </w:r>
      <w:r w:rsidR="00481230">
        <w:t xml:space="preserve"> </w:t>
      </w:r>
      <w:r>
        <w:t>will</w:t>
      </w:r>
      <w:r w:rsidR="00481230">
        <w:t xml:space="preserve"> </w:t>
      </w:r>
      <w:r>
        <w:t>have</w:t>
      </w:r>
      <w:r w:rsidR="00481230">
        <w:t xml:space="preserve"> </w:t>
      </w:r>
      <w:r>
        <w:t>10</w:t>
      </w:r>
      <w:r w:rsidR="00481230">
        <w:t xml:space="preserve"> </w:t>
      </w:r>
      <w:r>
        <w:t>business</w:t>
      </w:r>
      <w:r w:rsidR="00481230">
        <w:t xml:space="preserve"> </w:t>
      </w:r>
      <w:r>
        <w:t>days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date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Letter</w:t>
      </w:r>
      <w:r w:rsidR="00481230">
        <w:t xml:space="preserve"> </w:t>
      </w:r>
      <w:r>
        <w:t>of</w:t>
      </w:r>
      <w:r w:rsidR="00481230">
        <w:t xml:space="preserve"> </w:t>
      </w:r>
      <w:r>
        <w:t>Offer</w:t>
      </w:r>
      <w:r w:rsidR="00481230">
        <w:t xml:space="preserve"> </w:t>
      </w:r>
      <w:r>
        <w:t>to</w:t>
      </w:r>
      <w:r w:rsidR="00481230">
        <w:t xml:space="preserve"> </w:t>
      </w:r>
      <w:r>
        <w:t>accept</w:t>
      </w:r>
      <w:r w:rsidR="00481230">
        <w:t xml:space="preserve"> </w:t>
      </w:r>
      <w:r>
        <w:t>the</w:t>
      </w:r>
      <w:r w:rsidR="00481230">
        <w:t xml:space="preserve"> </w:t>
      </w:r>
      <w:r>
        <w:t>offer</w:t>
      </w:r>
      <w:r w:rsidR="00481230">
        <w:t xml:space="preserve"> </w:t>
      </w:r>
      <w:r>
        <w:t>in</w:t>
      </w:r>
      <w:r w:rsidR="00481230">
        <w:t xml:space="preserve"> </w:t>
      </w:r>
      <w:r>
        <w:t>writing</w:t>
      </w:r>
      <w:r w:rsidR="00481230">
        <w:t xml:space="preserve"> </w:t>
      </w:r>
      <w:r>
        <w:t>after</w:t>
      </w:r>
      <w:r w:rsidR="00481230">
        <w:t xml:space="preserve"> </w:t>
      </w:r>
      <w:r>
        <w:t>which</w:t>
      </w:r>
      <w:r w:rsidR="00481230">
        <w:t xml:space="preserve"> </w:t>
      </w:r>
      <w:r>
        <w:t>a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drawn</w:t>
      </w:r>
      <w:r w:rsidR="00481230">
        <w:t xml:space="preserve"> </w:t>
      </w:r>
      <w:r>
        <w:t>up</w:t>
      </w:r>
      <w:r w:rsidR="00481230">
        <w:t xml:space="preserve"> </w:t>
      </w:r>
      <w:r>
        <w:t>between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Department.</w:t>
      </w:r>
      <w:r w:rsidR="00481230">
        <w:t xml:space="preserve"> </w:t>
      </w:r>
    </w:p>
    <w:p w14:paraId="62DB1EF8" w14:textId="3E5FE9FA" w:rsidR="001A2A20" w:rsidRDefault="001A2A20" w:rsidP="001A2A20">
      <w:pPr>
        <w:pStyle w:val="Heading2"/>
      </w:pPr>
      <w:bookmarkStart w:id="47" w:name="_Toc155172114"/>
      <w:r>
        <w:t>Grant</w:t>
      </w:r>
      <w:r w:rsidR="00481230">
        <w:t xml:space="preserve"> </w:t>
      </w:r>
      <w:r>
        <w:t>Agreements</w:t>
      </w:r>
      <w:bookmarkEnd w:id="47"/>
    </w:p>
    <w:p w14:paraId="0B3FFA0C" w14:textId="3D719349" w:rsidR="001A2A20" w:rsidRDefault="001A2A20" w:rsidP="001A2A20">
      <w:r>
        <w:t>Successful</w:t>
      </w:r>
      <w:r w:rsidR="00481230">
        <w:t xml:space="preserve"> </w:t>
      </w:r>
      <w:r>
        <w:t>applicants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enter</w:t>
      </w:r>
      <w:r w:rsidR="00481230">
        <w:t xml:space="preserve"> </w:t>
      </w:r>
      <w:r>
        <w:t>into</w:t>
      </w:r>
      <w:r w:rsidR="00481230">
        <w:t xml:space="preserve"> </w:t>
      </w:r>
      <w:r>
        <w:t>a</w:t>
      </w:r>
      <w:r w:rsidR="00481230">
        <w:t xml:space="preserve"> </w:t>
      </w:r>
      <w:r>
        <w:t>legally</w:t>
      </w:r>
      <w:r w:rsidR="00481230">
        <w:t xml:space="preserve"> </w:t>
      </w:r>
      <w:r>
        <w:t>binding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Department,</w:t>
      </w:r>
      <w:r w:rsidR="00481230">
        <w:t xml:space="preserve"> </w:t>
      </w:r>
      <w:r>
        <w:t>outlining</w:t>
      </w:r>
      <w:r w:rsidR="00481230">
        <w:t xml:space="preserve"> </w:t>
      </w:r>
      <w:r>
        <w:t>funding</w:t>
      </w:r>
      <w:r w:rsidR="00481230">
        <w:t xml:space="preserve"> </w:t>
      </w:r>
      <w:r>
        <w:t>obligations</w:t>
      </w:r>
      <w:r w:rsidR="00481230">
        <w:t xml:space="preserve"> </w:t>
      </w:r>
      <w:r>
        <w:t>and</w:t>
      </w:r>
      <w:r w:rsidR="00481230">
        <w:t xml:space="preserve"> </w:t>
      </w:r>
      <w:r>
        <w:t>standard</w:t>
      </w:r>
      <w:r w:rsidR="00481230">
        <w:t xml:space="preserve"> </w:t>
      </w:r>
      <w:r>
        <w:t>terms</w:t>
      </w:r>
      <w:r w:rsidR="00481230">
        <w:t xml:space="preserve"> </w:t>
      </w:r>
      <w:r>
        <w:t>and</w:t>
      </w:r>
      <w:r w:rsidR="00481230">
        <w:t xml:space="preserve"> </w:t>
      </w:r>
      <w:r>
        <w:t>conditions.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details</w:t>
      </w:r>
      <w:r w:rsidR="00481230">
        <w:t xml:space="preserve"> </w:t>
      </w:r>
      <w:r>
        <w:t>all</w:t>
      </w:r>
      <w:r w:rsidR="00481230">
        <w:t xml:space="preserve"> </w:t>
      </w:r>
      <w:r>
        <w:t>funding</w:t>
      </w:r>
      <w:r w:rsidR="00481230">
        <w:t xml:space="preserve"> </w:t>
      </w:r>
      <w:r>
        <w:t>obligations</w:t>
      </w:r>
      <w:r w:rsidR="00481230">
        <w:t xml:space="preserve"> </w:t>
      </w:r>
      <w:r>
        <w:t>and</w:t>
      </w:r>
      <w:r w:rsidR="00481230">
        <w:t xml:space="preserve"> </w:t>
      </w:r>
      <w:r>
        <w:t>conditions.</w:t>
      </w:r>
    </w:p>
    <w:p w14:paraId="30684BB1" w14:textId="52585C9F" w:rsidR="001A2A20" w:rsidRDefault="001A2A20" w:rsidP="001A2A20">
      <w:r>
        <w:lastRenderedPageBreak/>
        <w:t>Grant</w:t>
      </w:r>
      <w:r w:rsidR="00481230">
        <w:t xml:space="preserve"> </w:t>
      </w:r>
      <w:r>
        <w:t>Agreements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signed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organisation’s</w:t>
      </w:r>
      <w:r w:rsidR="00481230">
        <w:t xml:space="preserve"> </w:t>
      </w:r>
      <w:r>
        <w:t>Chief</w:t>
      </w:r>
      <w:r w:rsidR="00481230">
        <w:t xml:space="preserve"> </w:t>
      </w:r>
      <w:r>
        <w:t>Executive</w:t>
      </w:r>
      <w:r w:rsidR="00481230">
        <w:t xml:space="preserve"> </w:t>
      </w:r>
      <w:r>
        <w:t>Officer</w:t>
      </w:r>
      <w:r w:rsidR="00481230">
        <w:t xml:space="preserve"> </w:t>
      </w:r>
      <w:r>
        <w:t>(or</w:t>
      </w:r>
      <w:r w:rsidR="00481230">
        <w:t xml:space="preserve"> </w:t>
      </w:r>
      <w:r>
        <w:t>equivalent</w:t>
      </w:r>
      <w:r w:rsidR="00481230">
        <w:t xml:space="preserve"> </w:t>
      </w:r>
      <w:r>
        <w:t>duly</w:t>
      </w:r>
      <w:r w:rsidR="00481230">
        <w:t xml:space="preserve"> </w:t>
      </w:r>
      <w:r>
        <w:t>authorised</w:t>
      </w:r>
      <w:r w:rsidR="00481230">
        <w:t xml:space="preserve"> </w:t>
      </w:r>
      <w:r>
        <w:t>representative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requisite</w:t>
      </w:r>
      <w:r w:rsidR="00481230">
        <w:t xml:space="preserve"> </w:t>
      </w:r>
      <w:r>
        <w:t>authority</w:t>
      </w:r>
      <w:r w:rsidR="00481230">
        <w:t xml:space="preserve"> </w:t>
      </w:r>
      <w:r>
        <w:t>to</w:t>
      </w:r>
      <w:r w:rsidR="00481230">
        <w:t xml:space="preserve"> </w:t>
      </w:r>
      <w:r>
        <w:t>bind</w:t>
      </w:r>
      <w:r w:rsidR="00481230">
        <w:t xml:space="preserve"> </w:t>
      </w:r>
      <w:r>
        <w:t>the</w:t>
      </w:r>
      <w:r w:rsidR="00481230">
        <w:t xml:space="preserve"> </w:t>
      </w:r>
      <w:r>
        <w:t>organisation)</w:t>
      </w:r>
      <w:r w:rsidR="00481230">
        <w:t xml:space="preserve"> </w:t>
      </w:r>
      <w:r>
        <w:t>and</w:t>
      </w:r>
      <w:r w:rsidR="00481230">
        <w:t xml:space="preserve"> </w:t>
      </w:r>
      <w:r>
        <w:t>will:</w:t>
      </w:r>
      <w:r w:rsidR="00481230">
        <w:t xml:space="preserve"> </w:t>
      </w:r>
    </w:p>
    <w:p w14:paraId="2C2C9B05" w14:textId="7615EBC6" w:rsidR="001A2A20" w:rsidRDefault="001A2A20" w:rsidP="001A2A20">
      <w:pPr>
        <w:pStyle w:val="TableBullet"/>
      </w:pPr>
      <w:r>
        <w:t>Describe</w:t>
      </w:r>
      <w:r w:rsidR="00481230">
        <w:t xml:space="preserve"> </w:t>
      </w:r>
      <w:r>
        <w:t>the</w:t>
      </w:r>
      <w:r w:rsidR="00481230">
        <w:t xml:space="preserve"> </w:t>
      </w:r>
      <w:r>
        <w:t>purpose</w:t>
      </w:r>
      <w:r w:rsidR="00481230">
        <w:t xml:space="preserve"> </w:t>
      </w:r>
      <w:r>
        <w:t>for</w:t>
      </w:r>
      <w:r w:rsidR="00481230">
        <w:t xml:space="preserve"> </w:t>
      </w:r>
      <w:r>
        <w:t>which</w:t>
      </w:r>
      <w:r w:rsidR="00481230">
        <w:t xml:space="preserve"> </w:t>
      </w:r>
      <w:r>
        <w:t>the</w:t>
      </w:r>
      <w:r w:rsidR="00481230">
        <w:t xml:space="preserve"> </w:t>
      </w:r>
      <w:r>
        <w:t>funding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used</w:t>
      </w:r>
    </w:p>
    <w:p w14:paraId="4643E0DD" w14:textId="42030D15" w:rsidR="001A2A20" w:rsidRDefault="001A2A20" w:rsidP="001A2A20">
      <w:pPr>
        <w:pStyle w:val="TableBullet"/>
      </w:pPr>
      <w:r>
        <w:t>Set</w:t>
      </w:r>
      <w:r w:rsidR="00481230">
        <w:t xml:space="preserve"> </w:t>
      </w:r>
      <w:r>
        <w:t>out</w:t>
      </w:r>
      <w:r w:rsidR="00481230">
        <w:t xml:space="preserve"> </w:t>
      </w:r>
      <w:r>
        <w:t>any</w:t>
      </w:r>
      <w:r w:rsidR="00481230">
        <w:t xml:space="preserve"> </w:t>
      </w:r>
      <w:r>
        <w:t>requirements</w:t>
      </w:r>
      <w:r w:rsidR="00481230">
        <w:t xml:space="preserve"> </w:t>
      </w:r>
      <w:r>
        <w:t>or</w:t>
      </w:r>
      <w:r w:rsidR="00481230">
        <w:t xml:space="preserve"> </w:t>
      </w:r>
      <w:r>
        <w:t>conditions</w:t>
      </w:r>
      <w:r w:rsidR="00481230">
        <w:t xml:space="preserve"> </w:t>
      </w:r>
      <w:r>
        <w:t>that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met</w:t>
      </w:r>
      <w:r w:rsidR="00481230">
        <w:t xml:space="preserve"> </w:t>
      </w:r>
      <w:r>
        <w:t>prior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payment</w:t>
      </w:r>
      <w:r w:rsidR="00481230">
        <w:t xml:space="preserve"> </w:t>
      </w:r>
      <w:r>
        <w:t>of</w:t>
      </w:r>
      <w:r w:rsidR="00481230">
        <w:t xml:space="preserve"> </w:t>
      </w:r>
      <w:r>
        <w:t>a</w:t>
      </w:r>
      <w:r w:rsidR="00481230">
        <w:t xml:space="preserve"> </w:t>
      </w:r>
      <w:r>
        <w:t>grant</w:t>
      </w:r>
      <w:r w:rsidR="00481230">
        <w:t xml:space="preserve"> </w:t>
      </w:r>
      <w:r>
        <w:t>instalment</w:t>
      </w:r>
      <w:r w:rsidR="00481230">
        <w:t xml:space="preserve"> </w:t>
      </w:r>
      <w:r>
        <w:t>and</w:t>
      </w:r>
    </w:p>
    <w:p w14:paraId="35165427" w14:textId="68917462" w:rsidR="001A2A20" w:rsidRDefault="001A2A20" w:rsidP="001A2A20">
      <w:pPr>
        <w:pStyle w:val="TableBullet"/>
      </w:pPr>
      <w:r>
        <w:t>Outline</w:t>
      </w:r>
      <w:r w:rsidR="00481230">
        <w:t xml:space="preserve"> </w:t>
      </w:r>
      <w:r>
        <w:t>agreed</w:t>
      </w:r>
      <w:r w:rsidR="00481230">
        <w:t xml:space="preserve"> </w:t>
      </w:r>
      <w:r>
        <w:t>milestones</w:t>
      </w:r>
      <w:r w:rsidR="00481230">
        <w:t xml:space="preserve"> </w:t>
      </w:r>
      <w:r>
        <w:t>and</w:t>
      </w:r>
      <w:r w:rsidR="00481230">
        <w:t xml:space="preserve"> </w:t>
      </w:r>
      <w:r>
        <w:t>activity</w:t>
      </w:r>
      <w:r w:rsidR="00481230">
        <w:t xml:space="preserve"> </w:t>
      </w:r>
      <w:r>
        <w:t>outcomes</w:t>
      </w:r>
      <w:r w:rsidR="00481230">
        <w:t xml:space="preserve"> </w:t>
      </w:r>
      <w:r>
        <w:t>that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achieved</w:t>
      </w:r>
      <w:r w:rsidR="00481230">
        <w:t xml:space="preserve"> </w:t>
      </w:r>
      <w:r>
        <w:t>before</w:t>
      </w:r>
      <w:r w:rsidR="00481230">
        <w:t xml:space="preserve"> </w:t>
      </w:r>
      <w:r>
        <w:t>payment</w:t>
      </w:r>
      <w:r w:rsidR="00481230">
        <w:t xml:space="preserve"> </w:t>
      </w:r>
      <w:r>
        <w:t>of</w:t>
      </w:r>
      <w:r w:rsidR="00481230">
        <w:t xml:space="preserve"> </w:t>
      </w:r>
      <w:r>
        <w:t>a</w:t>
      </w:r>
      <w:r w:rsidR="00481230">
        <w:t xml:space="preserve"> </w:t>
      </w:r>
      <w:r>
        <w:t>grant</w:t>
      </w:r>
      <w:r w:rsidR="00481230">
        <w:t xml:space="preserve"> </w:t>
      </w:r>
      <w:r>
        <w:t>instalment.</w:t>
      </w:r>
      <w:r w:rsidR="00481230">
        <w:t xml:space="preserve"> </w:t>
      </w:r>
    </w:p>
    <w:p w14:paraId="34A73C27" w14:textId="6B62A1FD" w:rsidR="001A2A20" w:rsidRDefault="001A2A20" w:rsidP="001A2A20">
      <w:r>
        <w:t>Once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has</w:t>
      </w:r>
      <w:r w:rsidR="00481230">
        <w:t xml:space="preserve"> </w:t>
      </w:r>
      <w:r>
        <w:t>been</w:t>
      </w:r>
      <w:r w:rsidR="00481230">
        <w:t xml:space="preserve"> </w:t>
      </w:r>
      <w:r>
        <w:t>duly</w:t>
      </w:r>
      <w:r w:rsidR="00481230">
        <w:t xml:space="preserve"> </w:t>
      </w:r>
      <w:r>
        <w:t>executed</w:t>
      </w:r>
      <w:r w:rsidR="00481230">
        <w:t xml:space="preserve"> </w:t>
      </w:r>
      <w:r>
        <w:t>by</w:t>
      </w:r>
      <w:r w:rsidR="00481230">
        <w:t xml:space="preserve"> </w:t>
      </w:r>
      <w:r>
        <w:t>both</w:t>
      </w:r>
      <w:r w:rsidR="00481230">
        <w:t xml:space="preserve"> </w:t>
      </w:r>
      <w:r>
        <w:t>the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Department,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actively</w:t>
      </w:r>
      <w:r w:rsidR="00481230">
        <w:t xml:space="preserve"> </w:t>
      </w:r>
      <w:r>
        <w:t>manage</w:t>
      </w:r>
      <w:r w:rsidR="00481230">
        <w:t xml:space="preserve"> </w:t>
      </w:r>
      <w:r>
        <w:t>and</w:t>
      </w:r>
      <w:r w:rsidR="00481230">
        <w:t xml:space="preserve"> </w:t>
      </w:r>
      <w:r>
        <w:t>deliver</w:t>
      </w:r>
      <w:r w:rsidR="00481230">
        <w:t xml:space="preserve"> </w:t>
      </w:r>
      <w:r>
        <w:t>the</w:t>
      </w:r>
      <w:r w:rsidR="00481230">
        <w:t xml:space="preserve"> </w:t>
      </w:r>
      <w:r>
        <w:t>activity</w:t>
      </w:r>
      <w:r w:rsidR="00481230">
        <w:t xml:space="preserve"> </w:t>
      </w:r>
      <w:r>
        <w:t>and</w:t>
      </w:r>
      <w:r w:rsidR="00481230">
        <w:t xml:space="preserve"> </w:t>
      </w:r>
      <w:r>
        <w:t>provide</w:t>
      </w:r>
      <w:r w:rsidR="00481230">
        <w:t xml:space="preserve"> </w:t>
      </w:r>
      <w:r>
        <w:t>accurate</w:t>
      </w:r>
      <w:r w:rsidR="00481230">
        <w:t xml:space="preserve"> </w:t>
      </w:r>
      <w:r>
        <w:t>progress</w:t>
      </w:r>
      <w:r w:rsidR="00481230">
        <w:t xml:space="preserve"> </w:t>
      </w:r>
      <w:r>
        <w:t>reports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Department.</w:t>
      </w:r>
      <w:r w:rsidR="00481230">
        <w:t xml:space="preserve"> </w:t>
      </w:r>
    </w:p>
    <w:p w14:paraId="0EBB71CC" w14:textId="2DA4B0AA" w:rsidR="001A2A20" w:rsidRDefault="001A2A20" w:rsidP="001A2A20">
      <w:r>
        <w:t>The</w:t>
      </w:r>
      <w:r w:rsidR="00481230">
        <w:t xml:space="preserve"> </w:t>
      </w:r>
      <w:r>
        <w:t>documents</w:t>
      </w:r>
      <w:r w:rsidR="00481230">
        <w:t xml:space="preserve"> </w:t>
      </w:r>
      <w:r>
        <w:t>provided</w:t>
      </w:r>
      <w:r w:rsidR="00481230">
        <w:t xml:space="preserve"> </w:t>
      </w:r>
      <w:r>
        <w:t>as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and</w:t>
      </w:r>
      <w:r w:rsidR="00481230">
        <w:t xml:space="preserve"> </w:t>
      </w:r>
      <w:r>
        <w:t>as</w:t>
      </w:r>
      <w:r w:rsidR="00481230">
        <w:t xml:space="preserve"> </w:t>
      </w:r>
      <w:r>
        <w:t>outlined</w:t>
      </w:r>
      <w:r w:rsidR="00481230">
        <w:t xml:space="preserve"> </w:t>
      </w:r>
      <w:r>
        <w:t>in</w:t>
      </w:r>
      <w:r w:rsidR="00481230">
        <w:t xml:space="preserve"> </w:t>
      </w:r>
      <w:hyperlink w:anchor="_Documentation_and_information" w:history="1">
        <w:r w:rsidRPr="00666BA0">
          <w:rPr>
            <w:rStyle w:val="Hyperlink"/>
          </w:rPr>
          <w:t>Section</w:t>
        </w:r>
        <w:r w:rsidR="00481230" w:rsidRPr="00666BA0">
          <w:rPr>
            <w:rStyle w:val="Hyperlink"/>
          </w:rPr>
          <w:t xml:space="preserve"> </w:t>
        </w:r>
        <w:r w:rsidRPr="00666BA0">
          <w:rPr>
            <w:rStyle w:val="Hyperlink"/>
          </w:rPr>
          <w:t>6.1</w:t>
        </w:r>
      </w:hyperlink>
      <w:r>
        <w:t>,</w:t>
      </w:r>
      <w:r w:rsidR="00481230">
        <w:t xml:space="preserve"> </w:t>
      </w:r>
      <w:r>
        <w:t>will</w:t>
      </w:r>
      <w:r w:rsidR="00481230">
        <w:t xml:space="preserve"> </w:t>
      </w:r>
      <w:r>
        <w:t>become</w:t>
      </w:r>
      <w:r w:rsidR="00481230">
        <w:t xml:space="preserve"> </w:t>
      </w:r>
      <w:r>
        <w:t>addendums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and</w:t>
      </w:r>
      <w:r w:rsidR="00481230">
        <w:t xml:space="preserve"> </w:t>
      </w:r>
      <w:r>
        <w:t>form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final</w:t>
      </w:r>
      <w:r w:rsidR="00481230">
        <w:t xml:space="preserve"> </w:t>
      </w:r>
      <w:r>
        <w:t>executed</w:t>
      </w:r>
      <w:r w:rsidR="00481230">
        <w:t xml:space="preserve"> </w:t>
      </w:r>
      <w:r>
        <w:t>agreement.</w:t>
      </w:r>
      <w:r w:rsidR="00481230">
        <w:t xml:space="preserve"> </w:t>
      </w:r>
    </w:p>
    <w:p w14:paraId="4809597A" w14:textId="1115A812" w:rsidR="001A2A20" w:rsidRDefault="001A2A20" w:rsidP="001A2A20">
      <w:r>
        <w:t>These</w:t>
      </w:r>
      <w:r w:rsidR="00481230">
        <w:t xml:space="preserve"> </w:t>
      </w:r>
      <w:r>
        <w:t>Guidelines</w:t>
      </w:r>
      <w:r w:rsidR="00481230">
        <w:t xml:space="preserve"> </w:t>
      </w:r>
      <w:r>
        <w:t>and</w:t>
      </w:r>
      <w:r w:rsidR="00481230">
        <w:t xml:space="preserve"> </w:t>
      </w:r>
      <w:r>
        <w:t>any</w:t>
      </w:r>
      <w:r w:rsidR="00481230">
        <w:t xml:space="preserve"> </w:t>
      </w:r>
      <w:r>
        <w:t>discussions</w:t>
      </w:r>
      <w:r w:rsidR="00481230">
        <w:t xml:space="preserve"> </w:t>
      </w:r>
      <w:r>
        <w:t>you</w:t>
      </w:r>
      <w:r w:rsidR="00481230">
        <w:t xml:space="preserve"> </w:t>
      </w:r>
      <w:r>
        <w:t>may</w:t>
      </w:r>
      <w:r w:rsidR="00481230">
        <w:t xml:space="preserve"> </w:t>
      </w:r>
      <w:r>
        <w:t>have</w:t>
      </w:r>
      <w:r w:rsidR="00481230">
        <w:t xml:space="preserve"> </w:t>
      </w:r>
      <w:r>
        <w:t>with</w:t>
      </w:r>
      <w:r w:rsidR="00481230">
        <w:t xml:space="preserve"> </w:t>
      </w:r>
      <w:r>
        <w:t>representatives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of</w:t>
      </w:r>
      <w:r w:rsidR="00481230">
        <w:t xml:space="preserve"> </w:t>
      </w:r>
      <w:r>
        <w:t>Jobs,</w:t>
      </w:r>
      <w:r w:rsidR="00481230">
        <w:t xml:space="preserve"> </w:t>
      </w:r>
      <w:r>
        <w:t>Skills,</w:t>
      </w:r>
      <w:r w:rsidR="00481230">
        <w:t xml:space="preserve"> </w:t>
      </w:r>
      <w:r>
        <w:t>Industry</w:t>
      </w:r>
      <w:r w:rsidR="00481230">
        <w:t xml:space="preserve"> </w:t>
      </w:r>
      <w:r>
        <w:t>and</w:t>
      </w:r>
      <w:r w:rsidR="00481230">
        <w:t xml:space="preserve"> </w:t>
      </w:r>
      <w:r>
        <w:t>Regions</w:t>
      </w:r>
      <w:r w:rsidR="00481230">
        <w:t xml:space="preserve"> </w:t>
      </w:r>
      <w:r>
        <w:t>(the</w:t>
      </w:r>
      <w:r w:rsidR="00481230">
        <w:t xml:space="preserve"> </w:t>
      </w:r>
      <w:r>
        <w:t>Department)</w:t>
      </w:r>
      <w:r w:rsidR="00481230">
        <w:t xml:space="preserve"> </w:t>
      </w:r>
      <w:r>
        <w:t>are</w:t>
      </w:r>
      <w:r w:rsidR="00481230">
        <w:t xml:space="preserve"> </w:t>
      </w:r>
      <w:r>
        <w:t>for</w:t>
      </w:r>
      <w:r w:rsidR="00481230">
        <w:t xml:space="preserve"> </w:t>
      </w:r>
      <w:r>
        <w:t>information</w:t>
      </w:r>
      <w:r w:rsidR="00481230">
        <w:t xml:space="preserve"> </w:t>
      </w:r>
      <w:r>
        <w:t>only,</w:t>
      </w:r>
      <w:r w:rsidR="00481230">
        <w:t xml:space="preserve"> </w:t>
      </w:r>
      <w:r>
        <w:t>and</w:t>
      </w:r>
      <w:r w:rsidR="00481230">
        <w:t xml:space="preserve"> </w:t>
      </w:r>
      <w:r>
        <w:t>do</w:t>
      </w:r>
      <w:r w:rsidR="00481230">
        <w:t xml:space="preserve"> </w:t>
      </w:r>
      <w:r>
        <w:t>not</w:t>
      </w:r>
      <w:r w:rsidR="00481230">
        <w:t xml:space="preserve"> </w:t>
      </w:r>
      <w:r>
        <w:t>constitute</w:t>
      </w:r>
      <w:r w:rsidR="00481230">
        <w:t xml:space="preserve"> </w:t>
      </w:r>
      <w:r>
        <w:t>advice.</w:t>
      </w:r>
      <w:r w:rsidR="00481230">
        <w:t xml:space="preserve"> </w:t>
      </w:r>
    </w:p>
    <w:p w14:paraId="29BA8A45" w14:textId="658EA762" w:rsidR="001A2A20" w:rsidRDefault="001A2A20" w:rsidP="001A2A20">
      <w:r>
        <w:t>Applicants</w:t>
      </w:r>
      <w:r w:rsidR="00481230">
        <w:t xml:space="preserve"> </w:t>
      </w:r>
      <w:r>
        <w:t>should</w:t>
      </w:r>
      <w:r w:rsidR="00481230">
        <w:t xml:space="preserve"> </w:t>
      </w:r>
      <w:r>
        <w:t>seek</w:t>
      </w:r>
      <w:r w:rsidR="00481230">
        <w:t xml:space="preserve"> </w:t>
      </w:r>
      <w:r>
        <w:t>independent</w:t>
      </w:r>
      <w:r w:rsidR="00481230">
        <w:t xml:space="preserve"> </w:t>
      </w:r>
      <w:r>
        <w:t>advice</w:t>
      </w:r>
      <w:r w:rsidR="00481230">
        <w:t xml:space="preserve"> </w:t>
      </w:r>
      <w:r>
        <w:t>before</w:t>
      </w:r>
      <w:r w:rsidR="00481230">
        <w:t xml:space="preserve"> </w:t>
      </w:r>
      <w:r>
        <w:t>making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r w:rsidR="00481230">
        <w:t xml:space="preserve"> </w:t>
      </w:r>
      <w:r>
        <w:t>or</w:t>
      </w:r>
      <w:r w:rsidR="00481230">
        <w:t xml:space="preserve"> </w:t>
      </w:r>
      <w:r>
        <w:t>entering</w:t>
      </w:r>
      <w:r w:rsidR="00481230">
        <w:t xml:space="preserve"> </w:t>
      </w:r>
      <w:r>
        <w:t>into</w:t>
      </w:r>
      <w:r w:rsidR="00481230">
        <w:t xml:space="preserve"> </w:t>
      </w:r>
      <w:r>
        <w:t>a</w:t>
      </w:r>
      <w:r w:rsidR="00481230">
        <w:t xml:space="preserve"> </w:t>
      </w:r>
      <w:r>
        <w:t>Grant</w:t>
      </w:r>
      <w:r w:rsidR="00481230">
        <w:t xml:space="preserve"> </w:t>
      </w:r>
      <w:r>
        <w:t>Agreement.</w:t>
      </w:r>
    </w:p>
    <w:p w14:paraId="74573096" w14:textId="3B6CBA79" w:rsidR="001A2A20" w:rsidRDefault="001A2A20" w:rsidP="001A2A20">
      <w:pPr>
        <w:pStyle w:val="Heading2"/>
      </w:pPr>
      <w:bookmarkStart w:id="48" w:name="_Toc155172115"/>
      <w:r>
        <w:t>Program</w:t>
      </w:r>
      <w:r w:rsidR="00481230">
        <w:t xml:space="preserve"> </w:t>
      </w:r>
      <w:r>
        <w:t>evaluation</w:t>
      </w:r>
      <w:r w:rsidR="00481230">
        <w:t xml:space="preserve"> </w:t>
      </w:r>
      <w:r>
        <w:t>reporting</w:t>
      </w:r>
      <w:bookmarkEnd w:id="48"/>
    </w:p>
    <w:p w14:paraId="4FEFDB2F" w14:textId="4D67854E" w:rsidR="001A2A20" w:rsidRDefault="001A2A20" w:rsidP="001A2A20">
      <w:r>
        <w:t>Reporting</w:t>
      </w:r>
      <w:r w:rsidR="00481230">
        <w:t xml:space="preserve"> </w:t>
      </w:r>
      <w:r>
        <w:t>is</w:t>
      </w:r>
      <w:r w:rsidR="00481230">
        <w:t xml:space="preserve"> </w:t>
      </w:r>
      <w:r>
        <w:t>critical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in</w:t>
      </w:r>
      <w:r w:rsidR="00481230">
        <w:t xml:space="preserve"> </w:t>
      </w:r>
      <w:r>
        <w:t>understanding</w:t>
      </w:r>
      <w:r w:rsidR="00481230">
        <w:t xml:space="preserve"> </w:t>
      </w:r>
      <w:r>
        <w:t>program</w:t>
      </w:r>
      <w:r w:rsidR="00481230">
        <w:t xml:space="preserve"> </w:t>
      </w:r>
      <w:r>
        <w:t>impact,</w:t>
      </w:r>
      <w:r w:rsidR="00481230">
        <w:t xml:space="preserve"> </w:t>
      </w:r>
      <w:r>
        <w:t>supporting</w:t>
      </w:r>
      <w:r w:rsidR="00481230">
        <w:t xml:space="preserve"> </w:t>
      </w:r>
      <w:r>
        <w:t>continuous</w:t>
      </w:r>
      <w:r w:rsidR="00481230">
        <w:t xml:space="preserve"> </w:t>
      </w:r>
      <w:r>
        <w:t>improvement</w:t>
      </w:r>
      <w:r w:rsidR="00481230">
        <w:t xml:space="preserve"> </w:t>
      </w:r>
      <w:r>
        <w:t>in</w:t>
      </w:r>
      <w:r w:rsidR="00481230">
        <w:t xml:space="preserve"> </w:t>
      </w:r>
      <w:r>
        <w:t>program</w:t>
      </w:r>
      <w:r w:rsidR="00481230">
        <w:t xml:space="preserve"> </w:t>
      </w:r>
      <w:r>
        <w:t>design</w:t>
      </w:r>
      <w:r w:rsidR="00481230">
        <w:t xml:space="preserve"> </w:t>
      </w:r>
      <w:r>
        <w:t>and</w:t>
      </w:r>
      <w:r w:rsidR="00481230">
        <w:t xml:space="preserve"> </w:t>
      </w:r>
      <w:r>
        <w:t>delivery,</w:t>
      </w:r>
      <w:r w:rsidR="00481230">
        <w:t xml:space="preserve"> </w:t>
      </w:r>
      <w:r>
        <w:t>and</w:t>
      </w:r>
      <w:r w:rsidR="00481230">
        <w:t xml:space="preserve"> </w:t>
      </w:r>
      <w:r>
        <w:t>delivering</w:t>
      </w:r>
      <w:r w:rsidR="00481230">
        <w:t xml:space="preserve"> </w:t>
      </w:r>
      <w:r>
        <w:t>more</w:t>
      </w:r>
      <w:r w:rsidR="00481230">
        <w:t xml:space="preserve"> </w:t>
      </w:r>
      <w:r>
        <w:t>effective</w:t>
      </w:r>
      <w:r w:rsidR="00481230">
        <w:t xml:space="preserve"> </w:t>
      </w:r>
      <w:r>
        <w:t>grant</w:t>
      </w:r>
      <w:r w:rsidR="00481230">
        <w:t xml:space="preserve"> </w:t>
      </w:r>
      <w:r>
        <w:t>programs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people</w:t>
      </w:r>
      <w:r w:rsidR="00481230">
        <w:t xml:space="preserve"> </w:t>
      </w:r>
      <w:r>
        <w:t>of</w:t>
      </w:r>
      <w:r w:rsidR="00481230">
        <w:t xml:space="preserve"> </w:t>
      </w:r>
      <w:r>
        <w:t>Victoria.</w:t>
      </w:r>
      <w:r w:rsidR="00481230">
        <w:t xml:space="preserve"> </w:t>
      </w:r>
    </w:p>
    <w:p w14:paraId="3FB87B1B" w14:textId="0D075E56" w:rsidR="001A2A20" w:rsidRDefault="001A2A20" w:rsidP="001A2A20">
      <w:r>
        <w:t>After</w:t>
      </w:r>
      <w:r w:rsidR="00481230">
        <w:t xml:space="preserve"> </w:t>
      </w:r>
      <w:r>
        <w:t>completion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project,</w:t>
      </w:r>
      <w:r w:rsidR="00481230">
        <w:t xml:space="preserve"> </w:t>
      </w:r>
      <w:r>
        <w:t>applicants</w:t>
      </w:r>
      <w:r w:rsidR="00481230">
        <w:t xml:space="preserve"> </w:t>
      </w:r>
      <w:r>
        <w:t>must</w:t>
      </w:r>
      <w:r w:rsidR="00481230">
        <w:t xml:space="preserve"> </w:t>
      </w:r>
      <w:r>
        <w:t>submit</w:t>
      </w:r>
      <w:r w:rsidR="00481230">
        <w:t xml:space="preserve"> </w:t>
      </w:r>
      <w:r>
        <w:t>annual</w:t>
      </w:r>
      <w:r w:rsidR="00481230">
        <w:t xml:space="preserve"> </w:t>
      </w:r>
      <w:r>
        <w:t>evaluation</w:t>
      </w:r>
      <w:r w:rsidR="00481230">
        <w:t xml:space="preserve"> </w:t>
      </w:r>
      <w:r>
        <w:t>reports</w:t>
      </w:r>
      <w:r w:rsidR="00481230">
        <w:t xml:space="preserve"> </w:t>
      </w:r>
      <w:r>
        <w:t>assessing</w:t>
      </w:r>
      <w:r w:rsidR="00481230">
        <w:t xml:space="preserve"> </w:t>
      </w:r>
      <w:r>
        <w:t>the</w:t>
      </w:r>
      <w:r w:rsidR="00481230">
        <w:t xml:space="preserve"> </w:t>
      </w:r>
      <w:r>
        <w:t>project’s</w:t>
      </w:r>
      <w:r w:rsidR="00481230">
        <w:t xml:space="preserve"> </w:t>
      </w:r>
      <w:r>
        <w:t>success</w:t>
      </w:r>
      <w:r w:rsidR="00481230">
        <w:t xml:space="preserve"> </w:t>
      </w:r>
      <w:r>
        <w:t>in</w:t>
      </w:r>
      <w:r w:rsidR="00481230">
        <w:t xml:space="preserve"> </w:t>
      </w:r>
      <w:r>
        <w:t>meeting</w:t>
      </w:r>
      <w:r w:rsidR="00481230">
        <w:t xml:space="preserve"> </w:t>
      </w:r>
      <w:r>
        <w:t>its</w:t>
      </w:r>
      <w:r w:rsidR="00481230">
        <w:t xml:space="preserve"> </w:t>
      </w:r>
      <w:r>
        <w:t>stated</w:t>
      </w:r>
      <w:r w:rsidR="00481230">
        <w:t xml:space="preserve"> </w:t>
      </w:r>
      <w:r>
        <w:t>objectives,</w:t>
      </w:r>
      <w:r w:rsidR="00481230">
        <w:t xml:space="preserve"> </w:t>
      </w:r>
      <w:r>
        <w:t>outputs,</w:t>
      </w:r>
      <w:r w:rsidR="00481230">
        <w:t xml:space="preserve"> </w:t>
      </w:r>
      <w:r>
        <w:t>and</w:t>
      </w:r>
      <w:r w:rsidR="00481230">
        <w:t xml:space="preserve"> </w:t>
      </w:r>
      <w:r>
        <w:t>outcomes.</w:t>
      </w:r>
      <w:r w:rsidR="00481230">
        <w:t xml:space="preserve"> </w:t>
      </w:r>
      <w:r>
        <w:t>Depending</w:t>
      </w:r>
      <w:r w:rsidR="00481230">
        <w:t xml:space="preserve"> </w:t>
      </w:r>
      <w:r>
        <w:t>on</w:t>
      </w:r>
      <w:r w:rsidR="00481230">
        <w:t xml:space="preserve"> </w:t>
      </w:r>
      <w:r>
        <w:t>the</w:t>
      </w:r>
      <w:r w:rsidR="00481230">
        <w:t xml:space="preserve"> </w:t>
      </w:r>
      <w:r>
        <w:t>significance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project,</w:t>
      </w:r>
      <w:r w:rsidR="00481230">
        <w:t xml:space="preserve"> </w:t>
      </w:r>
      <w:r>
        <w:t>these</w:t>
      </w:r>
      <w:r w:rsidR="00481230">
        <w:t xml:space="preserve"> </w:t>
      </w:r>
      <w:r>
        <w:t>evaluation</w:t>
      </w:r>
      <w:r w:rsidR="00481230">
        <w:t xml:space="preserve"> </w:t>
      </w:r>
      <w:r>
        <w:t>reports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for</w:t>
      </w:r>
      <w:r w:rsidR="00481230">
        <w:t xml:space="preserve"> </w:t>
      </w:r>
      <w:r>
        <w:t>up</w:t>
      </w:r>
      <w:r w:rsidR="00481230">
        <w:t xml:space="preserve"> </w:t>
      </w:r>
      <w:r>
        <w:t>to</w:t>
      </w:r>
      <w:r w:rsidR="00481230">
        <w:t xml:space="preserve"> </w:t>
      </w:r>
      <w:r>
        <w:t>three</w:t>
      </w:r>
      <w:r w:rsidR="00481230">
        <w:t xml:space="preserve"> </w:t>
      </w:r>
      <w:r>
        <w:t>years</w:t>
      </w:r>
      <w:r w:rsidR="00481230">
        <w:t xml:space="preserve"> </w:t>
      </w:r>
      <w:r>
        <w:t>following</w:t>
      </w:r>
      <w:r w:rsidR="00481230">
        <w:t xml:space="preserve"> </w:t>
      </w:r>
      <w:r>
        <w:t>completion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funded</w:t>
      </w:r>
      <w:r w:rsidR="00481230">
        <w:t xml:space="preserve"> </w:t>
      </w:r>
      <w:r>
        <w:t>activity.</w:t>
      </w:r>
      <w:r w:rsidR="00481230">
        <w:t xml:space="preserve"> </w:t>
      </w:r>
    </w:p>
    <w:p w14:paraId="23579D44" w14:textId="2A997AAB" w:rsidR="001A2A20" w:rsidRDefault="001A2A20" w:rsidP="001A2A20">
      <w:r>
        <w:t>Successful</w:t>
      </w:r>
      <w:r w:rsidR="00481230">
        <w:t xml:space="preserve"> </w:t>
      </w:r>
      <w:r>
        <w:t>applicants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contribute</w:t>
      </w:r>
      <w:r w:rsidR="00481230">
        <w:t xml:space="preserve"> </w:t>
      </w:r>
      <w:r>
        <w:t>information</w:t>
      </w:r>
      <w:r w:rsidR="00481230">
        <w:t xml:space="preserve"> </w:t>
      </w:r>
      <w:r>
        <w:t>on</w:t>
      </w:r>
      <w:r w:rsidR="00481230">
        <w:t xml:space="preserve"> </w:t>
      </w:r>
      <w:r>
        <w:t>project</w:t>
      </w:r>
      <w:r w:rsidR="00481230">
        <w:t xml:space="preserve"> </w:t>
      </w:r>
      <w:r>
        <w:t>outcomes,</w:t>
      </w:r>
      <w:r w:rsidR="00481230">
        <w:t xml:space="preserve"> </w:t>
      </w:r>
      <w:r>
        <w:t>including</w:t>
      </w:r>
      <w:r w:rsidR="00481230">
        <w:t xml:space="preserve"> </w:t>
      </w:r>
      <w:r>
        <w:t>longer-term</w:t>
      </w:r>
      <w:r w:rsidR="00481230">
        <w:t xml:space="preserve"> </w:t>
      </w:r>
      <w:r>
        <w:t>impacts</w:t>
      </w:r>
      <w:r w:rsidR="00481230">
        <w:t xml:space="preserve"> </w:t>
      </w:r>
      <w:r>
        <w:t>beyond</w:t>
      </w:r>
      <w:r w:rsidR="00481230">
        <w:t xml:space="preserve"> </w:t>
      </w:r>
      <w:r>
        <w:t>activity</w:t>
      </w:r>
      <w:r w:rsidR="00481230">
        <w:t xml:space="preserve"> </w:t>
      </w:r>
      <w:r>
        <w:t>completion,</w:t>
      </w:r>
      <w:r w:rsidR="00481230">
        <w:t xml:space="preserve"> </w:t>
      </w:r>
      <w:r>
        <w:t>for</w:t>
      </w:r>
      <w:r w:rsidR="00481230">
        <w:t xml:space="preserve"> </w:t>
      </w:r>
      <w:r>
        <w:t>use</w:t>
      </w:r>
      <w:r w:rsidR="00481230">
        <w:t xml:space="preserve"> </w:t>
      </w:r>
      <w:r>
        <w:t>in</w:t>
      </w:r>
      <w:r w:rsidR="00481230">
        <w:t xml:space="preserve"> </w:t>
      </w:r>
      <w:r>
        <w:t>program</w:t>
      </w:r>
      <w:r w:rsidR="00481230">
        <w:t xml:space="preserve"> </w:t>
      </w:r>
      <w:r>
        <w:t>evaluation</w:t>
      </w:r>
      <w:r w:rsidR="00481230">
        <w:t xml:space="preserve"> </w:t>
      </w:r>
      <w:r>
        <w:t>reviews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marketing</w:t>
      </w:r>
      <w:r w:rsidR="00481230">
        <w:t xml:space="preserve"> </w:t>
      </w:r>
      <w:r>
        <w:t>materials.</w:t>
      </w:r>
      <w:r w:rsidR="00481230">
        <w:t xml:space="preserve"> </w:t>
      </w:r>
      <w:r>
        <w:t>It</w:t>
      </w:r>
      <w:r w:rsidR="00481230">
        <w:t xml:space="preserve"> </w:t>
      </w:r>
      <w:r>
        <w:t>is</w:t>
      </w:r>
      <w:r w:rsidR="00481230">
        <w:t xml:space="preserve"> </w:t>
      </w:r>
      <w:r>
        <w:t>the</w:t>
      </w:r>
      <w:r w:rsidR="00481230">
        <w:t xml:space="preserve"> </w:t>
      </w:r>
      <w:r>
        <w:t>responsibility</w:t>
      </w:r>
      <w:r w:rsidR="00481230">
        <w:t xml:space="preserve"> </w:t>
      </w:r>
      <w:r>
        <w:t>of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applicants</w:t>
      </w:r>
      <w:r w:rsidR="00481230">
        <w:t xml:space="preserve"> </w:t>
      </w:r>
      <w:r>
        <w:t>to</w:t>
      </w:r>
      <w:r w:rsidR="00481230">
        <w:t xml:space="preserve"> </w:t>
      </w:r>
      <w:r>
        <w:t>put</w:t>
      </w:r>
      <w:r w:rsidR="00481230">
        <w:t xml:space="preserve"> </w:t>
      </w:r>
      <w:r>
        <w:t>in</w:t>
      </w:r>
      <w:r w:rsidR="00481230">
        <w:t xml:space="preserve"> </w:t>
      </w:r>
      <w:r>
        <w:t>place</w:t>
      </w:r>
      <w:r w:rsidR="00481230">
        <w:t xml:space="preserve"> </w:t>
      </w:r>
      <w:r>
        <w:t>adequate</w:t>
      </w:r>
      <w:r w:rsidR="00481230">
        <w:t xml:space="preserve"> </w:t>
      </w:r>
      <w:r>
        <w:t>collection</w:t>
      </w:r>
      <w:r w:rsidR="00481230">
        <w:t xml:space="preserve"> </w:t>
      </w:r>
      <w:r>
        <w:t>arrangements</w:t>
      </w:r>
      <w:r w:rsidR="00481230">
        <w:t xml:space="preserve"> </w:t>
      </w:r>
      <w:r>
        <w:t>to</w:t>
      </w:r>
      <w:r w:rsidR="00481230">
        <w:t xml:space="preserve"> </w:t>
      </w:r>
      <w:r>
        <w:t>capture</w:t>
      </w:r>
      <w:r w:rsidR="00481230">
        <w:t xml:space="preserve"> </w:t>
      </w:r>
      <w:r>
        <w:t>the</w:t>
      </w:r>
      <w:r w:rsidR="00481230">
        <w:t xml:space="preserve"> </w:t>
      </w:r>
      <w:r>
        <w:t>appropriate</w:t>
      </w:r>
      <w:r w:rsidR="00481230">
        <w:t xml:space="preserve"> </w:t>
      </w:r>
      <w:r>
        <w:t>data</w:t>
      </w:r>
      <w:r w:rsidR="00481230">
        <w:t xml:space="preserve"> </w:t>
      </w:r>
      <w:r>
        <w:t>in</w:t>
      </w:r>
      <w:r w:rsidR="00481230">
        <w:t xml:space="preserve"> </w:t>
      </w:r>
      <w:r>
        <w:t>relation</w:t>
      </w:r>
      <w:r w:rsidR="00481230">
        <w:t xml:space="preserve"> </w:t>
      </w:r>
      <w:r>
        <w:t>to</w:t>
      </w:r>
      <w:r w:rsidR="00481230">
        <w:t xml:space="preserve"> </w:t>
      </w:r>
      <w:r>
        <w:t>outputs</w:t>
      </w:r>
      <w:r w:rsidR="00481230">
        <w:t xml:space="preserve"> </w:t>
      </w:r>
      <w:r>
        <w:t>and</w:t>
      </w:r>
      <w:r w:rsidR="00481230">
        <w:t xml:space="preserve"> </w:t>
      </w:r>
      <w:r>
        <w:t>outcomes.</w:t>
      </w:r>
      <w:r w:rsidR="00481230">
        <w:t xml:space="preserve"> </w:t>
      </w:r>
      <w:r>
        <w:t>Non-compliance</w:t>
      </w:r>
      <w:r w:rsidR="00481230">
        <w:t xml:space="preserve"> </w:t>
      </w:r>
      <w:r>
        <w:t>could</w:t>
      </w:r>
      <w:r w:rsidR="00481230">
        <w:t xml:space="preserve"> </w:t>
      </w:r>
      <w:r>
        <w:t>impact</w:t>
      </w:r>
      <w:r w:rsidR="00481230">
        <w:t xml:space="preserve"> </w:t>
      </w:r>
      <w:r>
        <w:t>future</w:t>
      </w:r>
      <w:r w:rsidR="00481230">
        <w:t xml:space="preserve"> </w:t>
      </w:r>
      <w:r>
        <w:t>applications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programs.</w:t>
      </w:r>
    </w:p>
    <w:p w14:paraId="7339071A" w14:textId="70732A90" w:rsidR="001A2A20" w:rsidRDefault="001A2A20" w:rsidP="001A2A20">
      <w:pPr>
        <w:pStyle w:val="Heading2"/>
      </w:pPr>
      <w:bookmarkStart w:id="49" w:name="_Toc155172116"/>
      <w:r>
        <w:t>Activity</w:t>
      </w:r>
      <w:r w:rsidR="00481230">
        <w:t xml:space="preserve"> </w:t>
      </w:r>
      <w:r>
        <w:t>commencement</w:t>
      </w:r>
      <w:bookmarkEnd w:id="49"/>
    </w:p>
    <w:p w14:paraId="6DD262A2" w14:textId="15ED9F77" w:rsidR="001A2A20" w:rsidRDefault="001A2A20" w:rsidP="001A2A20">
      <w:r>
        <w:t>The</w:t>
      </w:r>
      <w:r w:rsidR="00481230">
        <w:t xml:space="preserve"> </w:t>
      </w:r>
      <w:r>
        <w:t>activity</w:t>
      </w:r>
      <w:r w:rsidR="00481230">
        <w:t xml:space="preserve"> </w:t>
      </w:r>
      <w:r>
        <w:t>and</w:t>
      </w:r>
      <w:r w:rsidR="00481230">
        <w:t xml:space="preserve"> </w:t>
      </w:r>
      <w:r>
        <w:t>any</w:t>
      </w:r>
      <w:r w:rsidR="00481230">
        <w:t xml:space="preserve"> </w:t>
      </w:r>
      <w:r>
        <w:t>expenditure</w:t>
      </w:r>
      <w:r w:rsidR="00481230">
        <w:t xml:space="preserve"> </w:t>
      </w:r>
      <w:r>
        <w:t>of</w:t>
      </w:r>
      <w:r w:rsidR="00481230">
        <w:t xml:space="preserve"> </w:t>
      </w:r>
      <w:r>
        <w:t>funds</w:t>
      </w:r>
      <w:r w:rsidR="00481230">
        <w:t xml:space="preserve"> </w:t>
      </w:r>
      <w:r>
        <w:t>associated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activity</w:t>
      </w:r>
      <w:r w:rsidR="00481230">
        <w:t xml:space="preserve"> </w:t>
      </w:r>
      <w:r>
        <w:t>must</w:t>
      </w:r>
      <w:r w:rsidR="00481230">
        <w:t xml:space="preserve"> </w:t>
      </w:r>
      <w:r>
        <w:t>not</w:t>
      </w:r>
      <w:r w:rsidR="00481230">
        <w:t xml:space="preserve"> </w:t>
      </w:r>
      <w:r>
        <w:t>commence</w:t>
      </w:r>
      <w:r w:rsidR="00481230">
        <w:t xml:space="preserve"> </w:t>
      </w:r>
      <w:r>
        <w:t>until</w:t>
      </w:r>
      <w:r w:rsidR="00481230">
        <w:t xml:space="preserve"> </w:t>
      </w:r>
      <w:r>
        <w:t>after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has</w:t>
      </w:r>
      <w:r w:rsidR="00481230">
        <w:t xml:space="preserve"> </w:t>
      </w:r>
      <w:r>
        <w:t>been</w:t>
      </w:r>
      <w:r w:rsidR="00481230">
        <w:t xml:space="preserve"> </w:t>
      </w:r>
      <w:r>
        <w:t>duly</w:t>
      </w:r>
      <w:r w:rsidR="00481230">
        <w:t xml:space="preserve"> </w:t>
      </w:r>
      <w:r>
        <w:t>executed</w:t>
      </w:r>
      <w:r w:rsidR="00481230">
        <w:t xml:space="preserve"> </w:t>
      </w:r>
      <w:r>
        <w:t>by</w:t>
      </w:r>
      <w:r w:rsidR="00481230">
        <w:t xml:space="preserve"> </w:t>
      </w:r>
      <w:r>
        <w:t>both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applicant.</w:t>
      </w:r>
    </w:p>
    <w:p w14:paraId="3B1EDA29" w14:textId="11FA8923" w:rsidR="001A2A20" w:rsidRDefault="001A2A20" w:rsidP="001A2A20">
      <w:r>
        <w:t>Once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Agreement</w:t>
      </w:r>
      <w:r w:rsidR="00481230">
        <w:t xml:space="preserve"> </w:t>
      </w:r>
      <w:r>
        <w:t>has</w:t>
      </w:r>
      <w:r w:rsidR="00481230">
        <w:t xml:space="preserve"> </w:t>
      </w:r>
      <w:r>
        <w:t>been</w:t>
      </w:r>
      <w:r w:rsidR="00481230">
        <w:t xml:space="preserve"> </w:t>
      </w:r>
      <w:r>
        <w:t>executed,</w:t>
      </w:r>
      <w:r w:rsidR="00481230">
        <w:t xml:space="preserve"> </w:t>
      </w:r>
      <w:r>
        <w:t>the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commence</w:t>
      </w:r>
      <w:r w:rsidR="00481230">
        <w:t xml:space="preserve"> </w:t>
      </w:r>
      <w:r>
        <w:t>the</w:t>
      </w:r>
      <w:r w:rsidR="00481230">
        <w:t xml:space="preserve"> </w:t>
      </w:r>
      <w:r>
        <w:t>activity</w:t>
      </w:r>
      <w:r w:rsidR="00481230">
        <w:t xml:space="preserve"> </w:t>
      </w:r>
      <w:r>
        <w:t>within</w:t>
      </w:r>
      <w:r w:rsidR="00481230">
        <w:t xml:space="preserve"> </w:t>
      </w:r>
      <w:r>
        <w:t>the</w:t>
      </w:r>
      <w:r w:rsidR="00481230">
        <w:t xml:space="preserve"> </w:t>
      </w:r>
      <w:r>
        <w:t>agreed</w:t>
      </w:r>
      <w:r w:rsidR="00481230">
        <w:t xml:space="preserve"> </w:t>
      </w:r>
      <w:r>
        <w:t>timeframe.</w:t>
      </w:r>
      <w:r w:rsidR="00481230">
        <w:t xml:space="preserve"> </w:t>
      </w:r>
      <w:r>
        <w:t>If</w:t>
      </w:r>
      <w:r w:rsidR="00481230">
        <w:t xml:space="preserve"> </w:t>
      </w:r>
      <w:r>
        <w:t>a</w:t>
      </w:r>
      <w:r w:rsidR="00481230">
        <w:t xml:space="preserve"> </w:t>
      </w:r>
      <w:r>
        <w:t>successful</w:t>
      </w:r>
      <w:r w:rsidR="00481230">
        <w:t xml:space="preserve"> </w:t>
      </w:r>
      <w:r>
        <w:t>applicant</w:t>
      </w:r>
      <w:r w:rsidR="00481230">
        <w:t xml:space="preserve"> </w:t>
      </w:r>
      <w:r>
        <w:t>does</w:t>
      </w:r>
      <w:r w:rsidR="00481230">
        <w:t xml:space="preserve"> </w:t>
      </w:r>
      <w:r>
        <w:t>not</w:t>
      </w:r>
      <w:r w:rsidR="00481230">
        <w:t xml:space="preserve"> </w:t>
      </w:r>
      <w:r>
        <w:t>commence</w:t>
      </w:r>
      <w:r w:rsidR="00481230">
        <w:t xml:space="preserve"> </w:t>
      </w:r>
      <w:r>
        <w:t>the</w:t>
      </w:r>
      <w:r w:rsidR="00481230">
        <w:t xml:space="preserve"> </w:t>
      </w:r>
      <w:r>
        <w:t>activity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commencement</w:t>
      </w:r>
      <w:r w:rsidR="00481230">
        <w:t xml:space="preserve"> </w:t>
      </w:r>
      <w:r>
        <w:t>date,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terminate</w:t>
      </w:r>
      <w:r w:rsidR="00481230">
        <w:t xml:space="preserve"> </w:t>
      </w:r>
      <w:r>
        <w:t>this</w:t>
      </w:r>
      <w:r w:rsidR="00481230">
        <w:t xml:space="preserve"> </w:t>
      </w:r>
      <w:r>
        <w:t>agreement</w:t>
      </w:r>
      <w:r w:rsidR="00481230">
        <w:t xml:space="preserve"> </w:t>
      </w:r>
      <w:r>
        <w:t>in</w:t>
      </w:r>
      <w:r w:rsidR="00481230">
        <w:t xml:space="preserve"> </w:t>
      </w:r>
      <w:r>
        <w:t>its</w:t>
      </w:r>
      <w:r w:rsidR="00481230">
        <w:t xml:space="preserve"> </w:t>
      </w:r>
      <w:r>
        <w:t>absolute</w:t>
      </w:r>
      <w:r w:rsidR="00481230">
        <w:t xml:space="preserve"> </w:t>
      </w:r>
      <w:r>
        <w:t>discretion.</w:t>
      </w:r>
    </w:p>
    <w:p w14:paraId="29A433BB" w14:textId="7F7F80E2" w:rsidR="001A2A20" w:rsidRDefault="001A2A20" w:rsidP="001A2A20">
      <w:pPr>
        <w:pStyle w:val="Heading2"/>
      </w:pPr>
      <w:bookmarkStart w:id="50" w:name="_Toc155172117"/>
      <w:r>
        <w:t>Project</w:t>
      </w:r>
      <w:r w:rsidR="00481230">
        <w:t xml:space="preserve"> </w:t>
      </w:r>
      <w:r>
        <w:t>control</w:t>
      </w:r>
      <w:r w:rsidR="00481230">
        <w:t xml:space="preserve"> </w:t>
      </w:r>
      <w:r>
        <w:t>groups</w:t>
      </w:r>
      <w:bookmarkEnd w:id="50"/>
    </w:p>
    <w:p w14:paraId="1B6168CC" w14:textId="417F9167" w:rsidR="001A2A20" w:rsidRDefault="001A2A20" w:rsidP="001A2A20">
      <w:r>
        <w:t>In</w:t>
      </w:r>
      <w:r w:rsidR="00481230">
        <w:t xml:space="preserve"> </w:t>
      </w:r>
      <w:r>
        <w:t>some</w:t>
      </w:r>
      <w:r w:rsidR="00481230">
        <w:t xml:space="preserve"> </w:t>
      </w:r>
      <w:r>
        <w:t>instances,</w:t>
      </w:r>
      <w:r w:rsidR="00481230">
        <w:t xml:space="preserve"> </w:t>
      </w:r>
      <w:r>
        <w:t>based</w:t>
      </w:r>
      <w:r w:rsidR="00481230">
        <w:t xml:space="preserve"> </w:t>
      </w:r>
      <w:r>
        <w:t>on</w:t>
      </w:r>
      <w:r w:rsidR="00481230">
        <w:t xml:space="preserve"> </w:t>
      </w:r>
      <w:r>
        <w:t>activity</w:t>
      </w:r>
      <w:r w:rsidR="00481230">
        <w:t xml:space="preserve"> </w:t>
      </w:r>
      <w:r>
        <w:t>size,</w:t>
      </w:r>
      <w:r w:rsidR="00481230">
        <w:t xml:space="preserve"> </w:t>
      </w:r>
      <w:r>
        <w:t>complexity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amount</w:t>
      </w:r>
      <w:r w:rsidR="00481230">
        <w:t xml:space="preserve"> </w:t>
      </w:r>
      <w:r>
        <w:t>of</w:t>
      </w:r>
      <w:r w:rsidR="00481230">
        <w:t xml:space="preserve"> </w:t>
      </w:r>
      <w:r>
        <w:t>funding</w:t>
      </w:r>
      <w:r w:rsidR="00481230">
        <w:t xml:space="preserve"> </w:t>
      </w:r>
      <w:r>
        <w:t>being</w:t>
      </w:r>
      <w:r w:rsidR="00481230">
        <w:t xml:space="preserve"> </w:t>
      </w:r>
      <w:r>
        <w:t>provided,</w:t>
      </w:r>
      <w:r w:rsidR="00481230">
        <w:t xml:space="preserve"> </w:t>
      </w:r>
      <w:r>
        <w:t>a</w:t>
      </w:r>
      <w:r w:rsidR="00481230">
        <w:t xml:space="preserve"> </w:t>
      </w:r>
      <w:r>
        <w:t>project</w:t>
      </w:r>
      <w:r w:rsidR="00481230">
        <w:t xml:space="preserve"> </w:t>
      </w:r>
      <w:r>
        <w:t>control</w:t>
      </w:r>
      <w:r w:rsidR="00481230">
        <w:t xml:space="preserve"> </w:t>
      </w:r>
      <w:r>
        <w:t>group</w:t>
      </w:r>
      <w:r w:rsidR="00481230">
        <w:t xml:space="preserve"> </w:t>
      </w:r>
      <w:r>
        <w:t>(or</w:t>
      </w:r>
      <w:r w:rsidR="00481230">
        <w:t xml:space="preserve"> </w:t>
      </w:r>
      <w:r>
        <w:t>equivalent)</w:t>
      </w:r>
      <w:r w:rsidR="00481230">
        <w:t xml:space="preserve"> </w:t>
      </w:r>
      <w:r>
        <w:t>may</w:t>
      </w:r>
      <w:r w:rsidR="00481230">
        <w:t xml:space="preserve"> </w:t>
      </w:r>
      <w:r>
        <w:t>need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established</w:t>
      </w:r>
      <w:r w:rsidR="00481230">
        <w:t xml:space="preserve"> </w:t>
      </w:r>
      <w:r>
        <w:t>with</w:t>
      </w:r>
      <w:r w:rsidR="00481230">
        <w:t xml:space="preserve"> </w:t>
      </w:r>
      <w:r>
        <w:t>regular</w:t>
      </w:r>
      <w:r w:rsidR="00481230">
        <w:t xml:space="preserve"> </w:t>
      </w:r>
      <w:r>
        <w:t>meetings</w:t>
      </w:r>
      <w:r w:rsidR="00481230">
        <w:t xml:space="preserve"> </w:t>
      </w:r>
      <w:r>
        <w:t>and</w:t>
      </w:r>
      <w:r w:rsidR="00481230">
        <w:t xml:space="preserve"> </w:t>
      </w:r>
      <w:r>
        <w:t>reports.</w:t>
      </w:r>
      <w:r w:rsidR="00481230">
        <w:t xml:space="preserve"> </w:t>
      </w:r>
      <w:r>
        <w:t>At</w:t>
      </w:r>
      <w:r w:rsidR="00481230">
        <w:t xml:space="preserve"> </w:t>
      </w:r>
      <w:r>
        <w:t>its</w:t>
      </w:r>
      <w:r w:rsidR="00481230">
        <w:t xml:space="preserve"> </w:t>
      </w:r>
      <w:r>
        <w:t>discretion,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request</w:t>
      </w:r>
      <w:r w:rsidR="00481230">
        <w:t xml:space="preserve"> </w:t>
      </w:r>
      <w:r>
        <w:t>to</w:t>
      </w:r>
      <w:r w:rsidR="00481230">
        <w:t xml:space="preserve"> </w:t>
      </w:r>
      <w:r>
        <w:t>be</w:t>
      </w:r>
      <w:r w:rsidR="00481230">
        <w:t xml:space="preserve"> </w:t>
      </w:r>
      <w:r>
        <w:t>either</w:t>
      </w:r>
      <w:r w:rsidR="00481230">
        <w:t xml:space="preserve"> </w:t>
      </w:r>
      <w:r>
        <w:t>a</w:t>
      </w:r>
      <w:r w:rsidR="00481230">
        <w:t xml:space="preserve"> </w:t>
      </w:r>
      <w:r>
        <w:t>participant</w:t>
      </w:r>
      <w:r w:rsidR="00481230">
        <w:t xml:space="preserve"> </w:t>
      </w:r>
      <w:r>
        <w:t>or</w:t>
      </w:r>
      <w:r w:rsidR="00481230">
        <w:t xml:space="preserve"> </w:t>
      </w:r>
      <w:r>
        <w:t>observer</w:t>
      </w:r>
      <w:r w:rsidR="00481230">
        <w:t xml:space="preserve"> </w:t>
      </w:r>
      <w:r>
        <w:t>in</w:t>
      </w:r>
      <w:r w:rsidR="00481230">
        <w:t xml:space="preserve"> </w:t>
      </w:r>
      <w:r>
        <w:t>these</w:t>
      </w:r>
      <w:r w:rsidR="00481230">
        <w:t xml:space="preserve"> </w:t>
      </w:r>
      <w:r>
        <w:t>meetings.</w:t>
      </w:r>
    </w:p>
    <w:p w14:paraId="02FE281D" w14:textId="77777777" w:rsidR="001A2A20" w:rsidRDefault="001A2A20" w:rsidP="001A2A20">
      <w:pPr>
        <w:pStyle w:val="Heading2"/>
      </w:pPr>
      <w:bookmarkStart w:id="51" w:name="_Toc155172118"/>
      <w:r>
        <w:t>Audit</w:t>
      </w:r>
      <w:bookmarkEnd w:id="51"/>
    </w:p>
    <w:p w14:paraId="6B559761" w14:textId="0FBE0509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conduct,</w:t>
      </w:r>
      <w:r w:rsidR="00481230">
        <w:t xml:space="preserve"> </w:t>
      </w:r>
      <w:r>
        <w:t>or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engage</w:t>
      </w:r>
      <w:r w:rsidR="00481230">
        <w:t xml:space="preserve"> </w:t>
      </w:r>
      <w:r>
        <w:t>a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to</w:t>
      </w:r>
      <w:r w:rsidR="00481230">
        <w:t xml:space="preserve"> </w:t>
      </w:r>
      <w:r>
        <w:t>conduct,</w:t>
      </w:r>
      <w:r w:rsidR="00481230">
        <w:t xml:space="preserve"> </w:t>
      </w:r>
      <w:r>
        <w:t>a</w:t>
      </w:r>
      <w:r w:rsidR="00481230">
        <w:t xml:space="preserve"> </w:t>
      </w:r>
      <w:r>
        <w:t>performance</w:t>
      </w:r>
      <w:r w:rsidR="00481230">
        <w:t xml:space="preserve"> </w:t>
      </w:r>
      <w:r>
        <w:t>review</w:t>
      </w:r>
      <w:r w:rsidR="00481230">
        <w:t xml:space="preserve"> </w:t>
      </w:r>
      <w:r>
        <w:t>or</w:t>
      </w:r>
      <w:r w:rsidR="00481230">
        <w:t xml:space="preserve"> </w:t>
      </w:r>
      <w:r>
        <w:t>audit</w:t>
      </w:r>
      <w:r w:rsidR="00481230">
        <w:t xml:space="preserve"> </w:t>
      </w:r>
      <w:r>
        <w:t>of</w:t>
      </w:r>
      <w:r w:rsidR="00481230">
        <w:t xml:space="preserve"> </w:t>
      </w:r>
      <w:r>
        <w:t>funding</w:t>
      </w:r>
      <w:r w:rsidR="00481230">
        <w:t xml:space="preserve"> </w:t>
      </w:r>
      <w:r>
        <w:t>recipients.</w:t>
      </w:r>
      <w:r w:rsidR="00481230">
        <w:t xml:space="preserve"> </w:t>
      </w:r>
      <w:r>
        <w:t>Funding</w:t>
      </w:r>
      <w:r w:rsidR="00481230">
        <w:t xml:space="preserve"> </w:t>
      </w:r>
      <w:r>
        <w:t>recipients</w:t>
      </w:r>
      <w:r w:rsidR="00481230">
        <w:t xml:space="preserve"> </w:t>
      </w:r>
      <w:r>
        <w:t>must:</w:t>
      </w:r>
    </w:p>
    <w:p w14:paraId="4D9D62F2" w14:textId="0A19A5BD" w:rsidR="001A2A20" w:rsidRDefault="001A2A20" w:rsidP="001A2A20">
      <w:pPr>
        <w:pStyle w:val="TableBullet"/>
      </w:pPr>
      <w:r>
        <w:t>Actively</w:t>
      </w:r>
      <w:r w:rsidR="00481230">
        <w:t xml:space="preserve"> </w:t>
      </w:r>
      <w:r>
        <w:t>cooperate</w:t>
      </w:r>
      <w:r w:rsidR="00481230">
        <w:t xml:space="preserve"> </w:t>
      </w:r>
      <w:r>
        <w:t>with</w:t>
      </w:r>
      <w:r w:rsidR="00481230">
        <w:t xml:space="preserve"> </w:t>
      </w:r>
      <w:r>
        <w:t>and</w:t>
      </w:r>
      <w:r w:rsidR="00481230">
        <w:t xml:space="preserve"> </w:t>
      </w:r>
      <w:r>
        <w:t>provide</w:t>
      </w:r>
      <w:r w:rsidR="00481230">
        <w:t xml:space="preserve"> </w:t>
      </w:r>
      <w:r>
        <w:t>assistance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or</w:t>
      </w:r>
      <w:r w:rsidR="00481230">
        <w:t xml:space="preserve"> </w:t>
      </w:r>
      <w:r>
        <w:t>any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engaged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to</w:t>
      </w:r>
      <w:r w:rsidR="00481230">
        <w:t xml:space="preserve"> </w:t>
      </w:r>
      <w:r>
        <w:t>conduct</w:t>
      </w:r>
      <w:r w:rsidR="00481230">
        <w:t xml:space="preserve"> </w:t>
      </w:r>
      <w:r>
        <w:t>an</w:t>
      </w:r>
      <w:r w:rsidR="00481230">
        <w:t xml:space="preserve"> </w:t>
      </w:r>
      <w:r>
        <w:t>audit</w:t>
      </w:r>
      <w:r w:rsidR="00481230">
        <w:t xml:space="preserve"> </w:t>
      </w:r>
      <w:r>
        <w:t>or</w:t>
      </w:r>
      <w:r w:rsidR="00481230">
        <w:t xml:space="preserve"> </w:t>
      </w:r>
      <w:r>
        <w:t>performance</w:t>
      </w:r>
      <w:r w:rsidR="00481230">
        <w:t xml:space="preserve"> </w:t>
      </w:r>
      <w:r>
        <w:t>review</w:t>
      </w:r>
    </w:p>
    <w:p w14:paraId="29E9AE50" w14:textId="14F8059A" w:rsidR="001A2A20" w:rsidRDefault="001A2A20" w:rsidP="001A2A20">
      <w:pPr>
        <w:pStyle w:val="TableBullet"/>
      </w:pPr>
      <w:r>
        <w:t>Make</w:t>
      </w:r>
      <w:r w:rsidR="00481230">
        <w:t xml:space="preserve"> </w:t>
      </w:r>
      <w:r>
        <w:t>available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or</w:t>
      </w:r>
      <w:r w:rsidR="00481230">
        <w:t xml:space="preserve"> </w:t>
      </w:r>
      <w:r>
        <w:t>any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engaged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all</w:t>
      </w:r>
      <w:r w:rsidR="00481230">
        <w:t xml:space="preserve"> </w:t>
      </w:r>
      <w:r>
        <w:t>information</w:t>
      </w:r>
      <w:r w:rsidR="00481230">
        <w:t xml:space="preserve"> </w:t>
      </w:r>
      <w:r>
        <w:t>and</w:t>
      </w:r>
      <w:r w:rsidR="00481230">
        <w:t xml:space="preserve"> </w:t>
      </w:r>
      <w:r>
        <w:t>records</w:t>
      </w:r>
      <w:r w:rsidR="00481230">
        <w:t xml:space="preserve"> </w:t>
      </w:r>
      <w:r>
        <w:t>needed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audit</w:t>
      </w:r>
      <w:r w:rsidR="00481230">
        <w:t xml:space="preserve"> </w:t>
      </w:r>
      <w:r>
        <w:t>or</w:t>
      </w:r>
      <w:r w:rsidR="00481230">
        <w:t xml:space="preserve"> </w:t>
      </w:r>
      <w:r>
        <w:t>performance</w:t>
      </w:r>
      <w:r w:rsidR="00481230">
        <w:t xml:space="preserve"> </w:t>
      </w:r>
      <w:r>
        <w:t>review</w:t>
      </w:r>
      <w:r w:rsidR="00481230">
        <w:t xml:space="preserve"> </w:t>
      </w:r>
      <w:r>
        <w:t>in</w:t>
      </w:r>
      <w:r w:rsidR="00481230">
        <w:t xml:space="preserve"> </w:t>
      </w:r>
      <w:r>
        <w:t>accordance</w:t>
      </w:r>
      <w:r w:rsidR="00481230">
        <w:t xml:space="preserve"> </w:t>
      </w:r>
      <w:r>
        <w:t>with</w:t>
      </w:r>
      <w:r w:rsidR="00481230">
        <w:t xml:space="preserve"> </w:t>
      </w:r>
      <w:r>
        <w:t>any</w:t>
      </w:r>
      <w:r w:rsidR="00481230">
        <w:t xml:space="preserve"> </w:t>
      </w:r>
      <w:r>
        <w:t>written</w:t>
      </w:r>
      <w:r w:rsidR="00481230">
        <w:t xml:space="preserve"> </w:t>
      </w:r>
      <w:r>
        <w:t>request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or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engaged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and</w:t>
      </w:r>
    </w:p>
    <w:p w14:paraId="04D10916" w14:textId="1944370A" w:rsidR="001A2A20" w:rsidRDefault="001A2A20" w:rsidP="001A2A20">
      <w:pPr>
        <w:pStyle w:val="TableBullet"/>
      </w:pPr>
      <w:r>
        <w:t>Provide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or</w:t>
      </w:r>
      <w:r w:rsidR="00481230">
        <w:t xml:space="preserve"> </w:t>
      </w:r>
      <w:r>
        <w:t>any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engaged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with</w:t>
      </w:r>
      <w:r w:rsidR="00481230">
        <w:t xml:space="preserve"> </w:t>
      </w:r>
      <w:r>
        <w:t>access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Organisation’s</w:t>
      </w:r>
      <w:r w:rsidR="00481230">
        <w:t xml:space="preserve"> </w:t>
      </w:r>
      <w:r>
        <w:t>premises</w:t>
      </w:r>
      <w:r w:rsidR="00481230">
        <w:t xml:space="preserve"> </w:t>
      </w:r>
      <w:r>
        <w:t>or</w:t>
      </w:r>
      <w:r w:rsidR="00481230">
        <w:t xml:space="preserve"> </w:t>
      </w:r>
      <w:r>
        <w:t>place</w:t>
      </w:r>
      <w:r w:rsidR="00481230">
        <w:t xml:space="preserve"> </w:t>
      </w:r>
      <w:r>
        <w:t>of</w:t>
      </w:r>
      <w:r w:rsidR="00481230">
        <w:t xml:space="preserve"> </w:t>
      </w:r>
      <w:r>
        <w:t>business</w:t>
      </w:r>
      <w:r w:rsidR="00481230">
        <w:t xml:space="preserve"> </w:t>
      </w:r>
      <w:r>
        <w:t>to</w:t>
      </w:r>
      <w:r w:rsidR="00481230">
        <w:t xml:space="preserve"> </w:t>
      </w:r>
      <w:r>
        <w:t>carry</w:t>
      </w:r>
      <w:r w:rsidR="00481230">
        <w:t xml:space="preserve"> </w:t>
      </w:r>
      <w:r>
        <w:t>out</w:t>
      </w:r>
      <w:r w:rsidR="00481230">
        <w:t xml:space="preserve"> </w:t>
      </w:r>
      <w:r>
        <w:t>the</w:t>
      </w:r>
      <w:r w:rsidR="00481230">
        <w:t xml:space="preserve"> </w:t>
      </w:r>
      <w:r>
        <w:t>audit</w:t>
      </w:r>
      <w:r w:rsidR="00481230">
        <w:t xml:space="preserve"> </w:t>
      </w:r>
      <w:r>
        <w:t>or</w:t>
      </w:r>
      <w:r w:rsidR="00481230">
        <w:t xml:space="preserve"> </w:t>
      </w:r>
      <w:r>
        <w:t>performance</w:t>
      </w:r>
      <w:r w:rsidR="00481230">
        <w:t xml:space="preserve"> </w:t>
      </w:r>
      <w:r>
        <w:t>review.</w:t>
      </w:r>
    </w:p>
    <w:p w14:paraId="6256322F" w14:textId="540508B5" w:rsidR="001A2A20" w:rsidRDefault="001A2A20" w:rsidP="001A2A20">
      <w:pPr>
        <w:pStyle w:val="Heading2"/>
      </w:pPr>
      <w:bookmarkStart w:id="52" w:name="_Toc155172119"/>
      <w:r>
        <w:lastRenderedPageBreak/>
        <w:t>Privacy</w:t>
      </w:r>
      <w:r w:rsidR="00481230">
        <w:t xml:space="preserve"> </w:t>
      </w:r>
      <w:r>
        <w:t>and</w:t>
      </w:r>
      <w:r w:rsidR="00481230">
        <w:t xml:space="preserve"> </w:t>
      </w:r>
      <w:r>
        <w:t>confidentiality</w:t>
      </w:r>
      <w:bookmarkEnd w:id="52"/>
    </w:p>
    <w:p w14:paraId="1FD020D3" w14:textId="767E8655" w:rsidR="001A2A20" w:rsidRDefault="001A2A20" w:rsidP="001A2A20">
      <w:r>
        <w:t>Any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</w:t>
      </w:r>
      <w:r w:rsidR="00481230">
        <w:t xml:space="preserve"> </w:t>
      </w:r>
      <w:r>
        <w:t>provided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in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collected</w:t>
      </w:r>
      <w:r w:rsidR="00481230">
        <w:t xml:space="preserve"> </w:t>
      </w:r>
      <w:r>
        <w:t>and</w:t>
      </w:r>
      <w:r w:rsidR="00481230">
        <w:t xml:space="preserve"> </w:t>
      </w:r>
      <w:r>
        <w:t>used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purposes</w:t>
      </w:r>
      <w:r w:rsidR="00481230">
        <w:t xml:space="preserve"> </w:t>
      </w:r>
      <w:r>
        <w:t>of</w:t>
      </w:r>
      <w:r w:rsidR="00481230">
        <w:t xml:space="preserve"> </w:t>
      </w:r>
      <w:r>
        <w:t>assessing</w:t>
      </w:r>
      <w:r w:rsidR="00481230">
        <w:t xml:space="preserve"> </w:t>
      </w:r>
      <w:r>
        <w:t>eligibility,</w:t>
      </w:r>
      <w:r w:rsidR="00481230">
        <w:t xml:space="preserve"> </w:t>
      </w:r>
      <w:r>
        <w:t>program</w:t>
      </w:r>
      <w:r w:rsidR="00481230">
        <w:t xml:space="preserve"> </w:t>
      </w:r>
      <w:r>
        <w:t>administration,</w:t>
      </w:r>
      <w:r w:rsidR="00481230">
        <w:t xml:space="preserve"> </w:t>
      </w:r>
      <w:r>
        <w:t>and</w:t>
      </w:r>
      <w:r w:rsidR="00481230">
        <w:t xml:space="preserve"> </w:t>
      </w:r>
      <w:r>
        <w:t>for</w:t>
      </w:r>
      <w:r w:rsidR="00481230">
        <w:t xml:space="preserve"> </w:t>
      </w:r>
      <w:r>
        <w:t>program</w:t>
      </w:r>
      <w:r w:rsidR="00481230">
        <w:t xml:space="preserve"> </w:t>
      </w:r>
      <w:r>
        <w:t>review</w:t>
      </w:r>
      <w:r w:rsidR="00481230">
        <w:t xml:space="preserve"> </w:t>
      </w:r>
      <w:r>
        <w:t>and</w:t>
      </w:r>
      <w:r w:rsidR="00481230">
        <w:t xml:space="preserve"> </w:t>
      </w:r>
      <w:r>
        <w:t>evaluation.</w:t>
      </w:r>
      <w:r w:rsidR="00481230">
        <w:t xml:space="preserve"> </w:t>
      </w:r>
    </w:p>
    <w:p w14:paraId="0E87F9C6" w14:textId="58AF22EE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completes</w:t>
      </w:r>
      <w:r w:rsidR="00481230">
        <w:t xml:space="preserve"> </w:t>
      </w:r>
      <w:r>
        <w:t>a</w:t>
      </w:r>
      <w:r w:rsidR="00481230">
        <w:t xml:space="preserve"> </w:t>
      </w:r>
      <w:r>
        <w:t>range</w:t>
      </w:r>
      <w:r w:rsidR="00481230">
        <w:t xml:space="preserve"> </w:t>
      </w:r>
      <w:r>
        <w:t>of</w:t>
      </w:r>
      <w:r w:rsidR="00481230">
        <w:t xml:space="preserve"> </w:t>
      </w:r>
      <w:r>
        <w:t>eligibility</w:t>
      </w:r>
      <w:r w:rsidR="00481230">
        <w:t xml:space="preserve"> </w:t>
      </w:r>
      <w:r>
        <w:t>assessments</w:t>
      </w:r>
      <w:r w:rsidR="00481230">
        <w:t xml:space="preserve"> </w:t>
      </w:r>
      <w:r>
        <w:t>that</w:t>
      </w:r>
      <w:r w:rsidR="00481230">
        <w:t xml:space="preserve"> </w:t>
      </w:r>
      <w:r>
        <w:t>may</w:t>
      </w:r>
      <w:r w:rsidR="00481230">
        <w:t xml:space="preserve"> </w:t>
      </w:r>
      <w:r>
        <w:t>include</w:t>
      </w:r>
      <w:r w:rsidR="00481230">
        <w:t xml:space="preserve"> </w:t>
      </w:r>
      <w:r>
        <w:t>data</w:t>
      </w:r>
      <w:r w:rsidR="00481230">
        <w:t xml:space="preserve"> </w:t>
      </w:r>
      <w:r>
        <w:t>matching</w:t>
      </w:r>
      <w:r w:rsidR="00481230">
        <w:t xml:space="preserve"> </w:t>
      </w:r>
      <w:r>
        <w:t>to</w:t>
      </w:r>
      <w:r w:rsidR="00481230">
        <w:t xml:space="preserve"> </w:t>
      </w:r>
      <w:r>
        <w:t>clarify</w:t>
      </w:r>
      <w:r w:rsidR="00481230">
        <w:t xml:space="preserve"> </w:t>
      </w:r>
      <w:r>
        <w:t>the</w:t>
      </w:r>
      <w:r w:rsidR="00481230">
        <w:t xml:space="preserve"> </w:t>
      </w:r>
      <w:r>
        <w:t>accuracy</w:t>
      </w:r>
      <w:r w:rsidR="00481230">
        <w:t xml:space="preserve"> </w:t>
      </w:r>
      <w:r>
        <w:t>and</w:t>
      </w:r>
      <w:r w:rsidR="00481230">
        <w:t xml:space="preserve"> </w:t>
      </w:r>
      <w:r>
        <w:t>quality</w:t>
      </w:r>
      <w:r w:rsidR="00481230">
        <w:t xml:space="preserve"> </w:t>
      </w:r>
      <w:r>
        <w:t>of</w:t>
      </w:r>
      <w:r w:rsidR="00481230">
        <w:t xml:space="preserve"> </w:t>
      </w:r>
      <w:r>
        <w:t>information</w:t>
      </w:r>
      <w:r w:rsidR="00481230">
        <w:t xml:space="preserve"> </w:t>
      </w:r>
      <w:r>
        <w:t>supplied.</w:t>
      </w:r>
      <w:r w:rsidR="00481230">
        <w:t xml:space="preserve"> </w:t>
      </w:r>
      <w:r>
        <w:t>This</w:t>
      </w:r>
      <w:r w:rsidR="00481230">
        <w:t xml:space="preserve"> </w:t>
      </w:r>
      <w:r>
        <w:t>is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our</w:t>
      </w:r>
      <w:r w:rsidR="00481230">
        <w:t xml:space="preserve"> </w:t>
      </w:r>
      <w:r>
        <w:t>auditing</w:t>
      </w:r>
      <w:r w:rsidR="00481230">
        <w:t xml:space="preserve"> </w:t>
      </w:r>
      <w:r>
        <w:t>and</w:t>
      </w:r>
      <w:r w:rsidR="00481230">
        <w:t xml:space="preserve"> </w:t>
      </w:r>
      <w:r>
        <w:t>monitoring</w:t>
      </w:r>
      <w:r w:rsidR="00481230">
        <w:t xml:space="preserve"> </w:t>
      </w:r>
      <w:r>
        <w:t>processes</w:t>
      </w:r>
      <w:r w:rsidR="00481230">
        <w:t xml:space="preserve"> </w:t>
      </w:r>
      <w:r>
        <w:t>and</w:t>
      </w:r>
      <w:r w:rsidR="00481230">
        <w:t xml:space="preserve"> </w:t>
      </w:r>
      <w:r>
        <w:t>for</w:t>
      </w:r>
      <w:r w:rsidR="00481230">
        <w:t xml:space="preserve"> </w:t>
      </w:r>
      <w:r>
        <w:t>confirming</w:t>
      </w:r>
      <w:r w:rsidR="00481230">
        <w:t xml:space="preserve"> </w:t>
      </w:r>
      <w:r>
        <w:t>eligibility</w:t>
      </w:r>
      <w:r w:rsidR="00481230">
        <w:t xml:space="preserve"> </w:t>
      </w:r>
      <w:r>
        <w:t>across</w:t>
      </w:r>
      <w:r w:rsidR="00481230">
        <w:t xml:space="preserve"> </w:t>
      </w:r>
      <w:r>
        <w:t>this</w:t>
      </w:r>
      <w:r w:rsidR="00481230">
        <w:t xml:space="preserve"> </w:t>
      </w:r>
      <w:r>
        <w:t>program.</w:t>
      </w:r>
    </w:p>
    <w:p w14:paraId="1185E079" w14:textId="6757FB62" w:rsidR="001A2A20" w:rsidRDefault="001A2A20" w:rsidP="001A2A20"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assessment</w:t>
      </w:r>
      <w:r w:rsidR="00481230">
        <w:t xml:space="preserve"> </w:t>
      </w:r>
      <w:r>
        <w:t>of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r w:rsidR="00481230">
        <w:t xml:space="preserve"> </w:t>
      </w:r>
      <w:r>
        <w:t>for</w:t>
      </w:r>
      <w:r w:rsidR="00481230">
        <w:t xml:space="preserve"> </w:t>
      </w:r>
      <w:r>
        <w:t>the</w:t>
      </w:r>
      <w:r w:rsidR="00481230">
        <w:t xml:space="preserve"> </w:t>
      </w:r>
      <w:r>
        <w:t>program,</w:t>
      </w:r>
      <w:r w:rsidR="00481230">
        <w:t xml:space="preserve"> </w:t>
      </w:r>
      <w:r>
        <w:t>it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necessary</w:t>
      </w:r>
      <w:r w:rsidR="00481230">
        <w:t xml:space="preserve"> </w:t>
      </w:r>
      <w:r>
        <w:t>to</w:t>
      </w:r>
      <w:r w:rsidR="00481230">
        <w:t xml:space="preserve"> </w:t>
      </w:r>
      <w:r>
        <w:t>share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</w:t>
      </w:r>
      <w:r w:rsidR="00481230">
        <w:t xml:space="preserve"> </w:t>
      </w:r>
      <w:r>
        <w:t>with</w:t>
      </w:r>
      <w:r w:rsidR="00481230">
        <w:t xml:space="preserve"> </w:t>
      </w:r>
      <w:r>
        <w:t>State</w:t>
      </w:r>
      <w:r w:rsidR="00481230">
        <w:t xml:space="preserve"> </w:t>
      </w:r>
      <w:r>
        <w:t>and</w:t>
      </w:r>
      <w:r w:rsidR="00481230">
        <w:t xml:space="preserve"> </w:t>
      </w:r>
      <w:r>
        <w:t>Commonwealth</w:t>
      </w:r>
      <w:r w:rsidR="00481230">
        <w:t xml:space="preserve"> </w:t>
      </w:r>
      <w:r>
        <w:t>Government</w:t>
      </w:r>
      <w:r w:rsidR="00481230">
        <w:t xml:space="preserve"> </w:t>
      </w:r>
      <w:r>
        <w:t>departments</w:t>
      </w:r>
      <w:r w:rsidR="00481230">
        <w:t xml:space="preserve"> </w:t>
      </w:r>
      <w:r>
        <w:t>and</w:t>
      </w:r>
      <w:r w:rsidR="00481230">
        <w:t xml:space="preserve"> </w:t>
      </w:r>
      <w:r>
        <w:t>agencies,</w:t>
      </w:r>
      <w:r w:rsidR="00481230">
        <w:t xml:space="preserve"> </w:t>
      </w:r>
      <w:r>
        <w:t>as</w:t>
      </w:r>
      <w:r w:rsidR="00481230">
        <w:t xml:space="preserve"> </w:t>
      </w:r>
      <w:r>
        <w:t>well</w:t>
      </w:r>
      <w:r w:rsidR="00481230">
        <w:t xml:space="preserve"> </w:t>
      </w:r>
      <w:r>
        <w:t>as</w:t>
      </w:r>
      <w:r w:rsidR="00481230">
        <w:t xml:space="preserve"> </w:t>
      </w:r>
      <w:r>
        <w:t>other</w:t>
      </w:r>
      <w:r w:rsidR="00481230">
        <w:t xml:space="preserve"> </w:t>
      </w:r>
      <w:r>
        <w:t>external</w:t>
      </w:r>
      <w:r w:rsidR="00481230">
        <w:t xml:space="preserve"> </w:t>
      </w:r>
      <w:r>
        <w:t>experts.</w:t>
      </w:r>
      <w:r w:rsidR="00481230">
        <w:t xml:space="preserve"> </w:t>
      </w:r>
      <w:r>
        <w:t>If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</w:t>
      </w:r>
      <w:r w:rsidR="00481230">
        <w:t xml:space="preserve"> </w:t>
      </w:r>
      <w:r>
        <w:t>about</w:t>
      </w:r>
      <w:r w:rsidR="00481230">
        <w:t xml:space="preserve"> </w:t>
      </w:r>
      <w:r>
        <w:t>a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is</w:t>
      </w:r>
      <w:r w:rsidR="00481230">
        <w:t xml:space="preserve"> </w:t>
      </w:r>
      <w:r>
        <w:t>included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application,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must</w:t>
      </w:r>
      <w:r w:rsidR="00481230">
        <w:t xml:space="preserve"> </w:t>
      </w:r>
      <w:r>
        <w:t>ensure</w:t>
      </w:r>
      <w:r w:rsidR="00481230">
        <w:t xml:space="preserve"> </w:t>
      </w:r>
      <w:r>
        <w:t>the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is</w:t>
      </w:r>
      <w:r w:rsidR="00481230">
        <w:t xml:space="preserve"> </w:t>
      </w:r>
      <w:r>
        <w:t>aware</w:t>
      </w:r>
      <w:r w:rsidR="00481230">
        <w:t xml:space="preserve"> </w:t>
      </w:r>
      <w:r>
        <w:t>of</w:t>
      </w:r>
      <w:r w:rsidR="00481230">
        <w:t xml:space="preserve"> </w:t>
      </w:r>
      <w:r>
        <w:t>and</w:t>
      </w:r>
      <w:r w:rsidR="00481230">
        <w:t xml:space="preserve"> </w:t>
      </w:r>
      <w:r>
        <w:t>consents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contents</w:t>
      </w:r>
      <w:r w:rsidR="00481230">
        <w:t xml:space="preserve"> </w:t>
      </w:r>
      <w:r>
        <w:t>of</w:t>
      </w:r>
      <w:r w:rsidR="00481230">
        <w:t xml:space="preserve"> </w:t>
      </w:r>
      <w:r>
        <w:t>this</w:t>
      </w:r>
      <w:r w:rsidR="00481230">
        <w:t xml:space="preserve"> </w:t>
      </w:r>
      <w:r>
        <w:t>privacy</w:t>
      </w:r>
      <w:r w:rsidR="00481230">
        <w:t xml:space="preserve"> </w:t>
      </w:r>
      <w:r>
        <w:t>statement.</w:t>
      </w:r>
      <w:r w:rsidR="00481230">
        <w:t xml:space="preserve"> </w:t>
      </w:r>
    </w:p>
    <w:p w14:paraId="580136A1" w14:textId="27DFAA58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collects</w:t>
      </w:r>
      <w:r w:rsidR="00481230">
        <w:t xml:space="preserve"> </w:t>
      </w:r>
      <w:r>
        <w:t>demographic</w:t>
      </w:r>
      <w:r w:rsidR="00481230">
        <w:t xml:space="preserve"> </w:t>
      </w:r>
      <w:r>
        <w:t>information</w:t>
      </w:r>
      <w:r w:rsidR="00481230">
        <w:t xml:space="preserve"> </w:t>
      </w:r>
      <w:r>
        <w:t>for</w:t>
      </w:r>
      <w:r w:rsidR="00481230">
        <w:t xml:space="preserve"> </w:t>
      </w:r>
      <w:r>
        <w:t>economic</w:t>
      </w:r>
      <w:r w:rsidR="00481230">
        <w:t xml:space="preserve"> </w:t>
      </w:r>
      <w:r>
        <w:t>reporting</w:t>
      </w:r>
      <w:r w:rsidR="00481230">
        <w:t xml:space="preserve"> </w:t>
      </w:r>
      <w:r>
        <w:t>purposes.</w:t>
      </w:r>
      <w:r w:rsidR="00481230">
        <w:t xml:space="preserve"> </w:t>
      </w:r>
      <w:r>
        <w:t>No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</w:t>
      </w:r>
      <w:r w:rsidR="00481230">
        <w:t xml:space="preserve"> </w:t>
      </w:r>
      <w:r>
        <w:t>is</w:t>
      </w:r>
      <w:r w:rsidR="00481230">
        <w:t xml:space="preserve"> </w:t>
      </w:r>
      <w:r>
        <w:t>used</w:t>
      </w:r>
      <w:r w:rsidR="00481230">
        <w:t xml:space="preserve"> </w:t>
      </w:r>
      <w:r>
        <w:t>in</w:t>
      </w:r>
      <w:r w:rsidR="00481230">
        <w:t xml:space="preserve"> </w:t>
      </w:r>
      <w:r>
        <w:t>reporting;</w:t>
      </w:r>
      <w:r w:rsidR="00481230">
        <w:t xml:space="preserve"> </w:t>
      </w:r>
      <w:r>
        <w:t>all</w:t>
      </w:r>
      <w:r w:rsidR="00481230">
        <w:t xml:space="preserve"> </w:t>
      </w:r>
      <w:r>
        <w:t>reports</w:t>
      </w:r>
      <w:r w:rsidR="00481230">
        <w:t xml:space="preserve"> </w:t>
      </w:r>
      <w:r>
        <w:t>are</w:t>
      </w:r>
      <w:r w:rsidR="00481230">
        <w:t xml:space="preserve"> </w:t>
      </w:r>
      <w:r>
        <w:t>presented</w:t>
      </w:r>
      <w:r w:rsidR="00481230">
        <w:t xml:space="preserve"> </w:t>
      </w:r>
      <w:r>
        <w:t>with</w:t>
      </w:r>
      <w:r w:rsidR="00481230">
        <w:t xml:space="preserve"> </w:t>
      </w:r>
      <w:r>
        <w:t>aggregated</w:t>
      </w:r>
      <w:r w:rsidR="00481230">
        <w:t xml:space="preserve"> </w:t>
      </w:r>
      <w:r>
        <w:t>data.</w:t>
      </w:r>
    </w:p>
    <w:p w14:paraId="4199B2ED" w14:textId="42692C0F" w:rsidR="001A2A20" w:rsidRDefault="001A2A20" w:rsidP="001A2A20">
      <w:r>
        <w:t>Any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</w:t>
      </w:r>
      <w:r w:rsidR="00481230">
        <w:t xml:space="preserve"> </w:t>
      </w:r>
      <w:r>
        <w:t>about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or</w:t>
      </w:r>
      <w:r w:rsidR="00481230">
        <w:t xml:space="preserve"> </w:t>
      </w:r>
      <w:r>
        <w:t>a</w:t>
      </w:r>
      <w:r w:rsidR="00481230">
        <w:t xml:space="preserve"> </w:t>
      </w:r>
      <w:r>
        <w:t>third</w:t>
      </w:r>
      <w:r w:rsidR="00481230">
        <w:t xml:space="preserve"> </w:t>
      </w:r>
      <w:r>
        <w:t>party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collected,</w:t>
      </w:r>
      <w:r w:rsidR="00481230">
        <w:t xml:space="preserve"> </w:t>
      </w:r>
      <w:r>
        <w:t>held,</w:t>
      </w:r>
      <w:r w:rsidR="00481230">
        <w:t xml:space="preserve"> </w:t>
      </w:r>
      <w:r>
        <w:t>managed,</w:t>
      </w:r>
      <w:r w:rsidR="00481230">
        <w:t xml:space="preserve"> </w:t>
      </w:r>
      <w:r>
        <w:t>used,</w:t>
      </w:r>
      <w:r w:rsidR="00481230">
        <w:t xml:space="preserve"> </w:t>
      </w:r>
      <w:r>
        <w:t>disclosed</w:t>
      </w:r>
      <w:r w:rsidR="00481230">
        <w:t xml:space="preserve"> </w:t>
      </w:r>
      <w:r>
        <w:t>or</w:t>
      </w:r>
      <w:r w:rsidR="00481230">
        <w:t xml:space="preserve"> </w:t>
      </w:r>
      <w:r>
        <w:t>transferred</w:t>
      </w:r>
      <w:r w:rsidR="00481230">
        <w:t xml:space="preserve"> </w:t>
      </w:r>
      <w:r>
        <w:t>in</w:t>
      </w:r>
      <w:r w:rsidR="00481230">
        <w:t xml:space="preserve"> </w:t>
      </w:r>
      <w:r>
        <w:t>accordance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provisions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Privacy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and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Data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Protection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Act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2014</w:t>
      </w:r>
      <w:r w:rsidR="00481230">
        <w:t xml:space="preserve"> </w:t>
      </w:r>
      <w:r>
        <w:t>(Vic)</w:t>
      </w:r>
      <w:r w:rsidR="00481230">
        <w:t xml:space="preserve"> </w:t>
      </w:r>
      <w:r>
        <w:t>and</w:t>
      </w:r>
      <w:r w:rsidR="00481230">
        <w:t xml:space="preserve"> </w:t>
      </w:r>
      <w:r>
        <w:t>other</w:t>
      </w:r>
      <w:r w:rsidR="00481230">
        <w:t xml:space="preserve"> </w:t>
      </w:r>
      <w:r>
        <w:t>applicable</w:t>
      </w:r>
      <w:r w:rsidR="00481230">
        <w:t xml:space="preserve"> </w:t>
      </w:r>
      <w:r>
        <w:t>laws.</w:t>
      </w:r>
    </w:p>
    <w:p w14:paraId="40721247" w14:textId="2B01AF21" w:rsidR="001A2A20" w:rsidRDefault="001A2A20" w:rsidP="001A2A20">
      <w:r>
        <w:t>Enquiries</w:t>
      </w:r>
      <w:r w:rsidR="00481230">
        <w:t xml:space="preserve"> </w:t>
      </w:r>
      <w:r>
        <w:t>about</w:t>
      </w:r>
      <w:r w:rsidR="00481230">
        <w:t xml:space="preserve"> </w:t>
      </w:r>
      <w:r>
        <w:t>access</w:t>
      </w:r>
      <w:r w:rsidR="00481230">
        <w:t xml:space="preserve"> </w:t>
      </w:r>
      <w:r>
        <w:t>to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information,</w:t>
      </w:r>
      <w:r w:rsidR="00481230">
        <w:t xml:space="preserve"> </w:t>
      </w:r>
      <w:r>
        <w:t>or</w:t>
      </w:r>
      <w:r w:rsidR="00481230">
        <w:t xml:space="preserve"> </w:t>
      </w:r>
      <w:r>
        <w:t>other</w:t>
      </w:r>
      <w:r w:rsidR="00481230">
        <w:t xml:space="preserve"> </w:t>
      </w:r>
      <w:r>
        <w:t>concerns</w:t>
      </w:r>
      <w:r w:rsidR="00481230">
        <w:t xml:space="preserve"> </w:t>
      </w:r>
      <w:r>
        <w:t>regarding</w:t>
      </w:r>
      <w:r w:rsidR="00481230">
        <w:t xml:space="preserve"> </w:t>
      </w:r>
      <w:r>
        <w:t>the</w:t>
      </w:r>
      <w:r w:rsidR="00481230">
        <w:t xml:space="preserve"> </w:t>
      </w:r>
      <w:r>
        <w:t>privacy</w:t>
      </w:r>
      <w:r w:rsidR="00481230">
        <w:t xml:space="preserve"> </w:t>
      </w:r>
      <w:r>
        <w:t>of</w:t>
      </w:r>
      <w:r w:rsidR="00481230">
        <w:t xml:space="preserve"> </w:t>
      </w:r>
      <w:r>
        <w:t>personal</w:t>
      </w:r>
      <w:r w:rsidR="00481230">
        <w:t xml:space="preserve"> </w:t>
      </w:r>
      <w:r>
        <w:t>information,</w:t>
      </w:r>
      <w:r w:rsidR="00481230">
        <w:t xml:space="preserve"> </w:t>
      </w:r>
      <w:r>
        <w:t>can</w:t>
      </w:r>
      <w:r w:rsidR="00481230">
        <w:t xml:space="preserve"> </w:t>
      </w:r>
      <w:r>
        <w:t>be</w:t>
      </w:r>
      <w:r w:rsidR="00481230">
        <w:t xml:space="preserve"> </w:t>
      </w:r>
      <w:r>
        <w:t>emailed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Privacy</w:t>
      </w:r>
      <w:r w:rsidR="00481230">
        <w:t xml:space="preserve"> </w:t>
      </w:r>
      <w:r>
        <w:t>Unit</w:t>
      </w:r>
      <w:r w:rsidR="00481230">
        <w:t xml:space="preserve"> </w:t>
      </w:r>
      <w:r>
        <w:t>by</w:t>
      </w:r>
      <w:r w:rsidR="00481230">
        <w:t xml:space="preserve"> </w:t>
      </w:r>
      <w:r>
        <w:t>emailing</w:t>
      </w:r>
      <w:r w:rsidR="00481230">
        <w:t xml:space="preserve"> </w:t>
      </w:r>
      <w:hyperlink r:id="rId17" w:history="1">
        <w:r>
          <w:rPr>
            <w:rStyle w:val="Hyperlink"/>
          </w:rPr>
          <w:t>privacy@ecodev.vic.gov.au</w:t>
        </w:r>
      </w:hyperlink>
      <w:r>
        <w:t>.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privacy</w:t>
      </w:r>
      <w:r w:rsidR="00481230">
        <w:t xml:space="preserve"> </w:t>
      </w:r>
      <w:r>
        <w:t>policy</w:t>
      </w:r>
      <w:r w:rsidR="00481230">
        <w:t xml:space="preserve"> </w:t>
      </w:r>
      <w:r>
        <w:t>is</w:t>
      </w:r>
      <w:r w:rsidR="00481230">
        <w:t xml:space="preserve"> </w:t>
      </w:r>
      <w:r>
        <w:t>also</w:t>
      </w:r>
      <w:r w:rsidR="00481230">
        <w:t xml:space="preserve"> </w:t>
      </w:r>
      <w:r>
        <w:t>available</w:t>
      </w:r>
      <w:r w:rsidR="00481230">
        <w:t xml:space="preserve"> </w:t>
      </w:r>
      <w:r>
        <w:t>by</w:t>
      </w:r>
      <w:r w:rsidR="00481230">
        <w:t xml:space="preserve"> </w:t>
      </w:r>
      <w:r>
        <w:t>emailing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Privacy</w:t>
      </w:r>
      <w:r w:rsidR="00481230">
        <w:t xml:space="preserve"> </w:t>
      </w:r>
      <w:r>
        <w:t>Unit.</w:t>
      </w:r>
      <w:r w:rsidR="00481230">
        <w:t xml:space="preserve"> </w:t>
      </w:r>
    </w:p>
    <w:p w14:paraId="73340202" w14:textId="254E1F17" w:rsidR="001A2A20" w:rsidRDefault="001A2A20" w:rsidP="001A2A20">
      <w:pPr>
        <w:pStyle w:val="Heading2"/>
      </w:pPr>
      <w:bookmarkStart w:id="53" w:name="_Toc155172120"/>
      <w:r>
        <w:t>Competitive</w:t>
      </w:r>
      <w:r w:rsidR="00481230">
        <w:t xml:space="preserve"> </w:t>
      </w:r>
      <w:r>
        <w:t>neutrality</w:t>
      </w:r>
      <w:bookmarkEnd w:id="53"/>
    </w:p>
    <w:p w14:paraId="2D3E0D39" w14:textId="3D04EB6A" w:rsidR="001A2A20" w:rsidRDefault="001A2A20" w:rsidP="001A2A20">
      <w:r>
        <w:t>All</w:t>
      </w:r>
      <w:r w:rsidR="00481230">
        <w:t xml:space="preserve"> </w:t>
      </w:r>
      <w:r>
        <w:t>successful</w:t>
      </w:r>
      <w:r w:rsidR="00481230">
        <w:t xml:space="preserve"> </w:t>
      </w:r>
      <w:r>
        <w:t>applications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ETF</w:t>
      </w:r>
      <w:r w:rsidR="00481230">
        <w:t xml:space="preserve"> </w:t>
      </w:r>
      <w:r>
        <w:t>from</w:t>
      </w:r>
      <w:r w:rsidR="00481230">
        <w:t xml:space="preserve"> </w:t>
      </w:r>
      <w:r>
        <w:t>a</w:t>
      </w:r>
      <w:r w:rsidR="00481230">
        <w:t xml:space="preserve"> </w:t>
      </w:r>
      <w:r>
        <w:t>Government</w:t>
      </w:r>
      <w:r w:rsidR="00481230">
        <w:t xml:space="preserve"> </w:t>
      </w:r>
      <w:r>
        <w:t>body,</w:t>
      </w:r>
      <w:r w:rsidR="00481230">
        <w:t xml:space="preserve"> </w:t>
      </w:r>
      <w:r>
        <w:t>including</w:t>
      </w:r>
      <w:r w:rsidR="00481230">
        <w:t xml:space="preserve"> </w:t>
      </w:r>
      <w:r>
        <w:t>Local</w:t>
      </w:r>
      <w:r w:rsidR="00481230">
        <w:t xml:space="preserve"> </w:t>
      </w:r>
      <w:r>
        <w:t>Government</w:t>
      </w:r>
      <w:r w:rsidR="00481230">
        <w:t xml:space="preserve"> </w:t>
      </w:r>
      <w:r>
        <w:t>Authorities</w:t>
      </w:r>
      <w:r w:rsidR="00481230">
        <w:t xml:space="preserve"> </w:t>
      </w:r>
      <w:r>
        <w:t>and</w:t>
      </w:r>
      <w:r w:rsidR="00481230">
        <w:t xml:space="preserve"> </w:t>
      </w:r>
      <w:r>
        <w:t>Government</w:t>
      </w:r>
      <w:r w:rsidR="00481230">
        <w:t xml:space="preserve"> </w:t>
      </w:r>
      <w:r>
        <w:t>agencies,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comply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Competitive</w:t>
      </w:r>
      <w:r w:rsidR="00481230">
        <w:t xml:space="preserve"> </w:t>
      </w:r>
      <w:r>
        <w:t>Neutrality</w:t>
      </w:r>
      <w:r w:rsidR="00481230">
        <w:t xml:space="preserve"> </w:t>
      </w:r>
      <w:r>
        <w:t>Policy</w:t>
      </w:r>
      <w:r w:rsidR="00481230">
        <w:t xml:space="preserve"> </w:t>
      </w:r>
      <w:r>
        <w:t>Victoria</w:t>
      </w:r>
      <w:r w:rsidR="00481230">
        <w:t xml:space="preserve"> </w:t>
      </w:r>
      <w:r>
        <w:t>(if</w:t>
      </w:r>
      <w:r w:rsidR="00481230">
        <w:t xml:space="preserve"> </w:t>
      </w:r>
      <w:r>
        <w:t>applicable)</w:t>
      </w:r>
      <w:r w:rsidR="00481230">
        <w:t xml:space="preserve"> </w:t>
      </w:r>
      <w:r>
        <w:t>in</w:t>
      </w:r>
      <w:r w:rsidR="00481230">
        <w:t xml:space="preserve"> </w:t>
      </w:r>
      <w:r>
        <w:t>respect</w:t>
      </w:r>
      <w:r w:rsidR="00481230">
        <w:t xml:space="preserve"> </w:t>
      </w:r>
      <w:r>
        <w:t>of</w:t>
      </w:r>
      <w:r w:rsidR="00481230">
        <w:t xml:space="preserve"> </w:t>
      </w:r>
      <w:r>
        <w:t>any</w:t>
      </w:r>
      <w:r w:rsidR="00481230">
        <w:t xml:space="preserve"> </w:t>
      </w:r>
      <w:r>
        <w:t>commercial</w:t>
      </w:r>
      <w:r w:rsidR="00481230">
        <w:t xml:space="preserve"> </w:t>
      </w:r>
      <w:r>
        <w:t>goods</w:t>
      </w:r>
      <w:r w:rsidR="00481230">
        <w:t xml:space="preserve"> </w:t>
      </w:r>
      <w:r>
        <w:t>or</w:t>
      </w:r>
      <w:r w:rsidR="00481230">
        <w:t xml:space="preserve"> </w:t>
      </w:r>
      <w:r>
        <w:t>services</w:t>
      </w:r>
      <w:r w:rsidR="00481230">
        <w:t xml:space="preserve"> </w:t>
      </w:r>
      <w:r>
        <w:t>offered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body</w:t>
      </w:r>
      <w:r w:rsidR="00481230">
        <w:t xml:space="preserve"> </w:t>
      </w:r>
      <w:r>
        <w:t>as</w:t>
      </w:r>
      <w:r w:rsidR="00481230">
        <w:t xml:space="preserve"> </w:t>
      </w:r>
      <w:r>
        <w:t>a</w:t>
      </w:r>
      <w:r w:rsidR="00481230">
        <w:t xml:space="preserve"> </w:t>
      </w:r>
      <w:r>
        <w:t>result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grant.</w:t>
      </w:r>
    </w:p>
    <w:p w14:paraId="408E1F58" w14:textId="01C7BA9C" w:rsidR="001A2A20" w:rsidRDefault="001A2A20" w:rsidP="001A2A20">
      <w:pPr>
        <w:pStyle w:val="Heading1"/>
      </w:pPr>
      <w:bookmarkStart w:id="54" w:name="_Toc155172121"/>
      <w:r>
        <w:t>Terms</w:t>
      </w:r>
      <w:r w:rsidR="00481230">
        <w:t xml:space="preserve"> </w:t>
      </w:r>
      <w:r>
        <w:t>of</w:t>
      </w:r>
      <w:r w:rsidR="00481230">
        <w:t xml:space="preserve"> </w:t>
      </w:r>
      <w:r>
        <w:t>applying</w:t>
      </w:r>
      <w:bookmarkEnd w:id="54"/>
    </w:p>
    <w:p w14:paraId="2755526E" w14:textId="1EE0FDF5" w:rsidR="001A2A20" w:rsidRDefault="001A2A20" w:rsidP="001A2A20">
      <w:pPr>
        <w:pStyle w:val="Heading2"/>
      </w:pPr>
      <w:bookmarkStart w:id="55" w:name="_Toc155172122"/>
      <w:r>
        <w:t>Probity</w:t>
      </w:r>
      <w:r w:rsidR="00481230">
        <w:t xml:space="preserve"> </w:t>
      </w:r>
      <w:r>
        <w:t>and</w:t>
      </w:r>
      <w:r w:rsidR="00481230">
        <w:t xml:space="preserve"> </w:t>
      </w:r>
      <w:r>
        <w:t>decision</w:t>
      </w:r>
      <w:r w:rsidR="00481230">
        <w:t xml:space="preserve"> </w:t>
      </w:r>
      <w:r>
        <w:t>making</w:t>
      </w:r>
      <w:bookmarkEnd w:id="55"/>
    </w:p>
    <w:p w14:paraId="0F48092D" w14:textId="5D0738F8" w:rsidR="001A2A20" w:rsidRDefault="001A2A20" w:rsidP="001A2A20">
      <w:r>
        <w:t>The</w:t>
      </w:r>
      <w:r w:rsidR="00481230">
        <w:t xml:space="preserve"> </w:t>
      </w:r>
      <w:r>
        <w:t>Victorian</w:t>
      </w:r>
      <w:r w:rsidR="00481230">
        <w:t xml:space="preserve"> </w:t>
      </w:r>
      <w:r>
        <w:t>Government</w:t>
      </w:r>
      <w:r w:rsidR="00481230">
        <w:t xml:space="preserve"> </w:t>
      </w:r>
      <w:r>
        <w:t>makes</w:t>
      </w:r>
      <w:r w:rsidR="00481230">
        <w:t xml:space="preserve"> </w:t>
      </w:r>
      <w:r>
        <w:t>every</w:t>
      </w:r>
      <w:r w:rsidR="00481230">
        <w:t xml:space="preserve"> </w:t>
      </w:r>
      <w:r>
        <w:t>effort</w:t>
      </w:r>
      <w:r w:rsidR="00481230">
        <w:t xml:space="preserve"> </w:t>
      </w:r>
      <w:r>
        <w:t>to</w:t>
      </w:r>
      <w:r w:rsidR="00481230">
        <w:t xml:space="preserve"> </w:t>
      </w:r>
      <w:r>
        <w:t>ensure</w:t>
      </w:r>
      <w:r w:rsidR="00481230">
        <w:t xml:space="preserve"> </w:t>
      </w:r>
      <w:r>
        <w:t>the</w:t>
      </w:r>
      <w:r w:rsidR="00481230">
        <w:t xml:space="preserve"> </w:t>
      </w:r>
      <w:r>
        <w:t>grant</w:t>
      </w:r>
      <w:r w:rsidR="00481230">
        <w:t xml:space="preserve"> </w:t>
      </w:r>
      <w:r>
        <w:t>application</w:t>
      </w:r>
      <w:r w:rsidR="00481230">
        <w:t xml:space="preserve"> </w:t>
      </w:r>
      <w:r>
        <w:t>and</w:t>
      </w:r>
      <w:r w:rsidR="00481230">
        <w:t xml:space="preserve"> </w:t>
      </w:r>
      <w:r>
        <w:t>assessment</w:t>
      </w:r>
      <w:r w:rsidR="00481230">
        <w:t xml:space="preserve"> </w:t>
      </w:r>
      <w:r>
        <w:t>process</w:t>
      </w:r>
      <w:r w:rsidR="00481230">
        <w:t xml:space="preserve"> </w:t>
      </w:r>
      <w:r>
        <w:t>is</w:t>
      </w:r>
      <w:r w:rsidR="00481230">
        <w:t xml:space="preserve"> </w:t>
      </w:r>
      <w:r>
        <w:t>fair</w:t>
      </w:r>
      <w:r w:rsidR="00481230">
        <w:t xml:space="preserve"> </w:t>
      </w:r>
      <w:r>
        <w:t>and</w:t>
      </w:r>
      <w:r w:rsidR="00481230">
        <w:t xml:space="preserve"> </w:t>
      </w:r>
      <w:r>
        <w:t>undertaken</w:t>
      </w:r>
      <w:r w:rsidR="00481230">
        <w:t xml:space="preserve"> </w:t>
      </w:r>
      <w:r>
        <w:t>in</w:t>
      </w:r>
      <w:r w:rsidR="00481230">
        <w:t xml:space="preserve"> </w:t>
      </w:r>
      <w:r>
        <w:t>line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published</w:t>
      </w:r>
      <w:r w:rsidR="00481230">
        <w:t xml:space="preserve"> </w:t>
      </w:r>
      <w:r>
        <w:t>program</w:t>
      </w:r>
      <w:r w:rsidR="00481230">
        <w:t xml:space="preserve"> </w:t>
      </w:r>
      <w:r>
        <w:t>guidelines.</w:t>
      </w:r>
    </w:p>
    <w:p w14:paraId="5994B433" w14:textId="7022210F" w:rsidR="001A2A20" w:rsidRDefault="001A2A20" w:rsidP="001A2A20">
      <w:r>
        <w:t>The</w:t>
      </w:r>
      <w:r w:rsidR="00481230">
        <w:t xml:space="preserve"> </w:t>
      </w:r>
      <w:r>
        <w:t>decisions</w:t>
      </w:r>
      <w:r w:rsidR="00481230">
        <w:t xml:space="preserve"> </w:t>
      </w:r>
      <w:r>
        <w:t>on</w:t>
      </w:r>
      <w:r w:rsidR="00481230">
        <w:t xml:space="preserve"> </w:t>
      </w:r>
      <w:r>
        <w:t>all</w:t>
      </w:r>
      <w:r w:rsidR="00481230">
        <w:t xml:space="preserve"> </w:t>
      </w:r>
      <w:r>
        <w:t>matters</w:t>
      </w:r>
      <w:r w:rsidR="00481230">
        <w:t xml:space="preserve"> </w:t>
      </w:r>
      <w:r>
        <w:t>on</w:t>
      </w:r>
      <w:r w:rsidR="00481230">
        <w:t xml:space="preserve"> </w:t>
      </w:r>
      <w:r>
        <w:t>recommending</w:t>
      </w:r>
      <w:r w:rsidR="00481230">
        <w:t xml:space="preserve"> </w:t>
      </w:r>
      <w:r>
        <w:t>and</w:t>
      </w:r>
      <w:r w:rsidR="00481230">
        <w:t xml:space="preserve"> </w:t>
      </w:r>
      <w:r>
        <w:t>awarding</w:t>
      </w:r>
      <w:r w:rsidR="00481230">
        <w:t xml:space="preserve"> </w:t>
      </w:r>
      <w:r>
        <w:t>grant</w:t>
      </w:r>
      <w:r w:rsidR="00481230">
        <w:t xml:space="preserve"> </w:t>
      </w:r>
      <w:r>
        <w:t>funding</w:t>
      </w:r>
      <w:r w:rsidR="00481230">
        <w:t xml:space="preserve"> </w:t>
      </w:r>
      <w:r>
        <w:t>under</w:t>
      </w:r>
      <w:r w:rsidR="00481230">
        <w:t xml:space="preserve"> </w:t>
      </w:r>
      <w:r>
        <w:t>this</w:t>
      </w:r>
      <w:r w:rsidR="00481230">
        <w:t xml:space="preserve"> </w:t>
      </w:r>
      <w:r>
        <w:t>program</w:t>
      </w:r>
      <w:r w:rsidR="00481230">
        <w:t xml:space="preserve"> </w:t>
      </w:r>
      <w:r>
        <w:t>are</w:t>
      </w:r>
      <w:r w:rsidR="00481230">
        <w:t xml:space="preserve"> </w:t>
      </w:r>
      <w:r>
        <w:t>at</w:t>
      </w:r>
      <w:r w:rsidR="00481230">
        <w:t xml:space="preserve"> </w:t>
      </w:r>
      <w:r>
        <w:t>the</w:t>
      </w:r>
      <w:r w:rsidR="00481230">
        <w:t xml:space="preserve"> </w:t>
      </w:r>
      <w:r>
        <w:t>absolute</w:t>
      </w:r>
      <w:r w:rsidR="00481230">
        <w:t xml:space="preserve"> </w:t>
      </w:r>
      <w:r>
        <w:t>discretion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Minister</w:t>
      </w:r>
      <w:r w:rsidR="00481230">
        <w:t xml:space="preserve"> </w:t>
      </w:r>
      <w:r>
        <w:t>and</w:t>
      </w:r>
      <w:r w:rsidR="00481230">
        <w:t xml:space="preserve"> </w:t>
      </w:r>
      <w:r>
        <w:t>Department.</w:t>
      </w:r>
      <w:r w:rsidR="00481230">
        <w:t xml:space="preserve"> </w:t>
      </w:r>
      <w:r>
        <w:t>This</w:t>
      </w:r>
      <w:r w:rsidR="00481230">
        <w:t xml:space="preserve"> </w:t>
      </w:r>
      <w:r>
        <w:t>includes</w:t>
      </w:r>
      <w:r w:rsidR="00481230">
        <w:t xml:space="preserve"> </w:t>
      </w:r>
      <w:r>
        <w:t>approving</w:t>
      </w:r>
      <w:r w:rsidR="00481230">
        <w:t xml:space="preserve"> </w:t>
      </w:r>
      <w:r>
        <w:t>a</w:t>
      </w:r>
      <w:r w:rsidR="00481230">
        <w:t xml:space="preserve"> </w:t>
      </w:r>
      <w:r>
        <w:t>lesser</w:t>
      </w:r>
      <w:r w:rsidR="00481230">
        <w:t xml:space="preserve"> </w:t>
      </w:r>
      <w:r>
        <w:t>amount</w:t>
      </w:r>
      <w:r w:rsidR="00481230">
        <w:t xml:space="preserve"> </w:t>
      </w:r>
      <w:r>
        <w:t>than</w:t>
      </w:r>
      <w:r w:rsidR="00481230">
        <w:t xml:space="preserve"> </w:t>
      </w:r>
      <w:r>
        <w:t>that</w:t>
      </w:r>
      <w:r w:rsidR="00481230">
        <w:t xml:space="preserve"> </w:t>
      </w:r>
      <w:r>
        <w:t>applied</w:t>
      </w:r>
      <w:r w:rsidR="00481230">
        <w:t xml:space="preserve"> </w:t>
      </w:r>
      <w:r>
        <w:t>for.</w:t>
      </w:r>
    </w:p>
    <w:p w14:paraId="38D1F2DA" w14:textId="57FDF2F6" w:rsidR="001A2A20" w:rsidRDefault="001A2A20" w:rsidP="001A2A20">
      <w:r>
        <w:t>These</w:t>
      </w:r>
      <w:r w:rsidR="00481230">
        <w:t xml:space="preserve"> </w:t>
      </w:r>
      <w:r>
        <w:t>guidelines</w:t>
      </w:r>
      <w:r w:rsidR="00481230">
        <w:t xml:space="preserve"> </w:t>
      </w:r>
      <w:r>
        <w:t>and</w:t>
      </w:r>
      <w:r w:rsidR="00481230">
        <w:t xml:space="preserve"> </w:t>
      </w:r>
      <w:r>
        <w:t>application</w:t>
      </w:r>
      <w:r w:rsidR="00481230">
        <w:t xml:space="preserve"> </w:t>
      </w:r>
      <w:r>
        <w:t>terms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changed</w:t>
      </w:r>
      <w:r w:rsidR="00481230">
        <w:t xml:space="preserve"> </w:t>
      </w:r>
      <w:r>
        <w:t>from</w:t>
      </w:r>
      <w:r w:rsidR="00481230">
        <w:t xml:space="preserve"> </w:t>
      </w:r>
      <w:r>
        <w:t>time</w:t>
      </w:r>
      <w:r w:rsidR="00481230">
        <w:t xml:space="preserve"> </w:t>
      </w:r>
      <w:r>
        <w:t>to</w:t>
      </w:r>
      <w:r w:rsidR="00481230">
        <w:t xml:space="preserve"> </w:t>
      </w:r>
      <w:r>
        <w:t>time,</w:t>
      </w:r>
      <w:r w:rsidR="00481230">
        <w:t xml:space="preserve"> </w:t>
      </w:r>
      <w:r>
        <w:t>as</w:t>
      </w:r>
      <w:r w:rsidR="00481230">
        <w:t xml:space="preserve"> </w:t>
      </w:r>
      <w:r>
        <w:t>appropriate.</w:t>
      </w:r>
    </w:p>
    <w:p w14:paraId="695E655E" w14:textId="26F75983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request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provide</w:t>
      </w:r>
      <w:r w:rsidR="00481230">
        <w:t xml:space="preserve"> </w:t>
      </w:r>
      <w:r>
        <w:t>further</w:t>
      </w:r>
      <w:r w:rsidR="00481230">
        <w:t xml:space="preserve"> </w:t>
      </w:r>
      <w:r>
        <w:t>information</w:t>
      </w:r>
      <w:r w:rsidR="00481230">
        <w:t xml:space="preserve"> </w:t>
      </w:r>
      <w:r>
        <w:t>should</w:t>
      </w:r>
      <w:r w:rsidR="00481230">
        <w:t xml:space="preserve"> </w:t>
      </w:r>
      <w:r>
        <w:t>it</w:t>
      </w:r>
      <w:r w:rsidR="00481230">
        <w:t xml:space="preserve"> </w:t>
      </w:r>
      <w:r>
        <w:t>be</w:t>
      </w:r>
      <w:r w:rsidR="00481230">
        <w:t xml:space="preserve"> </w:t>
      </w:r>
      <w:r>
        <w:t>necessary</w:t>
      </w:r>
      <w:r w:rsidR="00481230">
        <w:t xml:space="preserve"> </w:t>
      </w:r>
      <w:r>
        <w:t>to</w:t>
      </w:r>
      <w:r w:rsidR="00481230">
        <w:t xml:space="preserve"> </w:t>
      </w:r>
      <w:r>
        <w:t>assess</w:t>
      </w:r>
      <w:r w:rsidR="00481230">
        <w:t xml:space="preserve"> </w:t>
      </w:r>
      <w:r>
        <w:t>an</w:t>
      </w:r>
      <w:r w:rsidR="00481230">
        <w:t xml:space="preserve"> </w:t>
      </w:r>
      <w:r>
        <w:t>application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program’s</w:t>
      </w:r>
      <w:r w:rsidR="00481230">
        <w:t xml:space="preserve"> </w:t>
      </w:r>
      <w:r>
        <w:t>policy</w:t>
      </w:r>
      <w:r w:rsidR="00481230">
        <w:t xml:space="preserve"> </w:t>
      </w:r>
      <w:r>
        <w:t>objectives.</w:t>
      </w:r>
    </w:p>
    <w:p w14:paraId="6563AE9F" w14:textId="64B9657C" w:rsidR="001A2A20" w:rsidRDefault="001A2A20" w:rsidP="001A2A20">
      <w:r>
        <w:t>Victorian</w:t>
      </w:r>
      <w:r w:rsidR="00481230">
        <w:t xml:space="preserve"> </w:t>
      </w:r>
      <w:r>
        <w:t>Government</w:t>
      </w:r>
      <w:r w:rsidR="00481230">
        <w:t xml:space="preserve"> </w:t>
      </w:r>
      <w:r>
        <w:t>staff</w:t>
      </w:r>
      <w:r w:rsidR="00481230">
        <w:t xml:space="preserve"> </w:t>
      </w:r>
      <w:r>
        <w:t>work</w:t>
      </w:r>
      <w:r w:rsidR="00481230">
        <w:t xml:space="preserve"> </w:t>
      </w:r>
      <w:r>
        <w:t>to</w:t>
      </w:r>
      <w:r w:rsidR="00481230">
        <w:t xml:space="preserve"> </w:t>
      </w:r>
      <w:r>
        <w:t>the</w:t>
      </w:r>
      <w:r w:rsidR="00481230">
        <w:t xml:space="preserve"> </w:t>
      </w:r>
      <w:r>
        <w:t>Code</w:t>
      </w:r>
      <w:r w:rsidR="00481230">
        <w:t xml:space="preserve"> </w:t>
      </w:r>
      <w:r>
        <w:t>of</w:t>
      </w:r>
      <w:r w:rsidR="00481230">
        <w:t xml:space="preserve"> </w:t>
      </w:r>
      <w:r>
        <w:t>Conduct</w:t>
      </w:r>
      <w:r w:rsidR="00481230">
        <w:t xml:space="preserve"> </w:t>
      </w:r>
      <w:r>
        <w:t>for</w:t>
      </w:r>
      <w:r w:rsidR="00481230">
        <w:t xml:space="preserve"> </w:t>
      </w:r>
      <w:r>
        <w:t>Victorian</w:t>
      </w:r>
      <w:r w:rsidR="00481230">
        <w:t xml:space="preserve"> </w:t>
      </w:r>
      <w:r>
        <w:t>Public</w:t>
      </w:r>
      <w:r w:rsidR="00481230">
        <w:t xml:space="preserve"> </w:t>
      </w:r>
      <w:r>
        <w:t>Service</w:t>
      </w:r>
      <w:r w:rsidR="00481230">
        <w:t xml:space="preserve"> </w:t>
      </w:r>
      <w:r>
        <w:t>Employees</w:t>
      </w:r>
      <w:r w:rsidR="00481230">
        <w:t xml:space="preserve"> </w:t>
      </w:r>
      <w:r>
        <w:t>(Section</w:t>
      </w:r>
      <w:r w:rsidR="00481230">
        <w:t xml:space="preserve"> </w:t>
      </w:r>
      <w:r>
        <w:t>61)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Public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Administration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Act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2004</w:t>
      </w:r>
      <w:r w:rsidR="00481230">
        <w:rPr>
          <w:i/>
          <w:iCs/>
        </w:rPr>
        <w:t xml:space="preserve"> </w:t>
      </w:r>
      <w:r>
        <w:t>(Vic),</w:t>
      </w:r>
      <w:r w:rsidR="00481230">
        <w:t xml:space="preserve"> </w:t>
      </w:r>
      <w:r>
        <w:t>including</w:t>
      </w:r>
      <w:r w:rsidR="00481230">
        <w:t xml:space="preserve"> </w:t>
      </w:r>
      <w:r>
        <w:t>processes</w:t>
      </w:r>
      <w:r w:rsidR="00481230">
        <w:t xml:space="preserve"> </w:t>
      </w:r>
      <w:r>
        <w:t>set</w:t>
      </w:r>
      <w:r w:rsidR="00481230">
        <w:t xml:space="preserve"> </w:t>
      </w:r>
      <w:r>
        <w:t>out</w:t>
      </w:r>
      <w:r w:rsidR="00481230">
        <w:t xml:space="preserve"> </w:t>
      </w:r>
      <w:r>
        <w:t>to</w:t>
      </w:r>
      <w:r w:rsidR="00481230">
        <w:t xml:space="preserve"> </w:t>
      </w:r>
      <w:r>
        <w:t>avoid</w:t>
      </w:r>
      <w:r w:rsidR="00481230">
        <w:t xml:space="preserve"> </w:t>
      </w:r>
      <w:r>
        <w:t>conflicts</w:t>
      </w:r>
      <w:r w:rsidR="00481230">
        <w:t xml:space="preserve"> </w:t>
      </w:r>
      <w:r>
        <w:t>of</w:t>
      </w:r>
      <w:r w:rsidR="00481230">
        <w:t xml:space="preserve"> </w:t>
      </w:r>
      <w:r>
        <w:t>interest.</w:t>
      </w:r>
      <w:r w:rsidR="00481230">
        <w:t xml:space="preserve"> </w:t>
      </w:r>
    </w:p>
    <w:p w14:paraId="3C2F040C" w14:textId="77777777" w:rsidR="001A2A20" w:rsidRDefault="001A2A20" w:rsidP="001A2A20">
      <w:pPr>
        <w:pStyle w:val="Heading2"/>
      </w:pPr>
      <w:bookmarkStart w:id="56" w:name="_Toc155172123"/>
      <w:r>
        <w:t>Disrepute</w:t>
      </w:r>
      <w:bookmarkEnd w:id="56"/>
    </w:p>
    <w:p w14:paraId="72BB049E" w14:textId="29378F76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at</w:t>
      </w:r>
      <w:r w:rsidR="00481230">
        <w:t xml:space="preserve"> </w:t>
      </w:r>
      <w:r>
        <w:t>any</w:t>
      </w:r>
      <w:r w:rsidR="00481230">
        <w:t xml:space="preserve"> </w:t>
      </w:r>
      <w:r>
        <w:t>time,</w:t>
      </w:r>
      <w:r w:rsidR="00481230">
        <w:t xml:space="preserve"> </w:t>
      </w:r>
      <w:r>
        <w:t>remove</w:t>
      </w:r>
      <w:r w:rsidR="00481230">
        <w:t xml:space="preserve"> </w:t>
      </w:r>
      <w:r>
        <w:t>an</w:t>
      </w:r>
      <w:r w:rsidR="00481230">
        <w:t xml:space="preserve"> </w:t>
      </w:r>
      <w:r>
        <w:t>applicant</w:t>
      </w:r>
      <w:r w:rsidR="00481230">
        <w:t xml:space="preserve"> </w:t>
      </w:r>
      <w:r>
        <w:t>from</w:t>
      </w:r>
      <w:r w:rsidR="00481230">
        <w:t xml:space="preserve"> </w:t>
      </w:r>
      <w:r>
        <w:t>the</w:t>
      </w:r>
      <w:r w:rsidR="00481230">
        <w:t xml:space="preserve"> </w:t>
      </w:r>
      <w:r>
        <w:t>application</w:t>
      </w:r>
      <w:r w:rsidR="00481230">
        <w:t xml:space="preserve"> </w:t>
      </w:r>
      <w:r>
        <w:t>and</w:t>
      </w:r>
      <w:r w:rsidR="00481230">
        <w:t xml:space="preserve"> </w:t>
      </w:r>
      <w:r>
        <w:t>assessment</w:t>
      </w:r>
      <w:r w:rsidR="00481230">
        <w:t xml:space="preserve"> </w:t>
      </w:r>
      <w:r>
        <w:t>process,</w:t>
      </w:r>
      <w:r w:rsidR="00481230">
        <w:t xml:space="preserve"> </w:t>
      </w:r>
      <w:r>
        <w:t>if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Department’s</w:t>
      </w:r>
      <w:r w:rsidR="00481230">
        <w:t xml:space="preserve"> </w:t>
      </w:r>
      <w:r>
        <w:t>opinion</w:t>
      </w:r>
      <w:r w:rsidR="00481230">
        <w:t xml:space="preserve"> </w:t>
      </w:r>
      <w:r>
        <w:t>association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may</w:t>
      </w:r>
      <w:r w:rsidR="00481230">
        <w:t xml:space="preserve"> </w:t>
      </w:r>
      <w:r>
        <w:t>bring</w:t>
      </w:r>
      <w:r w:rsidR="00481230">
        <w:t xml:space="preserve"> </w:t>
      </w:r>
      <w:r>
        <w:t>the</w:t>
      </w:r>
      <w:r w:rsidR="00481230">
        <w:t xml:space="preserve"> </w:t>
      </w:r>
      <w:r>
        <w:t>Department,</w:t>
      </w:r>
      <w:r w:rsidR="00481230">
        <w:t xml:space="preserve"> </w:t>
      </w:r>
      <w:r>
        <w:t>a</w:t>
      </w:r>
      <w:r w:rsidR="00481230">
        <w:t xml:space="preserve"> </w:t>
      </w:r>
      <w:r>
        <w:t>Minister</w:t>
      </w:r>
      <w:r w:rsidR="00481230">
        <w:t xml:space="preserve"> </w:t>
      </w:r>
      <w:r>
        <w:t>or</w:t>
      </w:r>
      <w:r w:rsidR="00481230">
        <w:t xml:space="preserve"> </w:t>
      </w:r>
      <w:r>
        <w:t>the</w:t>
      </w:r>
      <w:r w:rsidR="00481230">
        <w:t xml:space="preserve"> </w:t>
      </w:r>
      <w:r>
        <w:t>State</w:t>
      </w:r>
      <w:r w:rsidR="00481230">
        <w:t xml:space="preserve"> </w:t>
      </w:r>
      <w:r>
        <w:t>of</w:t>
      </w:r>
      <w:r w:rsidR="00481230">
        <w:t xml:space="preserve"> </w:t>
      </w:r>
      <w:r>
        <w:t>Victoria</w:t>
      </w:r>
      <w:r w:rsidR="00481230">
        <w:t xml:space="preserve"> </w:t>
      </w:r>
      <w:r>
        <w:t>in</w:t>
      </w:r>
      <w:r w:rsidR="00481230">
        <w:t xml:space="preserve"> </w:t>
      </w:r>
      <w:r>
        <w:t>disrepute.</w:t>
      </w:r>
    </w:p>
    <w:p w14:paraId="0BAD0D73" w14:textId="52DAD891" w:rsidR="001A2A20" w:rsidRDefault="001A2A20" w:rsidP="001A2A20">
      <w:pPr>
        <w:pStyle w:val="Heading2"/>
      </w:pPr>
      <w:bookmarkStart w:id="57" w:name="_Toc155172124"/>
      <w:r>
        <w:t>Conflict</w:t>
      </w:r>
      <w:r w:rsidR="00481230">
        <w:t xml:space="preserve"> </w:t>
      </w:r>
      <w:r>
        <w:t>of</w:t>
      </w:r>
      <w:r w:rsidR="00481230">
        <w:t xml:space="preserve"> </w:t>
      </w:r>
      <w:r>
        <w:t>interest</w:t>
      </w:r>
      <w:bookmarkEnd w:id="57"/>
    </w:p>
    <w:p w14:paraId="08E9A58F" w14:textId="2A77EBE5" w:rsidR="001A2A20" w:rsidRDefault="001A2A20" w:rsidP="001A2A20">
      <w:r>
        <w:t>A</w:t>
      </w:r>
      <w:r w:rsidR="00481230">
        <w:t xml:space="preserve"> </w:t>
      </w:r>
      <w:r>
        <w:t>conflict</w:t>
      </w:r>
      <w:r w:rsidR="00481230">
        <w:t xml:space="preserve"> </w:t>
      </w:r>
      <w:r>
        <w:t>of</w:t>
      </w:r>
      <w:r w:rsidR="00481230">
        <w:t xml:space="preserve"> </w:t>
      </w:r>
      <w:r>
        <w:t>interest</w:t>
      </w:r>
      <w:r w:rsidR="00481230">
        <w:t xml:space="preserve"> </w:t>
      </w:r>
      <w:r>
        <w:t>is</w:t>
      </w:r>
      <w:r w:rsidR="00481230">
        <w:t xml:space="preserve"> </w:t>
      </w:r>
      <w:r>
        <w:t>a</w:t>
      </w:r>
      <w:r w:rsidR="00481230">
        <w:t xml:space="preserve"> </w:t>
      </w:r>
      <w:r>
        <w:t>situation</w:t>
      </w:r>
      <w:r w:rsidR="00481230">
        <w:t xml:space="preserve"> </w:t>
      </w:r>
      <w:r>
        <w:t>in</w:t>
      </w:r>
      <w:r w:rsidR="00481230">
        <w:t xml:space="preserve"> </w:t>
      </w:r>
      <w:r>
        <w:t>which</w:t>
      </w:r>
      <w:r w:rsidR="00481230">
        <w:t xml:space="preserve"> </w:t>
      </w:r>
      <w:r>
        <w:t>someone</w:t>
      </w:r>
      <w:r w:rsidR="00481230">
        <w:t xml:space="preserve"> </w:t>
      </w:r>
      <w:r>
        <w:t>in</w:t>
      </w:r>
      <w:r w:rsidR="00481230">
        <w:t xml:space="preserve"> </w:t>
      </w:r>
      <w:r>
        <w:t>a</w:t>
      </w:r>
      <w:r w:rsidR="00481230">
        <w:t xml:space="preserve"> </w:t>
      </w:r>
      <w:r>
        <w:t>position</w:t>
      </w:r>
      <w:r w:rsidR="00481230">
        <w:t xml:space="preserve"> </w:t>
      </w:r>
      <w:r>
        <w:t>of</w:t>
      </w:r>
      <w:r w:rsidR="00481230">
        <w:t xml:space="preserve"> </w:t>
      </w:r>
      <w:r>
        <w:t>trust</w:t>
      </w:r>
      <w:r w:rsidR="00481230">
        <w:t xml:space="preserve"> </w:t>
      </w:r>
      <w:r>
        <w:t>or</w:t>
      </w:r>
      <w:r w:rsidR="00481230">
        <w:t xml:space="preserve"> </w:t>
      </w:r>
      <w:r>
        <w:t>influence</w:t>
      </w:r>
      <w:r w:rsidR="00481230">
        <w:t xml:space="preserve"> </w:t>
      </w:r>
      <w:r>
        <w:t>has</w:t>
      </w:r>
      <w:r w:rsidR="00481230">
        <w:t xml:space="preserve"> </w:t>
      </w:r>
      <w:r>
        <w:t>competing</w:t>
      </w:r>
      <w:r w:rsidR="00481230">
        <w:t xml:space="preserve"> </w:t>
      </w:r>
      <w:r>
        <w:t>professional</w:t>
      </w:r>
      <w:r w:rsidR="00481230">
        <w:t xml:space="preserve"> </w:t>
      </w:r>
      <w:r>
        <w:t>or</w:t>
      </w:r>
      <w:r w:rsidR="00481230">
        <w:t xml:space="preserve"> </w:t>
      </w:r>
      <w:r>
        <w:t>personal</w:t>
      </w:r>
      <w:r w:rsidR="00481230">
        <w:t xml:space="preserve"> </w:t>
      </w:r>
      <w:r>
        <w:t>interests.</w:t>
      </w:r>
    </w:p>
    <w:p w14:paraId="06811BF2" w14:textId="2AF8E433" w:rsidR="001A2A20" w:rsidRDefault="001A2A20" w:rsidP="001A2A20">
      <w:r>
        <w:t>Applicants</w:t>
      </w:r>
      <w:r w:rsidR="00481230">
        <w:t xml:space="preserve"> </w:t>
      </w:r>
      <w:r>
        <w:t>must</w:t>
      </w:r>
      <w:r w:rsidR="00481230">
        <w:t xml:space="preserve"> </w:t>
      </w:r>
      <w:r>
        <w:t>advise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of</w:t>
      </w:r>
      <w:r w:rsidR="00481230">
        <w:t xml:space="preserve"> </w:t>
      </w:r>
      <w:r>
        <w:t>any</w:t>
      </w:r>
      <w:r w:rsidR="00481230">
        <w:t xml:space="preserve"> </w:t>
      </w:r>
      <w:r>
        <w:t>real</w:t>
      </w:r>
      <w:r w:rsidR="00481230">
        <w:t xml:space="preserve"> </w:t>
      </w:r>
      <w:r>
        <w:t>or</w:t>
      </w:r>
      <w:r w:rsidR="00481230">
        <w:t xml:space="preserve"> </w:t>
      </w:r>
      <w:r>
        <w:t>perceived</w:t>
      </w:r>
      <w:r w:rsidR="00481230">
        <w:t xml:space="preserve"> </w:t>
      </w:r>
      <w:r>
        <w:t>conflict</w:t>
      </w:r>
      <w:r w:rsidR="00481230">
        <w:t xml:space="preserve"> </w:t>
      </w:r>
      <w:r>
        <w:t>of</w:t>
      </w:r>
      <w:r w:rsidR="00481230">
        <w:t xml:space="preserve"> </w:t>
      </w:r>
      <w:r>
        <w:t>interest</w:t>
      </w:r>
      <w:r w:rsidR="00481230">
        <w:t xml:space="preserve"> </w:t>
      </w:r>
      <w:r>
        <w:t>relating</w:t>
      </w:r>
      <w:r w:rsidR="00481230">
        <w:t xml:space="preserve"> </w:t>
      </w:r>
      <w:r>
        <w:t>to</w:t>
      </w:r>
      <w:r w:rsidR="00481230">
        <w:t xml:space="preserve"> </w:t>
      </w:r>
      <w:r>
        <w:t>a</w:t>
      </w:r>
      <w:r w:rsidR="00481230">
        <w:t xml:space="preserve"> </w:t>
      </w:r>
      <w:r>
        <w:t>project</w:t>
      </w:r>
      <w:r w:rsidR="00481230">
        <w:t xml:space="preserve"> </w:t>
      </w:r>
      <w:r>
        <w:t>for</w:t>
      </w:r>
      <w:r w:rsidR="00481230">
        <w:t xml:space="preserve"> </w:t>
      </w:r>
      <w:r>
        <w:t>which</w:t>
      </w:r>
      <w:r w:rsidR="00481230">
        <w:t xml:space="preserve"> </w:t>
      </w:r>
      <w:r>
        <w:t>it</w:t>
      </w:r>
      <w:r w:rsidR="00481230">
        <w:t xml:space="preserve"> </w:t>
      </w:r>
      <w:r>
        <w:t>has</w:t>
      </w:r>
      <w:r w:rsidR="00481230">
        <w:t xml:space="preserve"> </w:t>
      </w:r>
      <w:r>
        <w:t>applied</w:t>
      </w:r>
      <w:r w:rsidR="00481230">
        <w:t xml:space="preserve"> </w:t>
      </w:r>
      <w:r>
        <w:t>for</w:t>
      </w:r>
      <w:r w:rsidR="00481230">
        <w:t xml:space="preserve"> </w:t>
      </w:r>
      <w:r>
        <w:t>funding.</w:t>
      </w:r>
      <w:r w:rsidR="00481230">
        <w:t xml:space="preserve"> </w:t>
      </w:r>
    </w:p>
    <w:p w14:paraId="2219C0D9" w14:textId="0C00166D" w:rsidR="001A2A20" w:rsidRDefault="001A2A20" w:rsidP="001A2A20">
      <w:r>
        <w:lastRenderedPageBreak/>
        <w:t>Conflicts</w:t>
      </w:r>
      <w:r w:rsidR="00481230">
        <w:t xml:space="preserve"> </w:t>
      </w:r>
      <w:r>
        <w:t>of</w:t>
      </w:r>
      <w:r w:rsidR="00481230">
        <w:t xml:space="preserve"> </w:t>
      </w:r>
      <w:r>
        <w:t>interest</w:t>
      </w:r>
      <w:r w:rsidR="00481230">
        <w:t xml:space="preserve"> </w:t>
      </w:r>
      <w:r>
        <w:t>for</w:t>
      </w:r>
      <w:r w:rsidR="00481230">
        <w:t xml:space="preserve"> </w:t>
      </w:r>
      <w:r>
        <w:t>Victorian</w:t>
      </w:r>
      <w:r w:rsidR="00481230">
        <w:t xml:space="preserve"> </w:t>
      </w:r>
      <w:r>
        <w:t>Government</w:t>
      </w:r>
      <w:r w:rsidR="00481230">
        <w:t xml:space="preserve"> </w:t>
      </w:r>
      <w:r>
        <w:t>staff</w:t>
      </w:r>
      <w:r w:rsidR="00481230">
        <w:t xml:space="preserve"> </w:t>
      </w:r>
      <w:r>
        <w:t>will</w:t>
      </w:r>
      <w:r w:rsidR="00481230">
        <w:t xml:space="preserve"> </w:t>
      </w:r>
      <w:r>
        <w:t>be</w:t>
      </w:r>
      <w:r w:rsidR="00481230">
        <w:t xml:space="preserve"> </w:t>
      </w:r>
      <w:r>
        <w:t>handled</w:t>
      </w:r>
      <w:r w:rsidR="00481230">
        <w:t xml:space="preserve"> </w:t>
      </w:r>
      <w:r>
        <w:t>as</w:t>
      </w:r>
      <w:r w:rsidR="00481230">
        <w:t xml:space="preserve"> </w:t>
      </w:r>
      <w:r>
        <w:t>set</w:t>
      </w:r>
      <w:r w:rsidR="00481230">
        <w:t xml:space="preserve"> </w:t>
      </w:r>
      <w:r>
        <w:t>out</w:t>
      </w:r>
      <w:r w:rsidR="00481230">
        <w:t xml:space="preserve"> </w:t>
      </w:r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Code</w:t>
      </w:r>
      <w:r w:rsidR="00481230">
        <w:t xml:space="preserve"> </w:t>
      </w:r>
      <w:r>
        <w:t>of</w:t>
      </w:r>
      <w:r w:rsidR="00481230">
        <w:t xml:space="preserve"> </w:t>
      </w:r>
      <w:r>
        <w:t>Conduct</w:t>
      </w:r>
      <w:r w:rsidR="00481230">
        <w:t xml:space="preserve"> </w:t>
      </w:r>
      <w:r>
        <w:t>for</w:t>
      </w:r>
      <w:r w:rsidR="00481230">
        <w:t xml:space="preserve"> </w:t>
      </w:r>
      <w:r>
        <w:t>Victorian</w:t>
      </w:r>
      <w:r w:rsidR="00481230">
        <w:t xml:space="preserve"> </w:t>
      </w:r>
      <w:r>
        <w:t>Public</w:t>
      </w:r>
      <w:r w:rsidR="00481230">
        <w:t xml:space="preserve"> </w:t>
      </w:r>
      <w:r>
        <w:t>Service</w:t>
      </w:r>
      <w:r w:rsidR="00481230">
        <w:t xml:space="preserve"> </w:t>
      </w:r>
      <w:r>
        <w:t>Employees</w:t>
      </w:r>
      <w:r w:rsidR="00481230">
        <w:t xml:space="preserve"> </w:t>
      </w:r>
      <w:r>
        <w:t>(Section</w:t>
      </w:r>
      <w:r w:rsidR="00481230">
        <w:t xml:space="preserve"> </w:t>
      </w:r>
      <w:r>
        <w:t>61)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Public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Administration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Act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2004</w:t>
      </w:r>
      <w:r w:rsidR="00481230">
        <w:rPr>
          <w:i/>
          <w:iCs/>
        </w:rPr>
        <w:t xml:space="preserve"> </w:t>
      </w:r>
      <w:r>
        <w:t>(Vic).</w:t>
      </w:r>
    </w:p>
    <w:p w14:paraId="51080592" w14:textId="2B8606F6" w:rsidR="001A2A20" w:rsidRDefault="001A2A20" w:rsidP="001A2A20">
      <w:pPr>
        <w:pStyle w:val="Heading2"/>
      </w:pPr>
      <w:bookmarkStart w:id="58" w:name="_Toc155172125"/>
      <w:r>
        <w:t>Related</w:t>
      </w:r>
      <w:r w:rsidR="00481230">
        <w:t xml:space="preserve"> </w:t>
      </w:r>
      <w:r>
        <w:t>entities</w:t>
      </w:r>
      <w:bookmarkEnd w:id="58"/>
    </w:p>
    <w:p w14:paraId="3BCA897B" w14:textId="128482E7" w:rsidR="001A2A20" w:rsidRDefault="001A2A20" w:rsidP="001A2A20"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cannot</w:t>
      </w:r>
      <w:r w:rsidR="00481230">
        <w:t xml:space="preserve"> </w:t>
      </w:r>
      <w:r>
        <w:t>use</w:t>
      </w:r>
      <w:r w:rsidR="00481230">
        <w:t xml:space="preserve"> </w:t>
      </w:r>
      <w:r>
        <w:t>grant</w:t>
      </w:r>
      <w:r w:rsidR="00481230">
        <w:t xml:space="preserve"> </w:t>
      </w:r>
      <w:r>
        <w:t>funding</w:t>
      </w:r>
      <w:r w:rsidR="00481230">
        <w:t xml:space="preserve"> </w:t>
      </w:r>
      <w:r>
        <w:t>available</w:t>
      </w:r>
      <w:r w:rsidR="00481230">
        <w:t xml:space="preserve"> </w:t>
      </w:r>
      <w:r>
        <w:t>through</w:t>
      </w:r>
      <w:r w:rsidR="00481230">
        <w:t xml:space="preserve"> </w:t>
      </w:r>
      <w:r>
        <w:t>this</w:t>
      </w:r>
      <w:r w:rsidR="00481230">
        <w:t xml:space="preserve"> </w:t>
      </w:r>
      <w:r>
        <w:t>program</w:t>
      </w:r>
      <w:r w:rsidR="00481230">
        <w:t xml:space="preserve"> </w:t>
      </w:r>
      <w:r>
        <w:t>to</w:t>
      </w:r>
      <w:r w:rsidR="00481230">
        <w:t xml:space="preserve"> </w:t>
      </w:r>
      <w:r>
        <w:t>engage</w:t>
      </w:r>
      <w:r w:rsidR="00481230">
        <w:t xml:space="preserve"> </w:t>
      </w:r>
      <w:r>
        <w:t>the</w:t>
      </w:r>
      <w:r w:rsidR="00481230">
        <w:t xml:space="preserve"> </w:t>
      </w:r>
      <w:r>
        <w:t>services</w:t>
      </w:r>
      <w:r w:rsidR="00481230">
        <w:t xml:space="preserve"> </w:t>
      </w:r>
      <w:r>
        <w:t>(including</w:t>
      </w:r>
      <w:r w:rsidR="00481230">
        <w:t xml:space="preserve"> </w:t>
      </w:r>
      <w:r>
        <w:t>supplier</w:t>
      </w:r>
      <w:r w:rsidR="00481230">
        <w:t xml:space="preserve"> </w:t>
      </w:r>
      <w:r>
        <w:t>or</w:t>
      </w:r>
      <w:r w:rsidR="00481230">
        <w:t xml:space="preserve"> </w:t>
      </w:r>
      <w:r>
        <w:t>consultancy</w:t>
      </w:r>
      <w:r w:rsidR="00481230">
        <w:t xml:space="preserve"> </w:t>
      </w:r>
      <w:r>
        <w:t>services)</w:t>
      </w:r>
      <w:r w:rsidR="00481230">
        <w:t xml:space="preserve"> </w:t>
      </w:r>
      <w:r>
        <w:t>and</w:t>
      </w:r>
      <w:r w:rsidR="00481230">
        <w:t xml:space="preserve"> </w:t>
      </w:r>
      <w:r>
        <w:t>/</w:t>
      </w:r>
      <w:r w:rsidR="00481230">
        <w:t xml:space="preserve"> </w:t>
      </w:r>
      <w:r>
        <w:t>or</w:t>
      </w:r>
      <w:r w:rsidR="00481230">
        <w:t xml:space="preserve"> </w:t>
      </w:r>
      <w:r>
        <w:t>purchase</w:t>
      </w:r>
      <w:r w:rsidR="00481230">
        <w:t xml:space="preserve"> </w:t>
      </w:r>
      <w:r>
        <w:t>products</w:t>
      </w:r>
      <w:r w:rsidR="00481230">
        <w:t xml:space="preserve"> </w:t>
      </w:r>
      <w:r>
        <w:t>from</w:t>
      </w:r>
      <w:r w:rsidR="00481230">
        <w:t xml:space="preserve"> </w:t>
      </w:r>
      <w:r>
        <w:t>another</w:t>
      </w:r>
      <w:r w:rsidR="00481230">
        <w:t xml:space="preserve"> </w:t>
      </w:r>
      <w:r>
        <w:t>entity</w:t>
      </w:r>
      <w:r w:rsidR="00481230">
        <w:t xml:space="preserve"> </w:t>
      </w:r>
      <w:r>
        <w:t>that</w:t>
      </w:r>
      <w:r w:rsidR="00481230">
        <w:t xml:space="preserve"> </w:t>
      </w:r>
      <w:r>
        <w:t>is</w:t>
      </w:r>
      <w:r w:rsidR="00481230">
        <w:t xml:space="preserve"> </w:t>
      </w:r>
      <w:r>
        <w:t>wholly</w:t>
      </w:r>
      <w:r w:rsidR="00481230">
        <w:t xml:space="preserve"> </w:t>
      </w:r>
      <w:r>
        <w:t>or</w:t>
      </w:r>
      <w:r w:rsidR="00481230">
        <w:t xml:space="preserve"> </w:t>
      </w:r>
      <w:r>
        <w:t>partly</w:t>
      </w:r>
      <w:r w:rsidR="00481230">
        <w:t xml:space="preserve"> </w:t>
      </w:r>
      <w:r>
        <w:t>owned</w:t>
      </w:r>
      <w:r w:rsidR="00481230">
        <w:t xml:space="preserve"> </w:t>
      </w:r>
      <w:r>
        <w:t>or</w:t>
      </w:r>
      <w:r w:rsidR="00481230">
        <w:t xml:space="preserve"> </w:t>
      </w:r>
      <w:r>
        <w:t>controlled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applicant.</w:t>
      </w:r>
      <w:r w:rsidR="00481230">
        <w:t xml:space="preserve"> </w:t>
      </w:r>
      <w:r>
        <w:t>Applicants</w:t>
      </w:r>
      <w:r w:rsidR="00481230">
        <w:t xml:space="preserve"> </w:t>
      </w:r>
      <w:r>
        <w:t>and</w:t>
      </w:r>
      <w:r w:rsidR="00481230">
        <w:t xml:space="preserve"> </w:t>
      </w:r>
      <w:r>
        <w:t>Service</w:t>
      </w:r>
      <w:r w:rsidR="00481230">
        <w:t xml:space="preserve"> </w:t>
      </w:r>
      <w:r>
        <w:t>Providers</w:t>
      </w:r>
      <w:r w:rsidR="00481230">
        <w:t xml:space="preserve"> </w:t>
      </w:r>
      <w:r>
        <w:t>must</w:t>
      </w:r>
      <w:r w:rsidR="00481230">
        <w:t xml:space="preserve"> </w:t>
      </w:r>
      <w:r>
        <w:t>be</w:t>
      </w:r>
      <w:r w:rsidR="00481230">
        <w:t xml:space="preserve"> </w:t>
      </w:r>
      <w:r>
        <w:t>entirely</w:t>
      </w:r>
      <w:r w:rsidR="00481230">
        <w:t xml:space="preserve"> </w:t>
      </w:r>
      <w:r>
        <w:t>separate</w:t>
      </w:r>
      <w:r w:rsidR="00481230">
        <w:t xml:space="preserve"> </w:t>
      </w:r>
      <w:r>
        <w:t>entities.</w:t>
      </w:r>
      <w:r w:rsidR="00481230">
        <w:t xml:space="preserve"> </w:t>
      </w:r>
      <w:r>
        <w:t>They</w:t>
      </w:r>
      <w:r w:rsidR="00481230">
        <w:t xml:space="preserve"> </w:t>
      </w:r>
      <w:r>
        <w:t>may</w:t>
      </w:r>
      <w:r w:rsidR="00481230">
        <w:t xml:space="preserve"> </w:t>
      </w:r>
      <w:r>
        <w:t>not</w:t>
      </w:r>
      <w:r w:rsidR="00481230">
        <w:t xml:space="preserve"> </w:t>
      </w:r>
      <w:r>
        <w:t>be</w:t>
      </w:r>
      <w:r w:rsidR="00481230">
        <w:t xml:space="preserve"> </w:t>
      </w:r>
      <w:r>
        <w:t>owned</w:t>
      </w:r>
      <w:r w:rsidR="00481230">
        <w:t xml:space="preserve"> </w:t>
      </w:r>
      <w:r>
        <w:t>by</w:t>
      </w:r>
      <w:r w:rsidR="00481230">
        <w:t xml:space="preserve"> </w:t>
      </w:r>
      <w:r>
        <w:t>the</w:t>
      </w:r>
      <w:r w:rsidR="00481230">
        <w:t xml:space="preserve"> </w:t>
      </w:r>
      <w:r>
        <w:t>same</w:t>
      </w:r>
      <w:r w:rsidR="00481230">
        <w:t xml:space="preserve"> </w:t>
      </w:r>
      <w:r>
        <w:t>parent</w:t>
      </w:r>
      <w:r w:rsidR="00481230">
        <w:t xml:space="preserve"> </w:t>
      </w:r>
      <w:r>
        <w:t>company,</w:t>
      </w:r>
      <w:r w:rsidR="00481230">
        <w:t xml:space="preserve"> </w:t>
      </w:r>
      <w:r>
        <w:t>share</w:t>
      </w:r>
      <w:r w:rsidR="00481230">
        <w:t xml:space="preserve"> </w:t>
      </w:r>
      <w:r>
        <w:t>governance</w:t>
      </w:r>
      <w:r w:rsidR="00481230">
        <w:t xml:space="preserve"> </w:t>
      </w:r>
      <w:r>
        <w:t>or</w:t>
      </w:r>
      <w:r w:rsidR="00481230">
        <w:t xml:space="preserve"> </w:t>
      </w:r>
      <w:r>
        <w:t>have</w:t>
      </w:r>
      <w:r w:rsidR="00481230">
        <w:t xml:space="preserve"> </w:t>
      </w:r>
      <w:r>
        <w:t>common</w:t>
      </w:r>
      <w:r w:rsidR="00481230">
        <w:t xml:space="preserve"> </w:t>
      </w:r>
      <w:r>
        <w:t>directors.</w:t>
      </w:r>
    </w:p>
    <w:p w14:paraId="64090C8C" w14:textId="304E8BE5" w:rsidR="001A2A20" w:rsidRDefault="001A2A20" w:rsidP="001A2A20">
      <w:r>
        <w:t>In</w:t>
      </w:r>
      <w:r w:rsidR="00481230">
        <w:t xml:space="preserve"> </w:t>
      </w:r>
      <w:r>
        <w:t>the</w:t>
      </w:r>
      <w:r w:rsidR="00481230">
        <w:t xml:space="preserve"> </w:t>
      </w:r>
      <w:r>
        <w:t>application,</w:t>
      </w:r>
      <w:r w:rsidR="00481230">
        <w:t xml:space="preserve"> </w:t>
      </w:r>
      <w:r>
        <w:t>applicants</w:t>
      </w:r>
      <w:r w:rsidR="00481230">
        <w:t xml:space="preserve"> </w:t>
      </w:r>
      <w:r>
        <w:t>are</w:t>
      </w:r>
      <w:r w:rsidR="00481230">
        <w:t xml:space="preserve"> </w:t>
      </w:r>
      <w:r>
        <w:t>required</w:t>
      </w:r>
      <w:r w:rsidR="00481230">
        <w:t xml:space="preserve"> </w:t>
      </w:r>
      <w:r>
        <w:t>to</w:t>
      </w:r>
      <w:r w:rsidR="00481230">
        <w:t xml:space="preserve"> </w:t>
      </w:r>
      <w:r>
        <w:t>declare</w:t>
      </w:r>
      <w:r w:rsidR="00481230">
        <w:t xml:space="preserve"> </w:t>
      </w:r>
      <w:r>
        <w:t>any</w:t>
      </w:r>
      <w:r w:rsidR="00481230">
        <w:t xml:space="preserve"> </w:t>
      </w:r>
      <w:r>
        <w:t>existing</w:t>
      </w:r>
      <w:r w:rsidR="00481230">
        <w:t xml:space="preserve"> </w:t>
      </w:r>
      <w:r>
        <w:t>governance</w:t>
      </w:r>
      <w:r w:rsidR="00481230">
        <w:t xml:space="preserve"> </w:t>
      </w:r>
      <w:r>
        <w:t>relationships</w:t>
      </w:r>
      <w:r w:rsidR="00481230">
        <w:t xml:space="preserve"> </w:t>
      </w:r>
      <w:r>
        <w:t>between</w:t>
      </w:r>
      <w:r w:rsidR="00481230">
        <w:t xml:space="preserve"> </w:t>
      </w:r>
      <w:r>
        <w:t>themselves</w:t>
      </w:r>
      <w:r w:rsidR="00481230">
        <w:t xml:space="preserve"> </w:t>
      </w:r>
      <w:r>
        <w:t>and</w:t>
      </w:r>
      <w:r w:rsidR="00481230">
        <w:t xml:space="preserve"> </w:t>
      </w:r>
      <w:r>
        <w:t>the</w:t>
      </w:r>
      <w:r w:rsidR="00481230">
        <w:t xml:space="preserve"> </w:t>
      </w:r>
      <w:r>
        <w:t>nominated</w:t>
      </w:r>
      <w:r w:rsidR="00481230">
        <w:t xml:space="preserve"> </w:t>
      </w:r>
      <w:r>
        <w:t>service</w:t>
      </w:r>
      <w:r w:rsidR="00481230">
        <w:t xml:space="preserve"> </w:t>
      </w:r>
      <w:r>
        <w:t>providers.</w:t>
      </w:r>
      <w:r w:rsidR="00481230">
        <w:t xml:space="preserve"> </w:t>
      </w:r>
      <w:r>
        <w:t>Including</w:t>
      </w:r>
      <w:r w:rsidR="00481230">
        <w:t xml:space="preserve"> </w:t>
      </w:r>
      <w:r>
        <w:t>whether</w:t>
      </w:r>
      <w:r w:rsidR="00481230">
        <w:t xml:space="preserve"> </w:t>
      </w:r>
      <w:r>
        <w:t>any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activity</w:t>
      </w:r>
      <w:r w:rsidR="00481230">
        <w:t xml:space="preserve"> </w:t>
      </w:r>
      <w:r>
        <w:t>Service</w:t>
      </w:r>
      <w:r w:rsidR="00481230">
        <w:t xml:space="preserve"> </w:t>
      </w:r>
      <w:r>
        <w:t>Providers</w:t>
      </w:r>
      <w:r w:rsidR="00481230">
        <w:t xml:space="preserve"> </w:t>
      </w:r>
      <w:r>
        <w:t>are</w:t>
      </w:r>
      <w:r w:rsidR="00481230">
        <w:t xml:space="preserve"> </w:t>
      </w:r>
      <w:r>
        <w:t>subsidiaries</w:t>
      </w:r>
      <w:r w:rsidR="00481230">
        <w:t xml:space="preserve"> </w:t>
      </w:r>
      <w:r>
        <w:t>or</w:t>
      </w:r>
      <w:r w:rsidR="00481230">
        <w:t xml:space="preserve"> </w:t>
      </w:r>
      <w:r>
        <w:t>related</w:t>
      </w:r>
      <w:r w:rsidR="00481230">
        <w:t xml:space="preserve"> </w:t>
      </w:r>
      <w:r>
        <w:t>bodies</w:t>
      </w:r>
      <w:r w:rsidR="00481230">
        <w:t xml:space="preserve"> </w:t>
      </w:r>
      <w:r>
        <w:t>corporate</w:t>
      </w:r>
      <w:r w:rsidR="00481230">
        <w:t xml:space="preserve"> </w:t>
      </w:r>
      <w:r>
        <w:t>within</w:t>
      </w:r>
      <w:r w:rsidR="00481230">
        <w:t xml:space="preserve"> </w:t>
      </w:r>
      <w:r>
        <w:t>the</w:t>
      </w:r>
      <w:r w:rsidR="00481230">
        <w:t xml:space="preserve"> </w:t>
      </w:r>
      <w:r>
        <w:t>meaning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 w:rsidRPr="001A2A20">
        <w:rPr>
          <w:i/>
          <w:iCs/>
        </w:rPr>
        <w:t>Corporations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Act</w:t>
      </w:r>
      <w:r w:rsidR="00481230">
        <w:rPr>
          <w:i/>
          <w:iCs/>
        </w:rPr>
        <w:t xml:space="preserve"> </w:t>
      </w:r>
      <w:r w:rsidRPr="001A2A20">
        <w:rPr>
          <w:i/>
          <w:iCs/>
        </w:rPr>
        <w:t>2001</w:t>
      </w:r>
      <w:r w:rsidR="00481230">
        <w:t xml:space="preserve"> </w:t>
      </w:r>
      <w:r>
        <w:t>or</w:t>
      </w:r>
      <w:r w:rsidR="00481230">
        <w:t xml:space="preserve"> </w:t>
      </w:r>
      <w:r>
        <w:t>share</w:t>
      </w:r>
      <w:r w:rsidR="00481230">
        <w:t xml:space="preserve"> </w:t>
      </w:r>
      <w:r>
        <w:t>common</w:t>
      </w:r>
      <w:r w:rsidR="00481230">
        <w:t xml:space="preserve"> </w:t>
      </w:r>
      <w:r>
        <w:t>directors,</w:t>
      </w:r>
      <w:r w:rsidR="00481230">
        <w:t xml:space="preserve"> </w:t>
      </w:r>
      <w:r>
        <w:t>officers</w:t>
      </w:r>
      <w:r w:rsidR="00481230">
        <w:t xml:space="preserve"> </w:t>
      </w:r>
      <w:r>
        <w:t>or</w:t>
      </w:r>
      <w:r w:rsidR="00481230">
        <w:t xml:space="preserve"> </w:t>
      </w:r>
      <w:r>
        <w:t>senior</w:t>
      </w:r>
      <w:r w:rsidR="00481230">
        <w:t xml:space="preserve"> </w:t>
      </w:r>
      <w:r>
        <w:t>managers.</w:t>
      </w:r>
    </w:p>
    <w:p w14:paraId="4A334108" w14:textId="3F21ED20" w:rsidR="001A2A20" w:rsidRDefault="001A2A20" w:rsidP="001A2A20"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may</w:t>
      </w:r>
      <w:r w:rsidR="00481230">
        <w:t xml:space="preserve"> </w:t>
      </w:r>
      <w:r>
        <w:t>apply</w:t>
      </w:r>
      <w:r w:rsidR="00481230">
        <w:t xml:space="preserve"> </w:t>
      </w:r>
      <w:r>
        <w:t>this</w:t>
      </w:r>
      <w:r w:rsidR="00481230">
        <w:t xml:space="preserve"> </w:t>
      </w:r>
      <w:r>
        <w:t>provision</w:t>
      </w:r>
      <w:r w:rsidR="00481230">
        <w:t xml:space="preserve"> </w:t>
      </w:r>
      <w:r>
        <w:t>at</w:t>
      </w:r>
      <w:r w:rsidR="00481230">
        <w:t xml:space="preserve"> </w:t>
      </w:r>
      <w:r>
        <w:t>any</w:t>
      </w:r>
      <w:r w:rsidR="00481230">
        <w:t xml:space="preserve"> </w:t>
      </w:r>
      <w:r>
        <w:t>time</w:t>
      </w:r>
      <w:r w:rsidR="00481230">
        <w:t xml:space="preserve"> </w:t>
      </w:r>
      <w:r>
        <w:t>to</w:t>
      </w:r>
      <w:r w:rsidR="00481230">
        <w:t xml:space="preserve"> </w:t>
      </w:r>
      <w:r>
        <w:t>disqualify</w:t>
      </w:r>
      <w:r w:rsidR="00481230">
        <w:t xml:space="preserve"> </w:t>
      </w:r>
      <w:r>
        <w:t>an</w:t>
      </w:r>
      <w:r w:rsidR="00481230">
        <w:t xml:space="preserve"> </w:t>
      </w:r>
      <w:r>
        <w:t>applicant</w:t>
      </w:r>
      <w:r w:rsidR="00481230">
        <w:t xml:space="preserve"> </w:t>
      </w:r>
      <w:r>
        <w:t>from</w:t>
      </w:r>
      <w:r w:rsidR="00481230">
        <w:t xml:space="preserve"> </w:t>
      </w:r>
      <w:r>
        <w:t>receiving</w:t>
      </w:r>
      <w:r w:rsidR="00481230">
        <w:t xml:space="preserve"> </w:t>
      </w:r>
      <w:r>
        <w:t>grant</w:t>
      </w:r>
      <w:r w:rsidR="00481230">
        <w:t xml:space="preserve"> </w:t>
      </w:r>
      <w:r>
        <w:t>funding</w:t>
      </w:r>
      <w:r w:rsidR="00481230">
        <w:t xml:space="preserve"> </w:t>
      </w:r>
      <w:r>
        <w:t>if</w:t>
      </w:r>
      <w:r w:rsidR="00481230">
        <w:t xml:space="preserve"> </w:t>
      </w:r>
      <w:r>
        <w:t>a</w:t>
      </w:r>
      <w:r w:rsidR="00481230">
        <w:t xml:space="preserve"> </w:t>
      </w:r>
      <w:r>
        <w:t>connection</w:t>
      </w:r>
      <w:r w:rsidR="00481230">
        <w:t xml:space="preserve"> </w:t>
      </w:r>
      <w:r>
        <w:t>between</w:t>
      </w:r>
      <w:r w:rsidR="00481230">
        <w:t xml:space="preserve"> </w:t>
      </w:r>
      <w:r>
        <w:t>the</w:t>
      </w:r>
      <w:r w:rsidR="00481230">
        <w:t xml:space="preserve"> </w:t>
      </w:r>
      <w:r>
        <w:t>applicant</w:t>
      </w:r>
      <w:r w:rsidR="00481230">
        <w:t xml:space="preserve"> </w:t>
      </w:r>
      <w:r>
        <w:t>and</w:t>
      </w:r>
      <w:r w:rsidR="00481230">
        <w:t xml:space="preserve"> </w:t>
      </w:r>
      <w:r>
        <w:t>an</w:t>
      </w:r>
      <w:r w:rsidR="00481230">
        <w:t xml:space="preserve"> </w:t>
      </w:r>
      <w:r>
        <w:t>associated</w:t>
      </w:r>
      <w:r w:rsidR="00481230">
        <w:t xml:space="preserve"> </w:t>
      </w:r>
      <w:r>
        <w:t>entity</w:t>
      </w:r>
      <w:r w:rsidR="00481230">
        <w:t xml:space="preserve"> </w:t>
      </w:r>
      <w:r>
        <w:t>is</w:t>
      </w:r>
      <w:r w:rsidR="00481230">
        <w:t xml:space="preserve"> </w:t>
      </w:r>
      <w:r>
        <w:t>identified</w:t>
      </w:r>
      <w:r w:rsidR="00481230">
        <w:t xml:space="preserve"> </w:t>
      </w:r>
      <w:r>
        <w:t>that</w:t>
      </w:r>
      <w:r w:rsidR="00481230">
        <w:t xml:space="preserve"> </w:t>
      </w:r>
      <w:r>
        <w:t>is</w:t>
      </w:r>
      <w:r w:rsidR="00481230">
        <w:t xml:space="preserve"> </w:t>
      </w:r>
      <w:r>
        <w:t>not</w:t>
      </w:r>
      <w:r w:rsidR="00481230">
        <w:t xml:space="preserve"> </w:t>
      </w:r>
      <w:r>
        <w:t>in</w:t>
      </w:r>
      <w:r w:rsidR="00481230">
        <w:t xml:space="preserve"> </w:t>
      </w:r>
      <w:r>
        <w:t>keeping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purpose</w:t>
      </w:r>
      <w:r w:rsidR="00481230">
        <w:t xml:space="preserve"> </w:t>
      </w:r>
      <w:r>
        <w:t>and</w:t>
      </w:r>
      <w:r w:rsidR="00481230">
        <w:t xml:space="preserve"> </w:t>
      </w:r>
      <w:r>
        <w:t>objectives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program.</w:t>
      </w:r>
      <w:r w:rsidR="00481230">
        <w:t xml:space="preserve"> </w:t>
      </w:r>
    </w:p>
    <w:p w14:paraId="2B52B882" w14:textId="78FE2CF5" w:rsidR="001A2A20" w:rsidRDefault="001A2A20" w:rsidP="001A2A20">
      <w:pPr>
        <w:pStyle w:val="Heading1"/>
      </w:pPr>
      <w:bookmarkStart w:id="59" w:name="_Toc155172126"/>
      <w:r>
        <w:t>Additional</w:t>
      </w:r>
      <w:r w:rsidR="00481230">
        <w:t xml:space="preserve"> </w:t>
      </w:r>
      <w:r>
        <w:t>information</w:t>
      </w:r>
      <w:r w:rsidR="00481230">
        <w:t xml:space="preserve"> </w:t>
      </w:r>
      <w:r>
        <w:t>and</w:t>
      </w:r>
      <w:r w:rsidR="00481230">
        <w:t xml:space="preserve"> </w:t>
      </w:r>
      <w:r>
        <w:t>resources</w:t>
      </w:r>
      <w:bookmarkEnd w:id="59"/>
    </w:p>
    <w:p w14:paraId="1F7D1C95" w14:textId="630A7702" w:rsidR="001A2A20" w:rsidRDefault="001A2A20" w:rsidP="001A2A20">
      <w:pPr>
        <w:pStyle w:val="Heading2"/>
      </w:pPr>
      <w:bookmarkStart w:id="60" w:name="_Toc155172127"/>
      <w:r>
        <w:t>Support</w:t>
      </w:r>
      <w:r w:rsidR="00481230">
        <w:t xml:space="preserve"> </w:t>
      </w:r>
      <w:r>
        <w:t>for</w:t>
      </w:r>
      <w:r w:rsidR="00481230">
        <w:t xml:space="preserve"> </w:t>
      </w:r>
      <w:r>
        <w:t>applications</w:t>
      </w:r>
      <w:bookmarkEnd w:id="60"/>
    </w:p>
    <w:p w14:paraId="4E519D04" w14:textId="44EB8E04" w:rsidR="00FB6645" w:rsidRDefault="00FB6645" w:rsidP="00FB6645">
      <w:r>
        <w:t xml:space="preserve">Additional information and resources to prepare for the application are available on the Business Victoria </w:t>
      </w:r>
      <w:hyperlink r:id="rId18" w:history="1">
        <w:r w:rsidRPr="003F5A93">
          <w:rPr>
            <w:rStyle w:val="Hyperlink"/>
          </w:rPr>
          <w:t>website</w:t>
        </w:r>
      </w:hyperlink>
      <w:r>
        <w:t xml:space="preserve">, including relevant templates and frequently asked questions. </w:t>
      </w:r>
    </w:p>
    <w:p w14:paraId="298E7C47" w14:textId="7109535E" w:rsidR="001A2A20" w:rsidRDefault="001A2A20" w:rsidP="00FB6645">
      <w:r>
        <w:t>Please</w:t>
      </w:r>
      <w:r w:rsidR="00481230">
        <w:t xml:space="preserve"> </w:t>
      </w:r>
      <w:r>
        <w:t>check</w:t>
      </w:r>
      <w:r w:rsidR="00481230">
        <w:t xml:space="preserve"> </w:t>
      </w:r>
      <w:r>
        <w:t>with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representative</w:t>
      </w:r>
      <w:r w:rsidR="00481230">
        <w:t xml:space="preserve"> </w:t>
      </w:r>
      <w:r>
        <w:t>prior</w:t>
      </w:r>
      <w:r w:rsidR="00481230">
        <w:t xml:space="preserve"> </w:t>
      </w:r>
      <w:r>
        <w:t>to</w:t>
      </w:r>
      <w:r w:rsidR="00481230">
        <w:t xml:space="preserve"> </w:t>
      </w:r>
      <w:r>
        <w:t>submitting</w:t>
      </w:r>
      <w:r w:rsidR="00481230">
        <w:t xml:space="preserve"> </w:t>
      </w:r>
      <w:r>
        <w:t>if</w:t>
      </w:r>
      <w:r w:rsidR="00481230">
        <w:t xml:space="preserve"> </w:t>
      </w:r>
      <w:r>
        <w:t>you</w:t>
      </w:r>
      <w:r w:rsidR="00481230">
        <w:t xml:space="preserve"> </w:t>
      </w:r>
      <w:r>
        <w:t>are</w:t>
      </w:r>
      <w:r w:rsidR="00481230">
        <w:t xml:space="preserve"> </w:t>
      </w:r>
      <w:r>
        <w:t>unclear</w:t>
      </w:r>
      <w:r w:rsidR="00481230">
        <w:t xml:space="preserve"> </w:t>
      </w:r>
      <w:r>
        <w:t>about</w:t>
      </w:r>
      <w:r w:rsidR="00481230">
        <w:t xml:space="preserve"> </w:t>
      </w:r>
      <w:r>
        <w:t>any</w:t>
      </w:r>
      <w:r w:rsidR="00481230">
        <w:t xml:space="preserve"> </w:t>
      </w:r>
      <w:r>
        <w:t>part</w:t>
      </w:r>
      <w:r w:rsidR="00481230">
        <w:t xml:space="preserve"> </w:t>
      </w:r>
      <w:r>
        <w:t>of</w:t>
      </w:r>
      <w:r w:rsidR="00481230">
        <w:t xml:space="preserve"> </w:t>
      </w:r>
      <w:r>
        <w:t>the</w:t>
      </w:r>
      <w:r w:rsidR="00481230">
        <w:t xml:space="preserve"> </w:t>
      </w:r>
      <w:r>
        <w:t>application.</w:t>
      </w:r>
    </w:p>
    <w:p w14:paraId="5A427853" w14:textId="44C2E973" w:rsidR="001A2A20" w:rsidRDefault="001A2A20" w:rsidP="001A2A20">
      <w:pPr>
        <w:rPr>
          <w:rStyle w:val="Hyperlink"/>
        </w:rPr>
      </w:pPr>
      <w:r>
        <w:t>To</w:t>
      </w:r>
      <w:r w:rsidR="00481230">
        <w:t xml:space="preserve"> </w:t>
      </w:r>
      <w:r>
        <w:t>contact</w:t>
      </w:r>
      <w:r w:rsidR="00481230">
        <w:t xml:space="preserve"> </w:t>
      </w:r>
      <w:r>
        <w:t>the</w:t>
      </w:r>
      <w:r w:rsidR="00481230">
        <w:t xml:space="preserve"> </w:t>
      </w:r>
      <w:r>
        <w:t>Department</w:t>
      </w:r>
      <w:r w:rsidR="00481230">
        <w:t xml:space="preserve"> </w:t>
      </w:r>
      <w:r>
        <w:t>regarding</w:t>
      </w:r>
      <w:r w:rsidR="00481230">
        <w:t xml:space="preserve"> </w:t>
      </w:r>
      <w:r>
        <w:t>ETF,</w:t>
      </w:r>
      <w:r w:rsidR="00481230">
        <w:t xml:space="preserve"> </w:t>
      </w:r>
      <w:r>
        <w:t>please</w:t>
      </w:r>
      <w:r w:rsidR="00481230">
        <w:t xml:space="preserve"> </w:t>
      </w:r>
      <w:r>
        <w:t>contact</w:t>
      </w:r>
      <w:r w:rsidR="00481230">
        <w:t xml:space="preserve"> </w:t>
      </w:r>
      <w:r>
        <w:t>–</w:t>
      </w:r>
      <w:r w:rsidR="00481230">
        <w:t xml:space="preserve"> </w:t>
      </w:r>
      <w:hyperlink r:id="rId19" w:history="1">
        <w:r>
          <w:rPr>
            <w:rStyle w:val="Hyperlink"/>
          </w:rPr>
          <w:t>tourism.projects@ecodev.vic.gov.au</w:t>
        </w:r>
      </w:hyperlink>
    </w:p>
    <w:p w14:paraId="430EDB66" w14:textId="0C2E1D9C" w:rsidR="001A2A20" w:rsidRDefault="001A2A20" w:rsidP="001A2A20">
      <w:pPr>
        <w:pStyle w:val="Heading2"/>
      </w:pPr>
      <w:bookmarkStart w:id="61" w:name="_Toc155172128"/>
      <w:r>
        <w:t>Complaints</w:t>
      </w:r>
      <w:r w:rsidR="00481230">
        <w:t xml:space="preserve"> </w:t>
      </w:r>
      <w:r>
        <w:t>or</w:t>
      </w:r>
      <w:r w:rsidR="00481230">
        <w:t xml:space="preserve"> </w:t>
      </w:r>
      <w:r>
        <w:t>feedback</w:t>
      </w:r>
      <w:bookmarkEnd w:id="61"/>
    </w:p>
    <w:p w14:paraId="2C03AA54" w14:textId="654C420D" w:rsidR="001A2A20" w:rsidRDefault="001A2A20" w:rsidP="001A2A20">
      <w:r>
        <w:t>Any</w:t>
      </w:r>
      <w:r w:rsidR="00481230">
        <w:t xml:space="preserve"> </w:t>
      </w:r>
      <w:r>
        <w:t>complaints</w:t>
      </w:r>
      <w:r w:rsidR="00481230">
        <w:t xml:space="preserve"> </w:t>
      </w:r>
      <w:r>
        <w:t>or</w:t>
      </w:r>
      <w:r w:rsidR="00481230">
        <w:t xml:space="preserve"> </w:t>
      </w:r>
      <w:r>
        <w:t>feedback</w:t>
      </w:r>
      <w:r w:rsidR="00481230">
        <w:t xml:space="preserve"> </w:t>
      </w:r>
      <w:r>
        <w:t>you</w:t>
      </w:r>
      <w:r w:rsidR="00481230">
        <w:t xml:space="preserve"> </w:t>
      </w:r>
      <w:r>
        <w:t>have</w:t>
      </w:r>
      <w:r w:rsidR="00481230">
        <w:t xml:space="preserve"> </w:t>
      </w:r>
      <w:r>
        <w:t>about</w:t>
      </w:r>
      <w:r w:rsidR="00481230">
        <w:t xml:space="preserve"> </w:t>
      </w:r>
      <w:r>
        <w:t>this</w:t>
      </w:r>
      <w:r w:rsidR="00481230">
        <w:t xml:space="preserve"> </w:t>
      </w:r>
      <w:r>
        <w:t>grant</w:t>
      </w:r>
      <w:r w:rsidR="00481230">
        <w:t xml:space="preserve"> </w:t>
      </w:r>
      <w:r>
        <w:t>opportunity</w:t>
      </w:r>
      <w:r w:rsidR="00481230">
        <w:t xml:space="preserve"> </w:t>
      </w:r>
      <w:r>
        <w:t>may</w:t>
      </w:r>
      <w:r w:rsidR="00481230">
        <w:t xml:space="preserve"> </w:t>
      </w:r>
      <w:r>
        <w:t>be</w:t>
      </w:r>
      <w:r w:rsidR="00481230">
        <w:t xml:space="preserve"> </w:t>
      </w:r>
      <w:r>
        <w:t>made</w:t>
      </w:r>
      <w:r w:rsidR="00481230">
        <w:t xml:space="preserve"> </w:t>
      </w:r>
      <w:r>
        <w:t>in</w:t>
      </w:r>
      <w:r w:rsidR="00481230">
        <w:t xml:space="preserve"> </w:t>
      </w:r>
      <w:r>
        <w:t>relation</w:t>
      </w:r>
      <w:r w:rsidR="00481230">
        <w:t xml:space="preserve"> </w:t>
      </w:r>
      <w:r>
        <w:t>to:</w:t>
      </w:r>
    </w:p>
    <w:p w14:paraId="23AA1CED" w14:textId="24E0EE0C" w:rsidR="001A2A20" w:rsidRDefault="00F52675" w:rsidP="001A2A20">
      <w:pPr>
        <w:pStyle w:val="TableBullet"/>
      </w:pPr>
      <w:r>
        <w:t>T</w:t>
      </w:r>
      <w:r w:rsidR="001A2A20">
        <w:t>he</w:t>
      </w:r>
      <w:r w:rsidR="00481230">
        <w:t xml:space="preserve"> </w:t>
      </w:r>
      <w:r w:rsidR="001A2A20">
        <w:t>timeliness</w:t>
      </w:r>
      <w:r w:rsidR="00481230">
        <w:t xml:space="preserve"> </w:t>
      </w:r>
      <w:r w:rsidR="001A2A20">
        <w:t>of</w:t>
      </w:r>
      <w:r w:rsidR="00481230">
        <w:t xml:space="preserve"> </w:t>
      </w:r>
      <w:r w:rsidR="001A2A20">
        <w:t>the</w:t>
      </w:r>
      <w:r w:rsidR="00481230">
        <w:t xml:space="preserve"> </w:t>
      </w:r>
      <w:r w:rsidR="001A2A20">
        <w:t>process</w:t>
      </w:r>
    </w:p>
    <w:p w14:paraId="502483B8" w14:textId="2E3F9189" w:rsidR="001A2A20" w:rsidRDefault="00F52675" w:rsidP="001A2A20">
      <w:pPr>
        <w:pStyle w:val="TableBullet"/>
      </w:pPr>
      <w:r>
        <w:t>C</w:t>
      </w:r>
      <w:r w:rsidR="001A2A20">
        <w:t>ommunication</w:t>
      </w:r>
      <w:r w:rsidR="00481230">
        <w:t xml:space="preserve"> </w:t>
      </w:r>
      <w:r w:rsidR="001A2A20">
        <w:t>provided</w:t>
      </w:r>
      <w:r w:rsidR="00481230">
        <w:t xml:space="preserve"> </w:t>
      </w:r>
      <w:r w:rsidR="001A2A20">
        <w:t>by</w:t>
      </w:r>
      <w:r w:rsidR="00481230">
        <w:t xml:space="preserve"> </w:t>
      </w:r>
      <w:r w:rsidR="001A2A20">
        <w:t>the</w:t>
      </w:r>
      <w:r w:rsidR="00481230">
        <w:t xml:space="preserve"> </w:t>
      </w:r>
      <w:r w:rsidR="001A2A20">
        <w:t>Department</w:t>
      </w:r>
    </w:p>
    <w:p w14:paraId="23DDF898" w14:textId="53A0F662" w:rsidR="001A2A20" w:rsidRDefault="00F52675" w:rsidP="001A2A20">
      <w:pPr>
        <w:pStyle w:val="TableBullet"/>
      </w:pPr>
      <w:r>
        <w:t>A</w:t>
      </w:r>
      <w:r w:rsidR="001A2A20">
        <w:t>dherence</w:t>
      </w:r>
      <w:r w:rsidR="00481230">
        <w:t xml:space="preserve"> </w:t>
      </w:r>
      <w:r w:rsidR="001A2A20">
        <w:t>to</w:t>
      </w:r>
      <w:r w:rsidR="00481230">
        <w:t xml:space="preserve"> </w:t>
      </w:r>
      <w:r w:rsidR="001A2A20">
        <w:t>the</w:t>
      </w:r>
      <w:r w:rsidR="00481230">
        <w:t xml:space="preserve"> </w:t>
      </w:r>
      <w:r w:rsidR="001A2A20">
        <w:t>published</w:t>
      </w:r>
      <w:r w:rsidR="00481230">
        <w:t xml:space="preserve"> </w:t>
      </w:r>
      <w:r w:rsidR="001A2A20">
        <w:t>program</w:t>
      </w:r>
      <w:r w:rsidR="00481230">
        <w:t xml:space="preserve"> </w:t>
      </w:r>
      <w:r w:rsidR="001A2A20">
        <w:t>guidelines.</w:t>
      </w:r>
    </w:p>
    <w:p w14:paraId="1596B564" w14:textId="49C3EC72" w:rsidR="001A2A20" w:rsidRDefault="001A2A20" w:rsidP="001A2A20">
      <w:r>
        <w:t>You</w:t>
      </w:r>
      <w:r w:rsidR="00481230">
        <w:t xml:space="preserve"> </w:t>
      </w:r>
      <w:r>
        <w:t>can</w:t>
      </w:r>
      <w:r w:rsidR="00481230">
        <w:t xml:space="preserve"> </w:t>
      </w:r>
      <w:r>
        <w:t>send</w:t>
      </w:r>
      <w:r w:rsidR="00481230">
        <w:t xml:space="preserve"> </w:t>
      </w:r>
      <w:r>
        <w:t>your</w:t>
      </w:r>
      <w:r w:rsidR="00481230">
        <w:t xml:space="preserve"> </w:t>
      </w:r>
      <w:r>
        <w:t>written</w:t>
      </w:r>
      <w:r w:rsidR="00481230">
        <w:t xml:space="preserve"> </w:t>
      </w:r>
      <w:r>
        <w:t>feedback</w:t>
      </w:r>
      <w:r w:rsidR="00481230">
        <w:t xml:space="preserve"> </w:t>
      </w:r>
      <w:r>
        <w:t>to</w:t>
      </w:r>
      <w:r w:rsidR="00481230">
        <w:t xml:space="preserve"> </w:t>
      </w:r>
      <w:hyperlink r:id="rId20" w:history="1">
        <w:r>
          <w:rPr>
            <w:rStyle w:val="Hyperlink"/>
          </w:rPr>
          <w:t>tourism.projects@ecodev.vic.gov.au</w:t>
        </w:r>
      </w:hyperlink>
      <w:r w:rsidR="00481230">
        <w:t xml:space="preserve"> </w:t>
      </w:r>
    </w:p>
    <w:p w14:paraId="51B96C75" w14:textId="29C33828" w:rsidR="001A2A20" w:rsidRDefault="001A2A20" w:rsidP="001A2A20">
      <w:pPr>
        <w:pStyle w:val="Heading2"/>
      </w:pPr>
      <w:bookmarkStart w:id="62" w:name="_Toc155172129"/>
      <w:r>
        <w:t>Links</w:t>
      </w:r>
      <w:r w:rsidR="00481230">
        <w:t xml:space="preserve"> </w:t>
      </w:r>
      <w:r>
        <w:t>to</w:t>
      </w:r>
      <w:r w:rsidR="00481230">
        <w:t xml:space="preserve"> </w:t>
      </w:r>
      <w:r>
        <w:t>online</w:t>
      </w:r>
      <w:r w:rsidR="00481230">
        <w:t xml:space="preserve"> </w:t>
      </w:r>
      <w:r>
        <w:t>resources</w:t>
      </w:r>
      <w:bookmarkEnd w:id="62"/>
    </w:p>
    <w:p w14:paraId="5182A802" w14:textId="763EA27E" w:rsidR="001A2A20" w:rsidRPr="001A2A20" w:rsidRDefault="00000000" w:rsidP="001A2A20">
      <w:hyperlink r:id="rId21" w:history="1">
        <w:r w:rsidR="001A2A20" w:rsidRPr="00666BA0">
          <w:rPr>
            <w:rStyle w:val="Hyperlink"/>
          </w:rPr>
          <w:t>Experience</w:t>
        </w:r>
        <w:r w:rsidR="00481230" w:rsidRPr="00666BA0">
          <w:rPr>
            <w:rStyle w:val="Hyperlink"/>
          </w:rPr>
          <w:t xml:space="preserve"> </w:t>
        </w:r>
        <w:r w:rsidR="001A2A20" w:rsidRPr="00666BA0">
          <w:rPr>
            <w:rStyle w:val="Hyperlink"/>
          </w:rPr>
          <w:t>Victoria</w:t>
        </w:r>
        <w:r w:rsidR="00481230" w:rsidRPr="00666BA0">
          <w:rPr>
            <w:rStyle w:val="Hyperlink"/>
          </w:rPr>
          <w:t xml:space="preserve"> </w:t>
        </w:r>
        <w:r w:rsidR="001A2A20" w:rsidRPr="00666BA0">
          <w:rPr>
            <w:rStyle w:val="Hyperlink"/>
          </w:rPr>
          <w:t>2033</w:t>
        </w:r>
      </w:hyperlink>
    </w:p>
    <w:p w14:paraId="1C7436F6" w14:textId="72EA8167" w:rsidR="001A2A20" w:rsidRPr="001A2A20" w:rsidRDefault="00000000" w:rsidP="001A2A20">
      <w:hyperlink r:id="rId22" w:history="1">
        <w:r w:rsidR="001A2A20" w:rsidRPr="001A2A20">
          <w:rPr>
            <w:rStyle w:val="Hyperlink"/>
          </w:rPr>
          <w:t>Regional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Boards</w:t>
        </w:r>
      </w:hyperlink>
    </w:p>
    <w:p w14:paraId="316D33DD" w14:textId="44D3FE2A" w:rsidR="001A2A20" w:rsidRPr="001A2A20" w:rsidRDefault="00000000" w:rsidP="001A2A20">
      <w:hyperlink r:id="rId23" w:history="1">
        <w:r w:rsidR="001A2A20" w:rsidRPr="001A2A20">
          <w:rPr>
            <w:rStyle w:val="Hyperlink"/>
          </w:rPr>
          <w:t>Visit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Victoria</w:t>
        </w:r>
      </w:hyperlink>
    </w:p>
    <w:p w14:paraId="456B7D7A" w14:textId="631F4522" w:rsidR="001A2A20" w:rsidRPr="001A2A20" w:rsidRDefault="00000000" w:rsidP="001A2A20">
      <w:hyperlink r:id="rId24" w:history="1">
        <w:r w:rsidR="001A2A20" w:rsidRPr="001A2A20"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industry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research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and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data</w:t>
        </w:r>
      </w:hyperlink>
      <w:r w:rsidR="00481230">
        <w:t xml:space="preserve"> </w:t>
      </w:r>
    </w:p>
    <w:p w14:paraId="47B98324" w14:textId="0022B38B" w:rsidR="001A2A20" w:rsidRPr="001A2A20" w:rsidRDefault="00000000" w:rsidP="001A2A20">
      <w:hyperlink r:id="rId25" w:history="1">
        <w:r w:rsidR="001A2A20" w:rsidRPr="001A2A20">
          <w:rPr>
            <w:rStyle w:val="Hyperlink"/>
          </w:rPr>
          <w:t>Creative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Victoria</w:t>
        </w:r>
      </w:hyperlink>
    </w:p>
    <w:p w14:paraId="32E8E368" w14:textId="3839E7D6" w:rsidR="001A2A20" w:rsidRPr="001A2A20" w:rsidRDefault="00000000" w:rsidP="001A2A20">
      <w:hyperlink r:id="rId26" w:history="1">
        <w:r w:rsidR="001A2A20" w:rsidRPr="001A2A20"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Australia</w:t>
        </w:r>
      </w:hyperlink>
    </w:p>
    <w:p w14:paraId="2B68D2C4" w14:textId="0EE442AC" w:rsidR="001A2A20" w:rsidRPr="001A2A20" w:rsidRDefault="00000000" w:rsidP="001A2A20">
      <w:hyperlink r:id="rId27" w:history="1">
        <w:r w:rsidR="001A2A20" w:rsidRPr="001A2A20">
          <w:rPr>
            <w:rStyle w:val="Hyperlink"/>
          </w:rPr>
          <w:t>The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Burra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Charter</w:t>
        </w:r>
      </w:hyperlink>
    </w:p>
    <w:p w14:paraId="6F6A75B4" w14:textId="51C15165" w:rsidR="001A2A20" w:rsidRPr="001A2A20" w:rsidRDefault="00000000" w:rsidP="001A2A20">
      <w:hyperlink r:id="rId28" w:history="1">
        <w:r w:rsidR="001A2A20" w:rsidRPr="001A2A20">
          <w:rPr>
            <w:rStyle w:val="Hyperlink"/>
          </w:rPr>
          <w:t>Australian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Awards</w:t>
        </w:r>
      </w:hyperlink>
    </w:p>
    <w:p w14:paraId="623265B0" w14:textId="7CAB2B84" w:rsidR="001A2A20" w:rsidRPr="001A2A20" w:rsidRDefault="00000000" w:rsidP="001A2A20">
      <w:hyperlink r:id="rId29" w:history="1">
        <w:r w:rsidR="001A2A20" w:rsidRPr="001A2A20">
          <w:rPr>
            <w:rStyle w:val="Hyperlink"/>
          </w:rPr>
          <w:t>Accessible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–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Tourism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Accessibility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Resource</w:t>
        </w:r>
        <w:r w:rsidR="00481230">
          <w:rPr>
            <w:rStyle w:val="Hyperlink"/>
          </w:rPr>
          <w:t xml:space="preserve"> </w:t>
        </w:r>
        <w:r w:rsidR="001A2A20" w:rsidRPr="001A2A20">
          <w:rPr>
            <w:rStyle w:val="Hyperlink"/>
          </w:rPr>
          <w:t>Kit</w:t>
        </w:r>
      </w:hyperlink>
    </w:p>
    <w:p w14:paraId="4273EEF9" w14:textId="4EE18C02" w:rsidR="001A2A20" w:rsidRPr="001A2A20" w:rsidRDefault="00000000" w:rsidP="001A2A20">
      <w:hyperlink r:id="rId30" w:history="1">
        <w:r w:rsidR="001A2A20" w:rsidRPr="00E4568A">
          <w:rPr>
            <w:rStyle w:val="Hyperlink"/>
          </w:rPr>
          <w:t>Regional</w:t>
        </w:r>
        <w:r w:rsidR="00481230" w:rsidRPr="00E4568A">
          <w:rPr>
            <w:rStyle w:val="Hyperlink"/>
          </w:rPr>
          <w:t xml:space="preserve"> </w:t>
        </w:r>
        <w:r w:rsidR="001A2A20" w:rsidRPr="00E4568A">
          <w:rPr>
            <w:rStyle w:val="Hyperlink"/>
          </w:rPr>
          <w:t>Partnerships</w:t>
        </w:r>
      </w:hyperlink>
    </w:p>
    <w:p w14:paraId="74A39EB8" w14:textId="425733C9" w:rsidR="001A2A20" w:rsidRPr="001A2A20" w:rsidRDefault="00000000" w:rsidP="001A2A20">
      <w:hyperlink r:id="rId31" w:history="1">
        <w:r w:rsidR="001A2A20" w:rsidRPr="00E4568A">
          <w:rPr>
            <w:rStyle w:val="Hyperlink"/>
          </w:rPr>
          <w:t>Business</w:t>
        </w:r>
        <w:r w:rsidR="00481230" w:rsidRPr="00E4568A">
          <w:rPr>
            <w:rStyle w:val="Hyperlink"/>
          </w:rPr>
          <w:t xml:space="preserve"> </w:t>
        </w:r>
        <w:r w:rsidR="001A2A20" w:rsidRPr="00E4568A">
          <w:rPr>
            <w:rStyle w:val="Hyperlink"/>
          </w:rPr>
          <w:t>Victoria</w:t>
        </w:r>
      </w:hyperlink>
    </w:p>
    <w:p w14:paraId="03639760" w14:textId="77777777" w:rsidR="00E56313" w:rsidRPr="007A1463" w:rsidRDefault="00E56313" w:rsidP="00175D5E"/>
    <w:sectPr w:rsidR="00E56313" w:rsidRPr="007A1463" w:rsidSect="00581F1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E79E" w14:textId="77777777" w:rsidR="00581F12" w:rsidRDefault="00581F12" w:rsidP="00E56313">
      <w:r>
        <w:separator/>
      </w:r>
    </w:p>
    <w:p w14:paraId="649C724F" w14:textId="77777777" w:rsidR="00581F12" w:rsidRDefault="00581F12" w:rsidP="00E56313"/>
    <w:p w14:paraId="60DA3FB3" w14:textId="77777777" w:rsidR="00581F12" w:rsidRDefault="00581F12" w:rsidP="00E56313"/>
  </w:endnote>
  <w:endnote w:type="continuationSeparator" w:id="0">
    <w:p w14:paraId="0E0E6EFF" w14:textId="77777777" w:rsidR="00581F12" w:rsidRDefault="00581F12" w:rsidP="00E56313">
      <w:r>
        <w:continuationSeparator/>
      </w:r>
    </w:p>
    <w:p w14:paraId="5AC4F4DE" w14:textId="77777777" w:rsidR="00581F12" w:rsidRDefault="00581F12" w:rsidP="00E56313"/>
    <w:p w14:paraId="50F2C662" w14:textId="77777777" w:rsidR="00581F12" w:rsidRDefault="00581F12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IC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 Italic">
    <w:panose1 w:val="000004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723C" w14:textId="77777777" w:rsidR="00843667" w:rsidRDefault="007A1463" w:rsidP="00E56313">
    <w:pPr>
      <w:pStyle w:val="Foo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9C02BC9" wp14:editId="7C5C80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804282066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1F4BF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C02B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6161F4BF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3667">
      <w:rPr>
        <w:rStyle w:val="PageNumber"/>
      </w:rPr>
      <w:fldChar w:fldCharType="begin"/>
    </w:r>
    <w:r w:rsidR="00843667">
      <w:rPr>
        <w:rStyle w:val="PageNumber"/>
      </w:rPr>
      <w:instrText xml:space="preserve">PAGE  </w:instrText>
    </w:r>
    <w:r w:rsidR="00843667">
      <w:rPr>
        <w:rStyle w:val="PageNumber"/>
      </w:rPr>
      <w:fldChar w:fldCharType="end"/>
    </w:r>
  </w:p>
  <w:p w14:paraId="1E36231B" w14:textId="77777777" w:rsidR="00843667" w:rsidRDefault="00843667" w:rsidP="00E56313">
    <w:pPr>
      <w:rPr>
        <w:rStyle w:val="PageNumber"/>
      </w:rPr>
    </w:pPr>
  </w:p>
  <w:p w14:paraId="1DED8097" w14:textId="77777777" w:rsidR="00843667" w:rsidRDefault="00843667" w:rsidP="00E56313"/>
  <w:p w14:paraId="3B6ADE69" w14:textId="77777777" w:rsidR="00843667" w:rsidRDefault="00843667" w:rsidP="00E56313"/>
  <w:p w14:paraId="0DE33129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C77" w14:textId="77777777" w:rsidR="007A1463" w:rsidRDefault="007A14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3C54C6E" wp14:editId="4311CE6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060963160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2FF61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54C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textbox style="mso-fit-shape-to-text:t" inset="0,0,0,15pt">
                <w:txbxContent>
                  <w:p w14:paraId="7802FF61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02A5" w14:textId="77777777" w:rsidR="007A1463" w:rsidRDefault="007A146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B23CE5" wp14:editId="39D71BE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517937925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8409B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23C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textbox style="mso-fit-shape-to-text:t" inset="0,0,0,15pt">
                <w:txbxContent>
                  <w:p w14:paraId="7508409B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9C28" w14:textId="77777777" w:rsidR="00581F12" w:rsidRDefault="00581F12" w:rsidP="00E56313">
      <w:r>
        <w:separator/>
      </w:r>
    </w:p>
  </w:footnote>
  <w:footnote w:type="continuationSeparator" w:id="0">
    <w:p w14:paraId="7238F29B" w14:textId="77777777" w:rsidR="00581F12" w:rsidRDefault="00581F12" w:rsidP="00E56313">
      <w:r>
        <w:continuationSeparator/>
      </w:r>
    </w:p>
  </w:footnote>
  <w:footnote w:type="continuationNotice" w:id="1">
    <w:p w14:paraId="1D263FDB" w14:textId="77777777" w:rsidR="00581F12" w:rsidRDefault="00581F12">
      <w:pPr>
        <w:spacing w:after="0"/>
      </w:pPr>
    </w:p>
  </w:footnote>
  <w:footnote w:id="2">
    <w:p w14:paraId="02741521" w14:textId="3A162DCE" w:rsidR="00481230" w:rsidRDefault="00481230" w:rsidP="00481230">
      <w:pPr>
        <w:pStyle w:val="Footer"/>
      </w:pPr>
      <w:r w:rsidRPr="00481230">
        <w:rPr>
          <w:rStyle w:val="FootnoteReference"/>
          <w:vertAlign w:val="baseline"/>
        </w:rPr>
        <w:footnoteRef/>
      </w:r>
      <w:r>
        <w:t xml:space="preserve"> </w:t>
      </w:r>
      <w:r w:rsidRPr="00481230">
        <w:t>Six</w:t>
      </w:r>
      <w:r>
        <w:t xml:space="preserve"> </w:t>
      </w:r>
      <w:r w:rsidRPr="00481230">
        <w:t>alpine</w:t>
      </w:r>
      <w:r>
        <w:t xml:space="preserve"> </w:t>
      </w:r>
      <w:r w:rsidRPr="00481230">
        <w:t>resorts</w:t>
      </w:r>
      <w:r>
        <w:t xml:space="preserve"> </w:t>
      </w:r>
      <w:r w:rsidRPr="00481230">
        <w:t>are</w:t>
      </w:r>
      <w:r>
        <w:t xml:space="preserve"> </w:t>
      </w:r>
      <w:r w:rsidRPr="00481230">
        <w:t>legally</w:t>
      </w:r>
      <w:r>
        <w:t xml:space="preserve"> </w:t>
      </w:r>
      <w:r w:rsidRPr="00481230">
        <w:t>incorporated</w:t>
      </w:r>
      <w:r>
        <w:t xml:space="preserve"> </w:t>
      </w:r>
      <w:r w:rsidRPr="00481230">
        <w:t>under</w:t>
      </w:r>
      <w:r>
        <w:t xml:space="preserve"> </w:t>
      </w:r>
      <w:r w:rsidRPr="00481230">
        <w:t>the</w:t>
      </w:r>
      <w:r>
        <w:t xml:space="preserve"> </w:t>
      </w:r>
      <w:r w:rsidRPr="00481230">
        <w:rPr>
          <w:rStyle w:val="ITALICLight"/>
          <w:rFonts w:ascii="Arial" w:hAnsi="Arial" w:cs="Arial"/>
        </w:rPr>
        <w:t>Alpine</w:t>
      </w:r>
      <w:r>
        <w:rPr>
          <w:rStyle w:val="ITALICLight"/>
          <w:rFonts w:ascii="Arial" w:hAnsi="Arial" w:cs="Arial"/>
        </w:rPr>
        <w:t xml:space="preserve"> </w:t>
      </w:r>
      <w:r w:rsidRPr="00481230">
        <w:rPr>
          <w:rStyle w:val="ITALICLight"/>
          <w:rFonts w:ascii="Arial" w:hAnsi="Arial" w:cs="Arial"/>
        </w:rPr>
        <w:t>Resorts</w:t>
      </w:r>
      <w:r>
        <w:rPr>
          <w:rStyle w:val="ITALICLight"/>
          <w:rFonts w:ascii="Arial" w:hAnsi="Arial" w:cs="Arial"/>
        </w:rPr>
        <w:t xml:space="preserve"> </w:t>
      </w:r>
      <w:r w:rsidRPr="00481230">
        <w:rPr>
          <w:rStyle w:val="ITALICLight"/>
          <w:rFonts w:ascii="Arial" w:hAnsi="Arial" w:cs="Arial"/>
        </w:rPr>
        <w:t>(Management)</w:t>
      </w:r>
      <w:r>
        <w:rPr>
          <w:rStyle w:val="ITALICLight"/>
          <w:rFonts w:ascii="Arial" w:hAnsi="Arial" w:cs="Arial"/>
        </w:rPr>
        <w:t xml:space="preserve"> </w:t>
      </w:r>
      <w:r w:rsidRPr="00481230">
        <w:rPr>
          <w:rStyle w:val="ITALICLight"/>
          <w:rFonts w:ascii="Arial" w:hAnsi="Arial" w:cs="Arial"/>
        </w:rPr>
        <w:t>Act</w:t>
      </w:r>
      <w:r>
        <w:rPr>
          <w:rStyle w:val="ITALICLight"/>
          <w:rFonts w:ascii="Arial" w:hAnsi="Arial" w:cs="Arial"/>
        </w:rPr>
        <w:t xml:space="preserve"> </w:t>
      </w:r>
      <w:r w:rsidRPr="00481230">
        <w:rPr>
          <w:rStyle w:val="ITALICLight"/>
          <w:rFonts w:ascii="Arial" w:hAnsi="Arial" w:cs="Arial"/>
        </w:rPr>
        <w:t>1997</w:t>
      </w:r>
      <w:r>
        <w:t xml:space="preserve"> </w:t>
      </w:r>
      <w:r w:rsidRPr="00481230">
        <w:t>and</w:t>
      </w:r>
      <w:r>
        <w:t xml:space="preserve"> </w:t>
      </w:r>
      <w:r w:rsidRPr="00481230">
        <w:t>managed</w:t>
      </w:r>
      <w:r>
        <w:t xml:space="preserve"> </w:t>
      </w:r>
      <w:r w:rsidRPr="00481230">
        <w:t>by</w:t>
      </w:r>
      <w:r>
        <w:t xml:space="preserve"> </w:t>
      </w:r>
      <w:hyperlink r:id="rId1" w:history="1">
        <w:r w:rsidRPr="00481230">
          <w:rPr>
            <w:rStyle w:val="Hyperlink"/>
          </w:rPr>
          <w:t>Alpine</w:t>
        </w:r>
        <w:r>
          <w:rPr>
            <w:rStyle w:val="Hyperlink"/>
          </w:rPr>
          <w:t xml:space="preserve"> </w:t>
        </w:r>
        <w:r w:rsidRPr="00481230">
          <w:rPr>
            <w:rStyle w:val="Hyperlink"/>
          </w:rPr>
          <w:t>Resorts</w:t>
        </w:r>
        <w:r>
          <w:rPr>
            <w:rStyle w:val="Hyperlink"/>
          </w:rPr>
          <w:t xml:space="preserve"> </w:t>
        </w:r>
        <w:r w:rsidRPr="00481230">
          <w:rPr>
            <w:rStyle w:val="Hyperlink"/>
          </w:rPr>
          <w:t>Victoria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BD6F" w14:textId="77777777" w:rsidR="007A1463" w:rsidRDefault="007A14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1BF7E4" wp14:editId="7901A5B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2540"/>
              <wp:wrapNone/>
              <wp:docPr id="1524634767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60007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BF7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textbox style="mso-fit-shape-to-text:t" inset="0,15pt,0,0">
                <w:txbxContent>
                  <w:p w14:paraId="0C560007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3A13" w14:textId="77777777" w:rsidR="007A1463" w:rsidRDefault="007A14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40418A" wp14:editId="6F1F2AF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2540"/>
              <wp:wrapNone/>
              <wp:docPr id="146750535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E6DC69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4041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textbox style="mso-fit-shape-to-text:t" inset="0,15pt,0,0">
                <w:txbxContent>
                  <w:p w14:paraId="28E6DC69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42DE" w14:textId="77777777" w:rsidR="007A1463" w:rsidRDefault="007A146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295430" wp14:editId="558F83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985" b="2540"/>
              <wp:wrapNone/>
              <wp:docPr id="1606316975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39348" w14:textId="77777777" w:rsidR="007A1463" w:rsidRPr="007A1463" w:rsidRDefault="007A1463" w:rsidP="007A1463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</w:pPr>
                          <w:r w:rsidRPr="007A1463">
                            <w:rPr>
                              <w:rFonts w:eastAsia="Arial"/>
                              <w:noProof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954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textbox style="mso-fit-shape-to-text:t" inset="0,15pt,0,0">
                <w:txbxContent>
                  <w:p w14:paraId="3CE39348" w14:textId="77777777" w:rsidR="007A1463" w:rsidRPr="007A1463" w:rsidRDefault="007A1463" w:rsidP="007A1463">
                    <w:pPr>
                      <w:spacing w:after="0"/>
                      <w:rPr>
                        <w:rFonts w:eastAsia="Arial"/>
                        <w:noProof/>
                        <w:color w:val="000000"/>
                        <w:sz w:val="24"/>
                      </w:rPr>
                    </w:pPr>
                    <w:r w:rsidRPr="007A1463">
                      <w:rPr>
                        <w:rFonts w:eastAsia="Arial"/>
                        <w:noProof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1E141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C47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0C34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65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D6D249F"/>
    <w:multiLevelType w:val="multilevel"/>
    <w:tmpl w:val="2AF438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3" w15:restartNumberingAfterBreak="0">
    <w:nsid w:val="6E9D4C9C"/>
    <w:multiLevelType w:val="hybridMultilevel"/>
    <w:tmpl w:val="9E8AB9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8B2CC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496106">
    <w:abstractNumId w:val="38"/>
  </w:num>
  <w:num w:numId="2" w16cid:durableId="1517499360">
    <w:abstractNumId w:val="17"/>
  </w:num>
  <w:num w:numId="3" w16cid:durableId="1261569977">
    <w:abstractNumId w:val="10"/>
  </w:num>
  <w:num w:numId="4" w16cid:durableId="290064379">
    <w:abstractNumId w:val="8"/>
  </w:num>
  <w:num w:numId="5" w16cid:durableId="1280339570">
    <w:abstractNumId w:val="7"/>
  </w:num>
  <w:num w:numId="6" w16cid:durableId="503322175">
    <w:abstractNumId w:val="6"/>
  </w:num>
  <w:num w:numId="7" w16cid:durableId="2071534480">
    <w:abstractNumId w:val="5"/>
  </w:num>
  <w:num w:numId="8" w16cid:durableId="1775515703">
    <w:abstractNumId w:val="9"/>
  </w:num>
  <w:num w:numId="9" w16cid:durableId="1635136433">
    <w:abstractNumId w:val="4"/>
  </w:num>
  <w:num w:numId="10" w16cid:durableId="245576984">
    <w:abstractNumId w:val="3"/>
  </w:num>
  <w:num w:numId="11" w16cid:durableId="73361373">
    <w:abstractNumId w:val="2"/>
  </w:num>
  <w:num w:numId="12" w16cid:durableId="269355620">
    <w:abstractNumId w:val="1"/>
  </w:num>
  <w:num w:numId="13" w16cid:durableId="2081101587">
    <w:abstractNumId w:val="0"/>
  </w:num>
  <w:num w:numId="14" w16cid:durableId="1184510925">
    <w:abstractNumId w:val="26"/>
  </w:num>
  <w:num w:numId="15" w16cid:durableId="79261040">
    <w:abstractNumId w:val="19"/>
  </w:num>
  <w:num w:numId="16" w16cid:durableId="597374830">
    <w:abstractNumId w:val="39"/>
  </w:num>
  <w:num w:numId="17" w16cid:durableId="673341222">
    <w:abstractNumId w:val="25"/>
  </w:num>
  <w:num w:numId="18" w16cid:durableId="600917317">
    <w:abstractNumId w:val="16"/>
  </w:num>
  <w:num w:numId="19" w16cid:durableId="2020082830">
    <w:abstractNumId w:val="22"/>
  </w:num>
  <w:num w:numId="20" w16cid:durableId="1770077808">
    <w:abstractNumId w:val="14"/>
  </w:num>
  <w:num w:numId="21" w16cid:durableId="1453209339">
    <w:abstractNumId w:val="21"/>
  </w:num>
  <w:num w:numId="22" w16cid:durableId="1008483349">
    <w:abstractNumId w:val="28"/>
  </w:num>
  <w:num w:numId="23" w16cid:durableId="680277119">
    <w:abstractNumId w:val="24"/>
  </w:num>
  <w:num w:numId="24" w16cid:durableId="290089844">
    <w:abstractNumId w:val="35"/>
  </w:num>
  <w:num w:numId="25" w16cid:durableId="518398323">
    <w:abstractNumId w:val="23"/>
  </w:num>
  <w:num w:numId="26" w16cid:durableId="1158307057">
    <w:abstractNumId w:val="33"/>
  </w:num>
  <w:num w:numId="27" w16cid:durableId="69742926">
    <w:abstractNumId w:val="40"/>
  </w:num>
  <w:num w:numId="28" w16cid:durableId="1047335088">
    <w:abstractNumId w:val="11"/>
  </w:num>
  <w:num w:numId="29" w16cid:durableId="1695155565">
    <w:abstractNumId w:val="29"/>
  </w:num>
  <w:num w:numId="30" w16cid:durableId="2044086184">
    <w:abstractNumId w:val="41"/>
  </w:num>
  <w:num w:numId="31" w16cid:durableId="855577152">
    <w:abstractNumId w:val="37"/>
  </w:num>
  <w:num w:numId="32" w16cid:durableId="172578497">
    <w:abstractNumId w:val="18"/>
  </w:num>
  <w:num w:numId="33" w16cid:durableId="1818642523">
    <w:abstractNumId w:val="30"/>
  </w:num>
  <w:num w:numId="34" w16cid:durableId="1508712349">
    <w:abstractNumId w:val="44"/>
  </w:num>
  <w:num w:numId="35" w16cid:durableId="1147238240">
    <w:abstractNumId w:val="42"/>
  </w:num>
  <w:num w:numId="36" w16cid:durableId="1029767543">
    <w:abstractNumId w:val="15"/>
  </w:num>
  <w:num w:numId="37" w16cid:durableId="1241216552">
    <w:abstractNumId w:val="27"/>
  </w:num>
  <w:num w:numId="38" w16cid:durableId="916867942">
    <w:abstractNumId w:val="13"/>
  </w:num>
  <w:num w:numId="39" w16cid:durableId="793717157">
    <w:abstractNumId w:val="12"/>
  </w:num>
  <w:num w:numId="40" w16cid:durableId="1482234688">
    <w:abstractNumId w:val="31"/>
  </w:num>
  <w:num w:numId="41" w16cid:durableId="283847191">
    <w:abstractNumId w:val="34"/>
  </w:num>
  <w:num w:numId="42" w16cid:durableId="2115586377">
    <w:abstractNumId w:val="20"/>
  </w:num>
  <w:num w:numId="43" w16cid:durableId="465397449">
    <w:abstractNumId w:val="32"/>
  </w:num>
  <w:num w:numId="44" w16cid:durableId="236208758">
    <w:abstractNumId w:val="36"/>
  </w:num>
  <w:num w:numId="45" w16cid:durableId="825315948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A4"/>
    <w:rsid w:val="00002A39"/>
    <w:rsid w:val="000036CE"/>
    <w:rsid w:val="00013889"/>
    <w:rsid w:val="00017775"/>
    <w:rsid w:val="00030496"/>
    <w:rsid w:val="000357B3"/>
    <w:rsid w:val="000419C6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3DEA"/>
    <w:rsid w:val="000C72E5"/>
    <w:rsid w:val="00100DAC"/>
    <w:rsid w:val="001110D7"/>
    <w:rsid w:val="00142295"/>
    <w:rsid w:val="001745B8"/>
    <w:rsid w:val="001748EF"/>
    <w:rsid w:val="00175D5E"/>
    <w:rsid w:val="00194343"/>
    <w:rsid w:val="001A2A20"/>
    <w:rsid w:val="001A49AA"/>
    <w:rsid w:val="001B24BE"/>
    <w:rsid w:val="001C05FF"/>
    <w:rsid w:val="001C600B"/>
    <w:rsid w:val="001D37F7"/>
    <w:rsid w:val="00203883"/>
    <w:rsid w:val="00210DDC"/>
    <w:rsid w:val="002275CB"/>
    <w:rsid w:val="002544A5"/>
    <w:rsid w:val="00280C1E"/>
    <w:rsid w:val="00284955"/>
    <w:rsid w:val="002851D4"/>
    <w:rsid w:val="00290BF9"/>
    <w:rsid w:val="00294AA3"/>
    <w:rsid w:val="002962D1"/>
    <w:rsid w:val="002A05A4"/>
    <w:rsid w:val="002A6DB1"/>
    <w:rsid w:val="002B6E14"/>
    <w:rsid w:val="002B7736"/>
    <w:rsid w:val="002B7DAA"/>
    <w:rsid w:val="002D2EC0"/>
    <w:rsid w:val="002F01A7"/>
    <w:rsid w:val="003046E4"/>
    <w:rsid w:val="0031065A"/>
    <w:rsid w:val="00324BAD"/>
    <w:rsid w:val="0034186D"/>
    <w:rsid w:val="00343AFC"/>
    <w:rsid w:val="0035735A"/>
    <w:rsid w:val="00362FBA"/>
    <w:rsid w:val="0037064F"/>
    <w:rsid w:val="00385B49"/>
    <w:rsid w:val="00395308"/>
    <w:rsid w:val="003A1138"/>
    <w:rsid w:val="003B3E18"/>
    <w:rsid w:val="003D71E6"/>
    <w:rsid w:val="003D7499"/>
    <w:rsid w:val="003E1E0C"/>
    <w:rsid w:val="003E5FEE"/>
    <w:rsid w:val="003E7F9F"/>
    <w:rsid w:val="003F4C53"/>
    <w:rsid w:val="003F5A93"/>
    <w:rsid w:val="003F6443"/>
    <w:rsid w:val="00424007"/>
    <w:rsid w:val="0042767C"/>
    <w:rsid w:val="00451405"/>
    <w:rsid w:val="00464890"/>
    <w:rsid w:val="00473AB1"/>
    <w:rsid w:val="00481230"/>
    <w:rsid w:val="00481B21"/>
    <w:rsid w:val="004A15DF"/>
    <w:rsid w:val="004A7315"/>
    <w:rsid w:val="004D0B04"/>
    <w:rsid w:val="004D273C"/>
    <w:rsid w:val="00505C5C"/>
    <w:rsid w:val="00506C69"/>
    <w:rsid w:val="0051277C"/>
    <w:rsid w:val="00517406"/>
    <w:rsid w:val="00533092"/>
    <w:rsid w:val="00537712"/>
    <w:rsid w:val="00561580"/>
    <w:rsid w:val="00577152"/>
    <w:rsid w:val="00581F12"/>
    <w:rsid w:val="0058543D"/>
    <w:rsid w:val="00586233"/>
    <w:rsid w:val="00602E88"/>
    <w:rsid w:val="0061599A"/>
    <w:rsid w:val="0063431F"/>
    <w:rsid w:val="00635700"/>
    <w:rsid w:val="0065327B"/>
    <w:rsid w:val="0066012B"/>
    <w:rsid w:val="00660A85"/>
    <w:rsid w:val="00665417"/>
    <w:rsid w:val="00666BA0"/>
    <w:rsid w:val="00671B15"/>
    <w:rsid w:val="00681D94"/>
    <w:rsid w:val="00697076"/>
    <w:rsid w:val="006A5E58"/>
    <w:rsid w:val="006B34CD"/>
    <w:rsid w:val="006B61E2"/>
    <w:rsid w:val="006C4DC6"/>
    <w:rsid w:val="006F595D"/>
    <w:rsid w:val="00701AC3"/>
    <w:rsid w:val="007179FE"/>
    <w:rsid w:val="0073019A"/>
    <w:rsid w:val="007421EA"/>
    <w:rsid w:val="00763A9B"/>
    <w:rsid w:val="00783316"/>
    <w:rsid w:val="007A1463"/>
    <w:rsid w:val="007C02A2"/>
    <w:rsid w:val="007D0491"/>
    <w:rsid w:val="007E1B64"/>
    <w:rsid w:val="007F66CB"/>
    <w:rsid w:val="00800403"/>
    <w:rsid w:val="008017B4"/>
    <w:rsid w:val="00804FD5"/>
    <w:rsid w:val="00820820"/>
    <w:rsid w:val="0082630D"/>
    <w:rsid w:val="00843667"/>
    <w:rsid w:val="008457D8"/>
    <w:rsid w:val="00870866"/>
    <w:rsid w:val="00877DAF"/>
    <w:rsid w:val="008C7567"/>
    <w:rsid w:val="008D4664"/>
    <w:rsid w:val="008D63F5"/>
    <w:rsid w:val="008E1BD0"/>
    <w:rsid w:val="008E37CC"/>
    <w:rsid w:val="00916CAD"/>
    <w:rsid w:val="009324DF"/>
    <w:rsid w:val="009379E3"/>
    <w:rsid w:val="00947441"/>
    <w:rsid w:val="00953ED1"/>
    <w:rsid w:val="00955A49"/>
    <w:rsid w:val="009644BA"/>
    <w:rsid w:val="00983D55"/>
    <w:rsid w:val="009840A4"/>
    <w:rsid w:val="009A4B3D"/>
    <w:rsid w:val="009B221C"/>
    <w:rsid w:val="009D5C0B"/>
    <w:rsid w:val="009D5C22"/>
    <w:rsid w:val="009D7457"/>
    <w:rsid w:val="009D76C8"/>
    <w:rsid w:val="009E2779"/>
    <w:rsid w:val="00A0004C"/>
    <w:rsid w:val="00A05DF5"/>
    <w:rsid w:val="00A2008A"/>
    <w:rsid w:val="00A27738"/>
    <w:rsid w:val="00A3378E"/>
    <w:rsid w:val="00A37580"/>
    <w:rsid w:val="00A43AEA"/>
    <w:rsid w:val="00A55912"/>
    <w:rsid w:val="00A56D7C"/>
    <w:rsid w:val="00A822BD"/>
    <w:rsid w:val="00A84713"/>
    <w:rsid w:val="00AA2CA6"/>
    <w:rsid w:val="00AB2405"/>
    <w:rsid w:val="00AC4E82"/>
    <w:rsid w:val="00AD4347"/>
    <w:rsid w:val="00AF334F"/>
    <w:rsid w:val="00AF7F5C"/>
    <w:rsid w:val="00B13EDC"/>
    <w:rsid w:val="00B20244"/>
    <w:rsid w:val="00B2145F"/>
    <w:rsid w:val="00B336E7"/>
    <w:rsid w:val="00B4556F"/>
    <w:rsid w:val="00B46E0D"/>
    <w:rsid w:val="00B65B0E"/>
    <w:rsid w:val="00B722AF"/>
    <w:rsid w:val="00B767D8"/>
    <w:rsid w:val="00B77CAD"/>
    <w:rsid w:val="00BA2D59"/>
    <w:rsid w:val="00BA6C69"/>
    <w:rsid w:val="00BB20A0"/>
    <w:rsid w:val="00BB376F"/>
    <w:rsid w:val="00BB7A08"/>
    <w:rsid w:val="00BC7431"/>
    <w:rsid w:val="00BC7BE5"/>
    <w:rsid w:val="00BD418C"/>
    <w:rsid w:val="00BD6437"/>
    <w:rsid w:val="00BE14F8"/>
    <w:rsid w:val="00BF2C1C"/>
    <w:rsid w:val="00BF324B"/>
    <w:rsid w:val="00C06465"/>
    <w:rsid w:val="00C0680F"/>
    <w:rsid w:val="00C1235C"/>
    <w:rsid w:val="00C14CC7"/>
    <w:rsid w:val="00C27B8C"/>
    <w:rsid w:val="00C36E68"/>
    <w:rsid w:val="00C37927"/>
    <w:rsid w:val="00C43612"/>
    <w:rsid w:val="00C50A27"/>
    <w:rsid w:val="00C56103"/>
    <w:rsid w:val="00C56EC8"/>
    <w:rsid w:val="00C80DC2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1EEB"/>
    <w:rsid w:val="00D90745"/>
    <w:rsid w:val="00D93A0B"/>
    <w:rsid w:val="00D94A1A"/>
    <w:rsid w:val="00DB28BE"/>
    <w:rsid w:val="00DD435A"/>
    <w:rsid w:val="00DD5E27"/>
    <w:rsid w:val="00DD77E3"/>
    <w:rsid w:val="00DE055F"/>
    <w:rsid w:val="00E4568A"/>
    <w:rsid w:val="00E47681"/>
    <w:rsid w:val="00E547D5"/>
    <w:rsid w:val="00E56313"/>
    <w:rsid w:val="00E67B6B"/>
    <w:rsid w:val="00E720F4"/>
    <w:rsid w:val="00EA23BE"/>
    <w:rsid w:val="00EA52AE"/>
    <w:rsid w:val="00EC7FF6"/>
    <w:rsid w:val="00F06168"/>
    <w:rsid w:val="00F17F76"/>
    <w:rsid w:val="00F45551"/>
    <w:rsid w:val="00F52675"/>
    <w:rsid w:val="00F8396A"/>
    <w:rsid w:val="00F96D44"/>
    <w:rsid w:val="00FB6645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AB439"/>
  <w15:chartTrackingRefBased/>
  <w15:docId w15:val="{CF93FA58-82C6-1148-9EF4-6E16218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1463"/>
    <w:pPr>
      <w:spacing w:after="200"/>
    </w:pPr>
    <w:rPr>
      <w:rFonts w:ascii="Arial" w:hAnsi="Arial" w:cs="Arial"/>
      <w:spacing w:val="-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13"/>
    <w:pPr>
      <w:keepNext/>
      <w:keepLines/>
      <w:numPr>
        <w:numId w:val="44"/>
      </w:numPr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5D"/>
    <w:pPr>
      <w:keepNext/>
      <w:keepLines/>
      <w:numPr>
        <w:ilvl w:val="1"/>
        <w:numId w:val="44"/>
      </w:numPr>
      <w:spacing w:before="20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CAD"/>
    <w:pPr>
      <w:keepNext/>
      <w:keepLines/>
      <w:numPr>
        <w:ilvl w:val="2"/>
        <w:numId w:val="44"/>
      </w:numPr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A0B"/>
    <w:pPr>
      <w:keepNext/>
      <w:keepLines/>
      <w:numPr>
        <w:ilvl w:val="3"/>
        <w:numId w:val="44"/>
      </w:numPr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313"/>
    <w:pPr>
      <w:numPr>
        <w:ilvl w:val="4"/>
        <w:numId w:val="44"/>
      </w:num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313"/>
    <w:pPr>
      <w:numPr>
        <w:ilvl w:val="5"/>
        <w:numId w:val="44"/>
      </w:num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152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152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152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313"/>
    <w:rPr>
      <w:rFonts w:ascii="Arial" w:eastAsia="MS Gothic" w:hAnsi="Arial"/>
      <w:b/>
      <w:bCs/>
      <w:spacing w:val="-4"/>
      <w:sz w:val="36"/>
      <w:szCs w:val="32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43AEA"/>
    <w:rPr>
      <w:sz w:val="16"/>
    </w:rPr>
  </w:style>
  <w:style w:type="character" w:customStyle="1" w:styleId="FootnoteTextChar">
    <w:name w:val="Footnote Text Char"/>
    <w:link w:val="FootnoteText"/>
    <w:uiPriority w:val="99"/>
    <w:rsid w:val="00A43AEA"/>
    <w:rPr>
      <w:rFonts w:ascii="Arial" w:hAnsi="Arial"/>
      <w:sz w:val="16"/>
      <w:szCs w:val="24"/>
      <w:lang w:val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02E88"/>
    <w:pPr>
      <w:spacing w:after="0"/>
      <w:ind w:left="51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styleId="SubtleEmphasis">
    <w:name w:val="Subtle Emphasis"/>
    <w:uiPriority w:val="19"/>
    <w:qFormat/>
    <w:rsid w:val="00E56313"/>
    <w:rPr>
      <w:rFonts w:ascii="Arial" w:hAnsi="Arial"/>
      <w:i/>
      <w:iCs/>
      <w:color w:val="404040"/>
    </w:rPr>
  </w:style>
  <w:style w:type="character" w:styleId="IntenseEmphasis">
    <w:name w:val="Intense Emphasis"/>
    <w:uiPriority w:val="21"/>
    <w:qFormat/>
    <w:rsid w:val="00E56313"/>
    <w:rPr>
      <w:rFonts w:ascii="Arial" w:hAnsi="Arial"/>
      <w:i/>
      <w:iCs/>
      <w:color w:val="5B9BD5"/>
    </w:rPr>
  </w:style>
  <w:style w:type="character" w:styleId="SubtleReference">
    <w:name w:val="Subtle Reference"/>
    <w:uiPriority w:val="31"/>
    <w:qFormat/>
    <w:rsid w:val="00E56313"/>
    <w:rPr>
      <w:rFonts w:ascii="Arial" w:hAnsi="Arial"/>
      <w:smallCaps/>
      <w:color w:val="5A5A5A"/>
    </w:rPr>
  </w:style>
  <w:style w:type="character" w:styleId="IntenseReference">
    <w:name w:val="Intense Reference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numbering" w:styleId="111111">
    <w:name w:val="Outline List 2"/>
    <w:basedOn w:val="NoList"/>
    <w:uiPriority w:val="99"/>
    <w:semiHidden/>
    <w:unhideWhenUsed/>
    <w:rsid w:val="00AF7F5C"/>
    <w:pPr>
      <w:numPr>
        <w:numId w:val="40"/>
      </w:numPr>
    </w:pPr>
  </w:style>
  <w:style w:type="character" w:customStyle="1" w:styleId="Semibold">
    <w:name w:val="Semi bold"/>
    <w:uiPriority w:val="99"/>
    <w:rsid w:val="00AF7F5C"/>
    <w:rPr>
      <w:rFonts w:ascii="VIC SemiBold" w:hAnsi="VIC SemiBold" w:cs="VIC SemiBold"/>
      <w:b/>
      <w:bCs/>
    </w:rPr>
  </w:style>
  <w:style w:type="character" w:customStyle="1" w:styleId="ITALIC">
    <w:name w:val="ITALIC"/>
    <w:uiPriority w:val="99"/>
    <w:rsid w:val="00AF7F5C"/>
    <w:rPr>
      <w:rFonts w:ascii="VIC" w:hAnsi="VIC" w:cs="VIC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152"/>
    <w:rPr>
      <w:rFonts w:asciiTheme="majorHAnsi" w:eastAsiaTheme="majorEastAsia" w:hAnsiTheme="majorHAnsi" w:cstheme="majorBidi"/>
      <w:i/>
      <w:iCs/>
      <w:color w:val="1F3763" w:themeColor="accent1" w:themeShade="7F"/>
      <w:spacing w:val="-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152"/>
    <w:rPr>
      <w:rFonts w:asciiTheme="majorHAnsi" w:eastAsiaTheme="majorEastAsia" w:hAnsiTheme="majorHAnsi" w:cstheme="majorBidi"/>
      <w:color w:val="272727" w:themeColor="text1" w:themeTint="D8"/>
      <w:spacing w:val="-4"/>
      <w:sz w:val="21"/>
      <w:szCs w:val="21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152"/>
    <w:rPr>
      <w:rFonts w:asciiTheme="majorHAnsi" w:eastAsiaTheme="majorEastAsia" w:hAnsiTheme="majorHAnsi" w:cstheme="majorBidi"/>
      <w:i/>
      <w:iCs/>
      <w:color w:val="272727" w:themeColor="text1" w:themeTint="D8"/>
      <w:spacing w:val="-4"/>
      <w:sz w:val="21"/>
      <w:szCs w:val="21"/>
      <w:lang w:val="en-AU" w:eastAsia="en-US"/>
    </w:rPr>
  </w:style>
  <w:style w:type="paragraph" w:customStyle="1" w:styleId="BODY">
    <w:name w:val="BODY"/>
    <w:basedOn w:val="Normal"/>
    <w:uiPriority w:val="99"/>
    <w:rsid w:val="001A2A20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VIC Light" w:hAnsi="VIC Light" w:cs="VIC Light"/>
      <w:color w:val="000000"/>
      <w:spacing w:val="-3"/>
      <w:sz w:val="18"/>
      <w:szCs w:val="18"/>
      <w:lang w:val="en-GB" w:eastAsia="en-GB"/>
    </w:rPr>
  </w:style>
  <w:style w:type="character" w:customStyle="1" w:styleId="ITALICLight">
    <w:name w:val="ITALIC (Light)"/>
    <w:uiPriority w:val="99"/>
    <w:rsid w:val="001A2A20"/>
    <w:rPr>
      <w:rFonts w:ascii="VIC Light Italic" w:hAnsi="VIC Light Italic" w:cs="VIC Light Italic"/>
      <w:i/>
      <w:iCs/>
    </w:rPr>
  </w:style>
  <w:style w:type="character" w:customStyle="1" w:styleId="MEDIUM">
    <w:name w:val="MEDIUM"/>
    <w:uiPriority w:val="99"/>
    <w:rsid w:val="001A2A20"/>
    <w:rPr>
      <w:rFonts w:ascii="VIC Medium" w:hAnsi="VIC Medium" w:cs="VIC Medium"/>
    </w:rPr>
  </w:style>
  <w:style w:type="paragraph" w:customStyle="1" w:styleId="H1">
    <w:name w:val="H1"/>
    <w:basedOn w:val="Normal"/>
    <w:uiPriority w:val="99"/>
    <w:rsid w:val="001A2A20"/>
    <w:pPr>
      <w:widowControl w:val="0"/>
      <w:suppressAutoHyphens/>
      <w:autoSpaceDE w:val="0"/>
      <w:autoSpaceDN w:val="0"/>
      <w:adjustRightInd w:val="0"/>
      <w:spacing w:before="850" w:after="567" w:line="440" w:lineRule="atLeast"/>
      <w:textAlignment w:val="center"/>
    </w:pPr>
    <w:rPr>
      <w:rFonts w:ascii="VIC Medium" w:eastAsiaTheme="minorEastAsia" w:hAnsi="VIC Medium" w:cs="VIC Medium"/>
      <w:color w:val="F04A82"/>
      <w:spacing w:val="-7"/>
      <w:sz w:val="44"/>
      <w:szCs w:val="44"/>
      <w:lang w:val="en-GB" w:eastAsia="en-GB"/>
      <w14:ligatures w14:val="standardContextual"/>
    </w:rPr>
  </w:style>
  <w:style w:type="paragraph" w:customStyle="1" w:styleId="H1Numerical">
    <w:name w:val="H1 (Numerical)"/>
    <w:basedOn w:val="Normal"/>
    <w:uiPriority w:val="99"/>
    <w:rsid w:val="001A2A20"/>
    <w:pPr>
      <w:widowControl w:val="0"/>
      <w:suppressAutoHyphens/>
      <w:autoSpaceDE w:val="0"/>
      <w:autoSpaceDN w:val="0"/>
      <w:adjustRightInd w:val="0"/>
      <w:spacing w:before="850" w:after="567" w:line="440" w:lineRule="atLeast"/>
      <w:ind w:left="624" w:hanging="624"/>
      <w:textAlignment w:val="center"/>
    </w:pPr>
    <w:rPr>
      <w:rFonts w:ascii="VIC Medium" w:eastAsiaTheme="minorEastAsia" w:hAnsi="VIC Medium" w:cs="VIC Medium"/>
      <w:color w:val="F04A82"/>
      <w:spacing w:val="-7"/>
      <w:sz w:val="44"/>
      <w:szCs w:val="44"/>
      <w:lang w:val="en-GB" w:eastAsia="en-GB"/>
      <w14:ligatures w14:val="standardContextual"/>
    </w:rPr>
  </w:style>
  <w:style w:type="paragraph" w:customStyle="1" w:styleId="H2Numerical">
    <w:name w:val="H2 (Numerical)"/>
    <w:basedOn w:val="Normal"/>
    <w:uiPriority w:val="99"/>
    <w:rsid w:val="001A2A20"/>
    <w:pPr>
      <w:widowControl w:val="0"/>
      <w:tabs>
        <w:tab w:val="left" w:pos="624"/>
        <w:tab w:val="left" w:pos="680"/>
        <w:tab w:val="left" w:pos="1701"/>
      </w:tabs>
      <w:suppressAutoHyphens/>
      <w:autoSpaceDE w:val="0"/>
      <w:autoSpaceDN w:val="0"/>
      <w:adjustRightInd w:val="0"/>
      <w:spacing w:before="227" w:after="170" w:line="320" w:lineRule="atLeast"/>
      <w:ind w:left="624" w:hanging="624"/>
      <w:textAlignment w:val="center"/>
    </w:pPr>
    <w:rPr>
      <w:rFonts w:ascii="VIC Medium" w:eastAsiaTheme="minorEastAsia" w:hAnsi="VIC Medium" w:cs="VIC Medium"/>
      <w:color w:val="E35205"/>
      <w:sz w:val="30"/>
      <w:szCs w:val="30"/>
      <w:lang w:val="en-GB" w:eastAsia="en-GB"/>
      <w14:ligatures w14:val="standardContextual"/>
    </w:rPr>
  </w:style>
  <w:style w:type="paragraph" w:customStyle="1" w:styleId="BULLETL1">
    <w:name w:val="BULLET L1"/>
    <w:basedOn w:val="BODY"/>
    <w:uiPriority w:val="99"/>
    <w:rsid w:val="001A2A20"/>
    <w:pPr>
      <w:widowControl w:val="0"/>
      <w:ind w:left="227" w:hanging="227"/>
    </w:pPr>
    <w:rPr>
      <w:rFonts w:eastAsiaTheme="minorEastAsia"/>
      <w14:ligatures w14:val="standardContextual"/>
    </w:rPr>
  </w:style>
  <w:style w:type="paragraph" w:customStyle="1" w:styleId="BULLETL2">
    <w:name w:val="BULLET L2"/>
    <w:basedOn w:val="BULLETL1"/>
    <w:uiPriority w:val="99"/>
    <w:rsid w:val="001A2A20"/>
    <w:pPr>
      <w:spacing w:after="57"/>
      <w:ind w:left="454"/>
    </w:pPr>
  </w:style>
  <w:style w:type="paragraph" w:customStyle="1" w:styleId="H3">
    <w:name w:val="H3"/>
    <w:basedOn w:val="Normal"/>
    <w:uiPriority w:val="99"/>
    <w:rsid w:val="001A2A20"/>
    <w:pPr>
      <w:widowControl w:val="0"/>
      <w:tabs>
        <w:tab w:val="left" w:pos="624"/>
      </w:tabs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VIC SemiBold" w:eastAsiaTheme="minorEastAsia" w:hAnsi="VIC SemiBold" w:cs="VIC SemiBold"/>
      <w:b/>
      <w:bCs/>
      <w:color w:val="201547"/>
      <w:spacing w:val="-1"/>
      <w:szCs w:val="20"/>
      <w:lang w:val="en-GB" w:eastAsia="en-GB"/>
      <w14:ligatures w14:val="standardContextual"/>
    </w:rPr>
  </w:style>
  <w:style w:type="paragraph" w:customStyle="1" w:styleId="H4">
    <w:name w:val="H4"/>
    <w:basedOn w:val="Normal"/>
    <w:uiPriority w:val="99"/>
    <w:rsid w:val="001A2A20"/>
    <w:pPr>
      <w:widowControl w:val="0"/>
      <w:suppressAutoHyphens/>
      <w:autoSpaceDE w:val="0"/>
      <w:autoSpaceDN w:val="0"/>
      <w:adjustRightInd w:val="0"/>
      <w:spacing w:before="113" w:after="170" w:line="200" w:lineRule="atLeast"/>
      <w:textAlignment w:val="center"/>
    </w:pPr>
    <w:rPr>
      <w:rFonts w:ascii="VIC SemiBold" w:eastAsiaTheme="minorEastAsia" w:hAnsi="VIC SemiBold" w:cs="VIC SemiBold"/>
      <w:b/>
      <w:bCs/>
      <w:color w:val="F04A82"/>
      <w:spacing w:val="-1"/>
      <w:sz w:val="19"/>
      <w:szCs w:val="19"/>
      <w:lang w:val="en-GB" w:eastAsia="en-GB"/>
      <w14:ligatures w14:val="standardContextual"/>
    </w:rPr>
  </w:style>
  <w:style w:type="paragraph" w:customStyle="1" w:styleId="FOOTNOTE">
    <w:name w:val="FOOTNOTE"/>
    <w:basedOn w:val="Normal"/>
    <w:uiPriority w:val="99"/>
    <w:rsid w:val="001A2A20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160" w:lineRule="atLeast"/>
      <w:ind w:left="227" w:hanging="227"/>
      <w:textAlignment w:val="center"/>
    </w:pPr>
    <w:rPr>
      <w:rFonts w:ascii="VIC Light" w:eastAsiaTheme="minorEastAsia" w:hAnsi="VIC Light" w:cs="VIC Light"/>
      <w:color w:val="000000"/>
      <w:spacing w:val="0"/>
      <w:sz w:val="14"/>
      <w:szCs w:val="14"/>
      <w:lang w:val="en-GB" w:eastAsia="en-GB"/>
      <w14:ligatures w14:val="standardContextual"/>
    </w:rPr>
  </w:style>
  <w:style w:type="character" w:customStyle="1" w:styleId="BOLD">
    <w:name w:val="BOLD"/>
    <w:uiPriority w:val="99"/>
    <w:rsid w:val="001A2A20"/>
    <w:rPr>
      <w:rFonts w:ascii="VIC SemiBold" w:hAnsi="VIC SemiBold" w:cs="VIC SemiBold"/>
      <w:b/>
      <w:bCs/>
    </w:rPr>
  </w:style>
  <w:style w:type="character" w:styleId="UnresolvedMention">
    <w:name w:val="Unresolved Mention"/>
    <w:basedOn w:val="DefaultParagraphFont"/>
    <w:uiPriority w:val="99"/>
    <w:rsid w:val="0066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urism.projects%40ecodev.vic.gov.au?subject=" TargetMode="External"/><Relationship Id="rId18" Type="http://schemas.openxmlformats.org/officeDocument/2006/relationships/hyperlink" Target="https://business.vic.gov.au/grants-and-programs" TargetMode="External"/><Relationship Id="rId26" Type="http://schemas.openxmlformats.org/officeDocument/2006/relationships/hyperlink" Target="https://www.tourism.australia.com/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ourism.vic.gov.au/about/experience-victoria-2033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ourism.vic.gov.au/about/industry-partners" TargetMode="External"/><Relationship Id="rId17" Type="http://schemas.openxmlformats.org/officeDocument/2006/relationships/hyperlink" Target="mailto:privacy%40ecodev.vic.gov.au?subject=" TargetMode="External"/><Relationship Id="rId25" Type="http://schemas.openxmlformats.org/officeDocument/2006/relationships/hyperlink" Target="https://creative.vic.gov.au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vic.gov.au/business-information/tourism-industry-resources/tourism-industry-information/regional-tourism-organisations-and-representatives" TargetMode="External"/><Relationship Id="rId20" Type="http://schemas.openxmlformats.org/officeDocument/2006/relationships/hyperlink" Target="mailto:tourism.projects%40ecodev.vic.gov.au?subject=" TargetMode="External"/><Relationship Id="rId29" Type="http://schemas.openxmlformats.org/officeDocument/2006/relationships/hyperlink" Target="https://business.vic.gov.au/business-information/tourism-industry-resources/accessible-touris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pineresorts.vic.gov.au/" TargetMode="External"/><Relationship Id="rId24" Type="http://schemas.openxmlformats.org/officeDocument/2006/relationships/hyperlink" Target="https://business.vic.gov.au/business-information/tourism-industry-resources/tourism-industry-researc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tourism.projects%40ecodev.vic.gov.au?subject=" TargetMode="External"/><Relationship Id="rId23" Type="http://schemas.openxmlformats.org/officeDocument/2006/relationships/hyperlink" Target="https://www.visitvictoria.com/" TargetMode="External"/><Relationship Id="rId28" Type="http://schemas.openxmlformats.org/officeDocument/2006/relationships/hyperlink" Target="https://www.qualitytourismaustralia.com/australian-tourism-awards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tourism.projects%40ecodev.vic.gov.au?subject=" TargetMode="External"/><Relationship Id="rId31" Type="http://schemas.openxmlformats.org/officeDocument/2006/relationships/hyperlink" Target="https://business.vic.gov.au/grants-and-progra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usiness.vic.gov.au/grants-and-programs" TargetMode="External"/><Relationship Id="rId22" Type="http://schemas.openxmlformats.org/officeDocument/2006/relationships/hyperlink" Target="https://business.vic.gov.au/business-information/tourism-industry-resources/tourism-industry-information/regional-tourism-organisations-and-representatives" TargetMode="External"/><Relationship Id="rId27" Type="http://schemas.openxmlformats.org/officeDocument/2006/relationships/hyperlink" Target="https://australia.icomos.org/publications/burra-charter-practice-notes/" TargetMode="External"/><Relationship Id="rId30" Type="http://schemas.openxmlformats.org/officeDocument/2006/relationships/hyperlink" Target="https://www.rdv.vic.gov.au/regional-partnerships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pineresorts.vic.gov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sh/Desktop/WACC%20Template%20(number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lcf76f155ced4ddcb4097134ff3c332f xmlns="4ae6eb50-8777-409e-ac69-0f23188bec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9B53BE-AF55-41CE-B010-0B9DF157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E2C3D-0448-4246-9631-61ED67AC82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F829AA-29A5-4494-99A1-D6D15664A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EF350-EDF6-4A69-A0EA-AB8B7DA8A2FD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3b4993c4-1e12-480f-8829-7529dfd7c42d"/>
    <ds:schemaRef ds:uri="4ae6eb50-8777-409e-ac69-0f23188bec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WACC Template (numbered).dotx</Template>
  <TotalTime>36</TotalTime>
  <Pages>19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50325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Studio</dc:creator>
  <cp:keywords/>
  <dc:description/>
  <cp:lastModifiedBy>Design Studio</cp:lastModifiedBy>
  <cp:revision>36</cp:revision>
  <dcterms:created xsi:type="dcterms:W3CDTF">2023-12-06T21:04:00Z</dcterms:created>
  <dcterms:modified xsi:type="dcterms:W3CDTF">2024-01-15T00:14:00Z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ClassificationContentMarkingHeaderShapeIds">
    <vt:lpwstr>5fbe73af,5ae0148f,57785acf</vt:lpwstr>
  </property>
  <property fmtid="{D5CDD505-2E9C-101B-9397-08002B2CF9AE}" pid="4" name="ClassificationContentMarkingHeaderFontProps">
    <vt:lpwstr>#000000,12,Arial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1edf1b05,2ff05ed2,7ad7cd58</vt:lpwstr>
  </property>
  <property fmtid="{D5CDD505-2E9C-101B-9397-08002B2CF9AE}" pid="7" name="ClassificationContentMarkingFooterFontProps">
    <vt:lpwstr>#000000,12,Arial</vt:lpwstr>
  </property>
  <property fmtid="{D5CDD505-2E9C-101B-9397-08002B2CF9AE}" pid="8" name="ClassificationContentMarkingFooterText">
    <vt:lpwstr>OFFICIAL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2023-07-27T02:30:59Z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f1992581-19ec-4db5-8d87-15364df930db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DEDJTRDivision">
    <vt:lpwstr/>
  </property>
  <property fmtid="{D5CDD505-2E9C-101B-9397-08002B2CF9AE}" pid="17" name="DEDJTRGroup">
    <vt:lpwstr/>
  </property>
  <property fmtid="{D5CDD505-2E9C-101B-9397-08002B2CF9AE}" pid="18" name="DEDJTRSecurityClassification">
    <vt:lpwstr/>
  </property>
  <property fmtid="{D5CDD505-2E9C-101B-9397-08002B2CF9AE}" pid="19" name="DEDJTRBranch">
    <vt:lpwstr/>
  </property>
  <property fmtid="{D5CDD505-2E9C-101B-9397-08002B2CF9AE}" pid="20" name="DEDJTRSection">
    <vt:lpwstr/>
  </property>
  <property fmtid="{D5CDD505-2E9C-101B-9397-08002B2CF9AE}" pid="21" name="MediaServiceImageTags">
    <vt:lpwstr/>
  </property>
</Properties>
</file>