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5E5B" w14:textId="77777777" w:rsidR="00000000" w:rsidRPr="003A353C" w:rsidRDefault="00463D0E" w:rsidP="003A353C">
      <w:pPr>
        <w:pStyle w:val="Title"/>
        <w:rPr>
          <w:rFonts w:ascii="Arial" w:hAnsi="Arial" w:cs="Arial"/>
          <w:color w:val="000000"/>
        </w:rPr>
      </w:pPr>
      <w:r w:rsidRPr="003A353C">
        <w:rPr>
          <w:rFonts w:ascii="Arial" w:hAnsi="Arial" w:cs="Arial"/>
          <w:color w:val="000000"/>
        </w:rPr>
        <w:t xml:space="preserve">Agriculture Energy Investment Plan </w:t>
      </w:r>
    </w:p>
    <w:p w14:paraId="038FD22E" w14:textId="77777777" w:rsidR="00000000" w:rsidRPr="003A353C" w:rsidRDefault="00463D0E" w:rsidP="003A353C">
      <w:pPr>
        <w:pStyle w:val="Title"/>
        <w:rPr>
          <w:rFonts w:ascii="Arial" w:hAnsi="Arial" w:cs="Arial"/>
          <w:color w:val="000000"/>
          <w:sz w:val="36"/>
          <w:szCs w:val="36"/>
        </w:rPr>
      </w:pPr>
      <w:r w:rsidRPr="003A353C">
        <w:rPr>
          <w:rFonts w:ascii="Arial" w:hAnsi="Arial" w:cs="Arial"/>
          <w:color w:val="000000"/>
          <w:sz w:val="36"/>
          <w:szCs w:val="36"/>
        </w:rPr>
        <w:t xml:space="preserve">How to apply for an On-Farm Energy Tier 1 Grant </w:t>
      </w:r>
    </w:p>
    <w:p w14:paraId="3F7EF1C6" w14:textId="77777777" w:rsidR="00000000" w:rsidRPr="003A353C" w:rsidRDefault="00463D0E" w:rsidP="003A353C">
      <w:pPr>
        <w:pStyle w:val="Title"/>
        <w:rPr>
          <w:rFonts w:ascii="Arial" w:hAnsi="Arial" w:cs="Arial"/>
          <w:color w:val="000000"/>
        </w:rPr>
      </w:pPr>
      <w:r w:rsidRPr="003A353C">
        <w:rPr>
          <w:rFonts w:ascii="Arial" w:hAnsi="Arial" w:cs="Arial"/>
          <w:color w:val="000000"/>
        </w:rPr>
        <w:t>Process</w:t>
      </w:r>
    </w:p>
    <w:p w14:paraId="040E0237" w14:textId="794D6402" w:rsidR="00000000" w:rsidRPr="003A353C" w:rsidRDefault="00463D0E" w:rsidP="003A353C">
      <w:pPr>
        <w:pStyle w:val="infographtext"/>
        <w:jc w:val="left"/>
        <w:rPr>
          <w:rFonts w:ascii="Arial" w:hAnsi="Arial" w:cs="Arial"/>
        </w:rPr>
      </w:pPr>
      <w:r w:rsidRPr="003A353C">
        <w:rPr>
          <w:rFonts w:ascii="Arial" w:hAnsi="Arial" w:cs="Arial"/>
        </w:rPr>
        <w:t>Go to</w:t>
      </w:r>
      <w:r w:rsidRPr="003A353C">
        <w:rPr>
          <w:rFonts w:ascii="Arial" w:hAnsi="Arial" w:cs="Arial"/>
          <w:b/>
          <w:bCs/>
        </w:rPr>
        <w:t xml:space="preserve"> www.agriculture.vic.gov.au/agenergy</w:t>
      </w:r>
      <w:r w:rsidRPr="003A353C">
        <w:rPr>
          <w:rFonts w:ascii="Arial" w:hAnsi="Arial" w:cs="Arial"/>
        </w:rPr>
        <w:t xml:space="preserve">, </w:t>
      </w:r>
      <w:r w:rsidRPr="003A353C">
        <w:rPr>
          <w:rFonts w:ascii="Arial" w:hAnsi="Arial" w:cs="Arial"/>
        </w:rPr>
        <w:t xml:space="preserve">read the guidelines, fill in the application form </w:t>
      </w:r>
      <w:r w:rsidRPr="003A353C">
        <w:rPr>
          <w:rFonts w:ascii="Arial" w:hAnsi="Arial" w:cs="Arial"/>
        </w:rPr>
        <w:t xml:space="preserve">and attach your on-farm energy assessment, and </w:t>
      </w:r>
      <w:r w:rsidRPr="003A353C">
        <w:rPr>
          <w:rFonts w:ascii="Arial" w:hAnsi="Arial" w:cs="Arial"/>
        </w:rPr>
        <w:t xml:space="preserve">2 </w:t>
      </w:r>
      <w:proofErr w:type="spellStart"/>
      <w:r w:rsidRPr="003A353C">
        <w:rPr>
          <w:rFonts w:ascii="Arial" w:hAnsi="Arial" w:cs="Arial"/>
        </w:rPr>
        <w:t>item</w:t>
      </w:r>
      <w:r w:rsidRPr="003A353C">
        <w:rPr>
          <w:rFonts w:ascii="Arial" w:hAnsi="Arial" w:cs="Arial"/>
        </w:rPr>
        <w:t>ised</w:t>
      </w:r>
      <w:proofErr w:type="spellEnd"/>
      <w:r w:rsidRPr="003A353C">
        <w:rPr>
          <w:rFonts w:ascii="Arial" w:hAnsi="Arial" w:cs="Arial"/>
        </w:rPr>
        <w:t xml:space="preserve"> quotes for everything being quoted.</w:t>
      </w:r>
      <w:bookmarkStart w:id="0" w:name="_GoBack"/>
      <w:bookmarkEnd w:id="0"/>
    </w:p>
    <w:p w14:paraId="28779DD2" w14:textId="4FC7D317" w:rsidR="00000000" w:rsidRPr="003A353C" w:rsidRDefault="00463D0E" w:rsidP="003A353C">
      <w:pPr>
        <w:pStyle w:val="infographtext"/>
        <w:jc w:val="left"/>
        <w:rPr>
          <w:rFonts w:ascii="Arial" w:hAnsi="Arial" w:cs="Arial"/>
          <w:spacing w:val="-2"/>
        </w:rPr>
      </w:pPr>
      <w:r w:rsidRPr="003A353C">
        <w:rPr>
          <w:rFonts w:ascii="Arial" w:hAnsi="Arial" w:cs="Arial"/>
          <w:spacing w:val="-2"/>
        </w:rPr>
        <w:t xml:space="preserve">You will receive </w:t>
      </w:r>
      <w:r w:rsidRPr="003A353C">
        <w:rPr>
          <w:rFonts w:ascii="Arial" w:hAnsi="Arial" w:cs="Arial"/>
          <w:spacing w:val="-2"/>
        </w:rPr>
        <w:t>an acknowledgement email when you submit your application as well as an email notifying you of your application’s outcome.</w:t>
      </w:r>
    </w:p>
    <w:p w14:paraId="0FEE50B7" w14:textId="26DF1FC1" w:rsidR="00000000" w:rsidRPr="003A353C" w:rsidRDefault="00463D0E" w:rsidP="003A353C">
      <w:pPr>
        <w:pStyle w:val="infographtext"/>
        <w:jc w:val="left"/>
        <w:rPr>
          <w:rFonts w:ascii="Arial" w:hAnsi="Arial" w:cs="Arial"/>
        </w:rPr>
      </w:pPr>
      <w:r w:rsidRPr="003A353C">
        <w:rPr>
          <w:rFonts w:ascii="Arial" w:hAnsi="Arial" w:cs="Arial"/>
        </w:rPr>
        <w:t>If successful, you</w:t>
      </w:r>
      <w:r w:rsidR="0088547C">
        <w:rPr>
          <w:rFonts w:ascii="Arial" w:hAnsi="Arial" w:cs="Arial"/>
        </w:rPr>
        <w:t xml:space="preserve"> </w:t>
      </w:r>
      <w:r w:rsidRPr="003A353C">
        <w:rPr>
          <w:rFonts w:ascii="Arial" w:hAnsi="Arial" w:cs="Arial"/>
        </w:rPr>
        <w:t xml:space="preserve">order and install </w:t>
      </w:r>
      <w:r w:rsidRPr="003A353C">
        <w:rPr>
          <w:rFonts w:ascii="Arial" w:hAnsi="Arial" w:cs="Arial"/>
        </w:rPr>
        <w:t>the equipment.</w:t>
      </w:r>
    </w:p>
    <w:p w14:paraId="449B44A3" w14:textId="77777777" w:rsidR="00000000" w:rsidRPr="003A353C" w:rsidRDefault="00463D0E" w:rsidP="003A353C">
      <w:pPr>
        <w:pStyle w:val="infographtext"/>
        <w:jc w:val="left"/>
        <w:rPr>
          <w:rFonts w:ascii="Arial" w:hAnsi="Arial" w:cs="Arial"/>
        </w:rPr>
      </w:pPr>
      <w:r w:rsidRPr="003A353C">
        <w:rPr>
          <w:rFonts w:ascii="Arial" w:hAnsi="Arial" w:cs="Arial"/>
        </w:rPr>
        <w:t>You provide eviden</w:t>
      </w:r>
      <w:r w:rsidRPr="003A353C">
        <w:rPr>
          <w:rFonts w:ascii="Arial" w:hAnsi="Arial" w:cs="Arial"/>
        </w:rPr>
        <w:t xml:space="preserve">ce of the equipment having been safely installed. </w:t>
      </w:r>
    </w:p>
    <w:p w14:paraId="13A4F7FC" w14:textId="58D1F5C5" w:rsidR="00000000" w:rsidRPr="003A353C" w:rsidRDefault="00463D0E" w:rsidP="003A353C">
      <w:pPr>
        <w:pStyle w:val="infographtext"/>
        <w:jc w:val="left"/>
        <w:rPr>
          <w:rFonts w:ascii="Arial" w:hAnsi="Arial" w:cs="Arial"/>
        </w:rPr>
      </w:pPr>
      <w:r w:rsidRPr="003A353C">
        <w:rPr>
          <w:rFonts w:ascii="Arial" w:hAnsi="Arial" w:cs="Arial"/>
        </w:rPr>
        <w:t xml:space="preserve">You receive </w:t>
      </w:r>
      <w:r w:rsidRPr="003A353C">
        <w:rPr>
          <w:rFonts w:ascii="Arial" w:hAnsi="Arial" w:cs="Arial"/>
        </w:rPr>
        <w:t>grant funding.</w:t>
      </w:r>
    </w:p>
    <w:p w14:paraId="11EA8F18" w14:textId="77777777" w:rsidR="0088547C" w:rsidRPr="003A353C" w:rsidRDefault="0088547C" w:rsidP="0088547C">
      <w:pPr>
        <w:pStyle w:val="Bodycopy"/>
        <w:rPr>
          <w:rFonts w:ascii="Arial" w:hAnsi="Arial" w:cs="Arial"/>
          <w:w w:val="97"/>
        </w:rPr>
      </w:pPr>
      <w:r w:rsidRPr="003A353C">
        <w:rPr>
          <w:rFonts w:ascii="Arial" w:hAnsi="Arial" w:cs="Arial"/>
          <w:w w:val="97"/>
        </w:rPr>
        <w:t xml:space="preserve">The Victorian Government will provide up to $50,000 (excluding GST). Grants will be provided on a $1 for $1 cash co-contribution basis. Recipients are required to contribute at least 50 per cent of the total cash costs of the project. Applications for Tier 1 grants will be considered and awarded on a first-come, first-served basis. The grants will be available to eligible farm businesses until March 2020 or until the available funding is exhausted (whichever occurs first). </w:t>
      </w:r>
    </w:p>
    <w:p w14:paraId="6E804171" w14:textId="77777777" w:rsidR="0088547C" w:rsidRPr="003A353C" w:rsidRDefault="0088547C" w:rsidP="0088547C">
      <w:pPr>
        <w:pStyle w:val="Bodycopy"/>
        <w:rPr>
          <w:rFonts w:ascii="Arial" w:hAnsi="Arial" w:cs="Arial"/>
          <w:w w:val="97"/>
          <w:sz w:val="20"/>
          <w:szCs w:val="20"/>
        </w:rPr>
      </w:pPr>
      <w:r w:rsidRPr="003A353C">
        <w:rPr>
          <w:rFonts w:ascii="Arial" w:hAnsi="Arial" w:cs="Arial"/>
          <w:w w:val="97"/>
          <w:sz w:val="20"/>
          <w:szCs w:val="20"/>
        </w:rPr>
        <w:t xml:space="preserve">Only online application forms will be accepted (hard copy applications will not be accepted). Applicants must have an email address. </w:t>
      </w:r>
    </w:p>
    <w:p w14:paraId="3ACA3F10" w14:textId="77777777" w:rsidR="00000000" w:rsidRPr="003A353C" w:rsidRDefault="00463D0E" w:rsidP="003A353C">
      <w:pPr>
        <w:pStyle w:val="HL2"/>
        <w:rPr>
          <w:rFonts w:ascii="Arial" w:hAnsi="Arial" w:cs="Arial"/>
          <w:color w:val="000000"/>
        </w:rPr>
      </w:pPr>
      <w:r w:rsidRPr="003A353C">
        <w:rPr>
          <w:rFonts w:ascii="Arial" w:hAnsi="Arial" w:cs="Arial"/>
          <w:color w:val="000000"/>
        </w:rPr>
        <w:t>What documentation will be required for the application?</w:t>
      </w:r>
    </w:p>
    <w:p w14:paraId="7BE20B58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>Your Australian Business Number (ABN)</w:t>
      </w:r>
    </w:p>
    <w:p w14:paraId="29DA3A90" w14:textId="4EFBD471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 xml:space="preserve">A copy of your type 1 or type 2 </w:t>
      </w:r>
      <w:r w:rsidRPr="003A353C">
        <w:rPr>
          <w:rFonts w:ascii="Arial" w:hAnsi="Arial" w:cs="Arial"/>
        </w:rPr>
        <w:t xml:space="preserve">on-farm energy assessment </w:t>
      </w:r>
      <w:r w:rsidRPr="003A353C">
        <w:rPr>
          <w:rFonts w:ascii="Arial" w:hAnsi="Arial" w:cs="Arial"/>
        </w:rPr>
        <w:t>or approved equiva</w:t>
      </w:r>
      <w:r w:rsidRPr="003A353C">
        <w:rPr>
          <w:rFonts w:ascii="Arial" w:hAnsi="Arial" w:cs="Arial"/>
        </w:rPr>
        <w:t>lent energy assessment</w:t>
      </w:r>
    </w:p>
    <w:p w14:paraId="34056913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 xml:space="preserve">Two </w:t>
      </w:r>
      <w:proofErr w:type="spellStart"/>
      <w:r w:rsidRPr="003A353C">
        <w:rPr>
          <w:rFonts w:ascii="Arial" w:hAnsi="Arial" w:cs="Arial"/>
        </w:rPr>
        <w:t>itemised</w:t>
      </w:r>
      <w:proofErr w:type="spellEnd"/>
      <w:r w:rsidRPr="003A353C">
        <w:rPr>
          <w:rFonts w:ascii="Arial" w:hAnsi="Arial" w:cs="Arial"/>
        </w:rPr>
        <w:t xml:space="preserve"> quotes for each equipment item and/or fit-out cost identified in the energy assessment report</w:t>
      </w:r>
    </w:p>
    <w:p w14:paraId="4E9CD1AC" w14:textId="7D106B6F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>For individual applicants that have received a group on-farm</w:t>
      </w:r>
      <w:r w:rsidRPr="003A353C">
        <w:rPr>
          <w:rFonts w:ascii="Arial" w:hAnsi="Arial" w:cs="Arial"/>
        </w:rPr>
        <w:tab/>
        <w:t xml:space="preserve">energy assessment, an </w:t>
      </w:r>
      <w:proofErr w:type="spellStart"/>
      <w:r w:rsidRPr="003A353C">
        <w:rPr>
          <w:rFonts w:ascii="Arial" w:hAnsi="Arial" w:cs="Arial"/>
        </w:rPr>
        <w:t>itemised</w:t>
      </w:r>
      <w:proofErr w:type="spellEnd"/>
      <w:r w:rsidRPr="003A353C">
        <w:rPr>
          <w:rFonts w:ascii="Arial" w:hAnsi="Arial" w:cs="Arial"/>
        </w:rPr>
        <w:t xml:space="preserve"> energy assessment report that</w:t>
      </w:r>
      <w:r w:rsidR="0088547C">
        <w:rPr>
          <w:rFonts w:ascii="Arial" w:hAnsi="Arial" w:cs="Arial"/>
        </w:rPr>
        <w:t xml:space="preserve"> </w:t>
      </w:r>
      <w:r w:rsidRPr="003A353C">
        <w:rPr>
          <w:rFonts w:ascii="Arial" w:hAnsi="Arial" w:cs="Arial"/>
        </w:rPr>
        <w:t>relates to the applicant’s equipment requirements.</w:t>
      </w:r>
    </w:p>
    <w:p w14:paraId="7124902B" w14:textId="77777777" w:rsidR="00000000" w:rsidRPr="003A353C" w:rsidRDefault="00463D0E" w:rsidP="003A353C">
      <w:pPr>
        <w:pStyle w:val="HL2"/>
        <w:rPr>
          <w:rFonts w:ascii="Arial" w:hAnsi="Arial" w:cs="Arial"/>
          <w:color w:val="000000"/>
        </w:rPr>
      </w:pPr>
      <w:r w:rsidRPr="003A353C">
        <w:rPr>
          <w:rFonts w:ascii="Arial" w:hAnsi="Arial" w:cs="Arial"/>
          <w:color w:val="000000"/>
        </w:rPr>
        <w:t>To be eligible for an On-Farm Energy Tier 1 Grant farms must:</w:t>
      </w:r>
    </w:p>
    <w:p w14:paraId="22BBB5E9" w14:textId="79F686D8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 xml:space="preserve">Be in receipt of a type 1 or type 2 </w:t>
      </w:r>
      <w:r w:rsidRPr="003A353C">
        <w:rPr>
          <w:rFonts w:ascii="Arial" w:hAnsi="Arial" w:cs="Arial"/>
        </w:rPr>
        <w:t>on-farm energy assessment, or an approved equivalent energy assessment;</w:t>
      </w:r>
    </w:p>
    <w:p w14:paraId="163E81E4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 xml:space="preserve">Be a business with an ABN; </w:t>
      </w:r>
    </w:p>
    <w:p w14:paraId="7709BDEC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</w:r>
      <w:r w:rsidRPr="003A353C">
        <w:rPr>
          <w:rFonts w:ascii="Arial" w:hAnsi="Arial" w:cs="Arial"/>
        </w:rPr>
        <w:t>Have an eligible farm business located in Victoria;</w:t>
      </w:r>
    </w:p>
    <w:p w14:paraId="4BC80C7B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>Spend more than $8,000 per annum (including GST) on energy inclusive of electricity, gas, LPG and diesel (excluding energy for transport);</w:t>
      </w:r>
    </w:p>
    <w:p w14:paraId="5493AD5D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>Be a legal entity;</w:t>
      </w:r>
      <w:r w:rsidRPr="003A353C">
        <w:rPr>
          <w:rFonts w:ascii="Arial" w:hAnsi="Arial" w:cs="Arial"/>
          <w:vertAlign w:val="superscript"/>
        </w:rPr>
        <w:t>1</w:t>
      </w:r>
    </w:p>
    <w:p w14:paraId="406EAB17" w14:textId="01A000B0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 xml:space="preserve">Be able to meet the required </w:t>
      </w:r>
      <w:r w:rsidRPr="003A353C">
        <w:rPr>
          <w:rFonts w:ascii="Arial" w:hAnsi="Arial" w:cs="Arial"/>
        </w:rPr>
        <w:t>cash co-c</w:t>
      </w:r>
      <w:r w:rsidRPr="003A353C">
        <w:rPr>
          <w:rFonts w:ascii="Arial" w:hAnsi="Arial" w:cs="Arial"/>
        </w:rPr>
        <w:t>ontribution (at least $1 for every $1 provided);</w:t>
      </w:r>
      <w:r w:rsidRPr="003A353C">
        <w:rPr>
          <w:rFonts w:ascii="Arial" w:hAnsi="Arial" w:cs="Arial"/>
          <w:vertAlign w:val="superscript"/>
        </w:rPr>
        <w:t>2</w:t>
      </w:r>
    </w:p>
    <w:p w14:paraId="70A6772E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>Attest to having obtained all relevant regulatory approvals for the project to commence (where applicable);</w:t>
      </w:r>
    </w:p>
    <w:p w14:paraId="3D371A25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>Meet all industrial relations obligations as an employer in accordance with the National Emplo</w:t>
      </w:r>
      <w:r w:rsidRPr="003A353C">
        <w:rPr>
          <w:rFonts w:ascii="Arial" w:hAnsi="Arial" w:cs="Arial"/>
        </w:rPr>
        <w:t>yment Standards; and</w:t>
      </w:r>
    </w:p>
    <w:p w14:paraId="05F2CFCB" w14:textId="77777777" w:rsidR="00000000" w:rsidRPr="003A353C" w:rsidRDefault="00463D0E" w:rsidP="003A353C">
      <w:pPr>
        <w:pStyle w:val="Bullet1"/>
        <w:rPr>
          <w:rFonts w:ascii="Arial" w:hAnsi="Arial" w:cs="Arial"/>
        </w:rPr>
      </w:pPr>
      <w:r w:rsidRPr="003A353C">
        <w:rPr>
          <w:rFonts w:ascii="Arial" w:hAnsi="Arial" w:cs="Arial"/>
        </w:rPr>
        <w:t>•</w:t>
      </w:r>
      <w:r w:rsidRPr="003A353C">
        <w:rPr>
          <w:rFonts w:ascii="Arial" w:hAnsi="Arial" w:cs="Arial"/>
        </w:rPr>
        <w:tab/>
        <w:t>Agree to participate in future program evaluation activity.</w:t>
      </w:r>
    </w:p>
    <w:p w14:paraId="665FE794" w14:textId="77777777" w:rsidR="00000000" w:rsidRPr="003A353C" w:rsidRDefault="00463D0E" w:rsidP="003A353C">
      <w:pPr>
        <w:pStyle w:val="FootnoteText"/>
        <w:spacing w:after="57"/>
        <w:rPr>
          <w:rFonts w:ascii="Arial" w:hAnsi="Arial" w:cs="Arial"/>
        </w:rPr>
      </w:pPr>
      <w:r w:rsidRPr="003A353C">
        <w:rPr>
          <w:rFonts w:ascii="Arial" w:hAnsi="Arial" w:cs="Arial"/>
        </w:rPr>
        <w:t>1</w:t>
      </w:r>
      <w:r w:rsidRPr="003A353C">
        <w:rPr>
          <w:rFonts w:ascii="Arial" w:hAnsi="Arial" w:cs="Arial"/>
        </w:rPr>
        <w:tab/>
        <w:t xml:space="preserve">A legal entity is an association, corporation, trustee of a trust, </w:t>
      </w:r>
      <w:r w:rsidRPr="003A353C">
        <w:rPr>
          <w:rFonts w:ascii="Arial" w:hAnsi="Arial" w:cs="Arial"/>
        </w:rPr>
        <w:t xml:space="preserve">or individual that has legal standing in the eyes of the law. A legal entity has legal capacity to enter into agreements or contracts, assume obligations, incur and pay debts, sue and be </w:t>
      </w:r>
      <w:proofErr w:type="gramStart"/>
      <w:r w:rsidRPr="003A353C">
        <w:rPr>
          <w:rFonts w:ascii="Arial" w:hAnsi="Arial" w:cs="Arial"/>
        </w:rPr>
        <w:t>sued in its own right, and</w:t>
      </w:r>
      <w:proofErr w:type="gramEnd"/>
      <w:r w:rsidRPr="003A353C">
        <w:rPr>
          <w:rFonts w:ascii="Arial" w:hAnsi="Arial" w:cs="Arial"/>
        </w:rPr>
        <w:t xml:space="preserve"> to be held responsible for its actions.</w:t>
      </w:r>
    </w:p>
    <w:p w14:paraId="08440005" w14:textId="77777777" w:rsidR="00000000" w:rsidRPr="003A353C" w:rsidRDefault="00463D0E" w:rsidP="003A353C">
      <w:pPr>
        <w:pStyle w:val="FootnoteText"/>
        <w:rPr>
          <w:rFonts w:ascii="Arial" w:hAnsi="Arial" w:cs="Arial"/>
        </w:rPr>
      </w:pPr>
      <w:r w:rsidRPr="003A353C">
        <w:rPr>
          <w:rFonts w:ascii="Arial" w:hAnsi="Arial" w:cs="Arial"/>
        </w:rPr>
        <w:t>2</w:t>
      </w:r>
      <w:r w:rsidRPr="003A353C">
        <w:rPr>
          <w:rFonts w:ascii="Arial" w:hAnsi="Arial" w:cs="Arial"/>
        </w:rPr>
        <w:tab/>
      </w:r>
      <w:r w:rsidRPr="003A353C">
        <w:rPr>
          <w:rFonts w:ascii="Arial" w:hAnsi="Arial" w:cs="Arial"/>
        </w:rPr>
        <w:t>Applicants may be required to submit audited financial accounts for the previous two (2) years, plus interim accounts if the financial accounts are over six (6) months old.</w:t>
      </w:r>
    </w:p>
    <w:sectPr w:rsidR="00000000" w:rsidRPr="003A353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3C"/>
    <w:rsid w:val="003A353C"/>
    <w:rsid w:val="00463D0E"/>
    <w:rsid w:val="0088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19A39"/>
  <w14:defaultImageDpi w14:val="0"/>
  <w15:docId w15:val="{9D05CBA0-914D-4F8B-989F-AA1C76C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Title">
    <w:name w:val="&gt;Title"/>
    <w:basedOn w:val="NoParagraphStyle"/>
    <w:uiPriority w:val="99"/>
    <w:pPr>
      <w:tabs>
        <w:tab w:val="left" w:pos="567"/>
      </w:tabs>
      <w:suppressAutoHyphens/>
      <w:spacing w:before="57" w:after="57" w:line="500" w:lineRule="atLeast"/>
    </w:pPr>
    <w:rPr>
      <w:rFonts w:ascii="VIC Medium" w:hAnsi="VIC Medium" w:cs="VIC Medium"/>
      <w:color w:val="FFFFFF"/>
      <w:sz w:val="44"/>
      <w:szCs w:val="44"/>
      <w:lang w:val="en-US"/>
    </w:rPr>
  </w:style>
  <w:style w:type="paragraph" w:customStyle="1" w:styleId="infographtext">
    <w:name w:val="infograph text"/>
    <w:basedOn w:val="NoParagraphStyle"/>
    <w:uiPriority w:val="99"/>
    <w:pPr>
      <w:suppressAutoHyphens/>
      <w:spacing w:after="142" w:line="220" w:lineRule="atLeast"/>
      <w:jc w:val="center"/>
    </w:pPr>
    <w:rPr>
      <w:rFonts w:ascii="VIC Medium" w:hAnsi="VIC Medium" w:cs="VIC Medium"/>
      <w:sz w:val="18"/>
      <w:szCs w:val="18"/>
      <w:lang w:val="en-US"/>
    </w:rPr>
  </w:style>
  <w:style w:type="paragraph" w:customStyle="1" w:styleId="Bodycopy">
    <w:name w:val="&gt;Body copy"/>
    <w:basedOn w:val="NoParagraphStyle"/>
    <w:uiPriority w:val="99"/>
    <w:pPr>
      <w:suppressAutoHyphens/>
      <w:spacing w:after="142" w:line="220" w:lineRule="atLeast"/>
    </w:pPr>
    <w:rPr>
      <w:rFonts w:ascii="VIC Light" w:hAnsi="VIC Light" w:cs="VIC Light"/>
      <w:sz w:val="18"/>
      <w:szCs w:val="18"/>
      <w:lang w:val="en-US"/>
    </w:rPr>
  </w:style>
  <w:style w:type="paragraph" w:customStyle="1" w:styleId="HL2">
    <w:name w:val="&gt;HL2"/>
    <w:basedOn w:val="Bodycopy"/>
    <w:uiPriority w:val="99"/>
    <w:pPr>
      <w:tabs>
        <w:tab w:val="left" w:pos="567"/>
      </w:tabs>
      <w:spacing w:before="113" w:after="57" w:line="280" w:lineRule="atLeast"/>
    </w:pPr>
    <w:rPr>
      <w:rFonts w:ascii="VIC" w:hAnsi="VIC" w:cs="VIC"/>
      <w:b/>
      <w:bCs/>
      <w:color w:val="007500"/>
      <w:spacing w:val="-1"/>
      <w:w w:val="105"/>
      <w:sz w:val="23"/>
      <w:szCs w:val="23"/>
      <w:lang w:val="en-GB"/>
    </w:rPr>
  </w:style>
  <w:style w:type="paragraph" w:customStyle="1" w:styleId="Bullet1">
    <w:name w:val="&gt;Bullet 1"/>
    <w:basedOn w:val="Bodycopy"/>
    <w:uiPriority w:val="99"/>
    <w:pPr>
      <w:spacing w:after="68"/>
      <w:ind w:left="170" w:hanging="170"/>
    </w:pPr>
  </w:style>
  <w:style w:type="paragraph" w:styleId="FootnoteText">
    <w:name w:val="footnote text"/>
    <w:basedOn w:val="Bodycopy"/>
    <w:link w:val="FootnoteTextChar"/>
    <w:uiPriority w:val="99"/>
    <w:pPr>
      <w:spacing w:line="180" w:lineRule="atLeast"/>
      <w:ind w:left="170" w:hanging="170"/>
    </w:pPr>
    <w:rPr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Graphics</dc:creator>
  <cp:keywords/>
  <dc:description/>
  <cp:lastModifiedBy>Griffin Graphics</cp:lastModifiedBy>
  <cp:revision>2</cp:revision>
  <dcterms:created xsi:type="dcterms:W3CDTF">2018-08-15T06:49:00Z</dcterms:created>
  <dcterms:modified xsi:type="dcterms:W3CDTF">2018-08-15T06:49:00Z</dcterms:modified>
</cp:coreProperties>
</file>