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7B66" w14:textId="2CC31E7A" w:rsidR="00FB68BD" w:rsidRPr="00177EF8" w:rsidRDefault="00C40622" w:rsidP="00177EF8">
      <w:pPr>
        <w:pStyle w:val="Title"/>
        <w:ind w:right="2778"/>
      </w:pPr>
      <w:r w:rsidRPr="00177EF8">
        <w:t>Guidelines for mRNA Victoria Research Acceleration Fund</w:t>
      </w:r>
    </w:p>
    <w:p w14:paraId="7971BD9E" w14:textId="77777777" w:rsidR="00177EF8" w:rsidRDefault="00000000" w:rsidP="00177EF8">
      <w:pPr>
        <w:pStyle w:val="Subtitle"/>
      </w:pPr>
      <w:sdt>
        <w:sdtPr>
          <w:id w:val="-727840379"/>
          <w:placeholder>
            <w:docPart w:val="52DF34AFA8934441A447BE29FD3A4A80"/>
          </w:placeholder>
        </w:sdtPr>
        <w:sdtContent>
          <w:r w:rsidR="00C40622" w:rsidRPr="00177EF8">
            <w:t>Round Three - October 2023</w:t>
          </w:r>
        </w:sdtContent>
      </w:sdt>
    </w:p>
    <w:p w14:paraId="16232BEA" w14:textId="217AA752" w:rsidR="002C5CF0" w:rsidRPr="00177EF8" w:rsidRDefault="002C5CF0" w:rsidP="00177EF8">
      <w:pPr>
        <w:pStyle w:val="Subtitle"/>
        <w:spacing w:after="240"/>
      </w:pPr>
      <w:r w:rsidRPr="00177EF8">
        <w:rPr>
          <w:sz w:val="28"/>
          <w:szCs w:val="28"/>
        </w:rPr>
        <w:t>TABLE OF CONTENTS</w:t>
      </w:r>
    </w:p>
    <w:p w14:paraId="07455176" w14:textId="090BF763" w:rsidR="00177EF8" w:rsidRDefault="0008687C">
      <w:pPr>
        <w:pStyle w:val="TOC1"/>
        <w:tabs>
          <w:tab w:val="left" w:pos="400"/>
          <w:tab w:val="right" w:leader="dot" w:pos="9174"/>
        </w:tabs>
        <w:rPr>
          <w:rFonts w:asciiTheme="minorHAnsi" w:eastAsiaTheme="minorEastAsia" w:hAnsiTheme="minorHAnsi" w:cstheme="minorBidi"/>
          <w:noProof/>
          <w:color w:val="auto"/>
          <w:sz w:val="22"/>
          <w:szCs w:val="22"/>
          <w:lang w:eastAsia="en-AU"/>
        </w:rPr>
      </w:pPr>
      <w:r w:rsidRPr="00177EF8">
        <w:fldChar w:fldCharType="begin"/>
      </w:r>
      <w:r w:rsidRPr="00177EF8">
        <w:instrText xml:space="preserve"> TOC \o "1-2" \h \z \u </w:instrText>
      </w:r>
      <w:r w:rsidRPr="00177EF8">
        <w:fldChar w:fldCharType="separate"/>
      </w:r>
      <w:hyperlink w:anchor="_Toc145686048" w:history="1">
        <w:r w:rsidR="00177EF8" w:rsidRPr="00F32174">
          <w:rPr>
            <w:rStyle w:val="Hyperlink"/>
            <w:noProof/>
          </w:rPr>
          <w:t>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Program Summary</w:t>
        </w:r>
        <w:r w:rsidR="00177EF8">
          <w:rPr>
            <w:noProof/>
            <w:webHidden/>
          </w:rPr>
          <w:tab/>
        </w:r>
        <w:r w:rsidR="00177EF8">
          <w:rPr>
            <w:noProof/>
            <w:webHidden/>
          </w:rPr>
          <w:fldChar w:fldCharType="begin"/>
        </w:r>
        <w:r w:rsidR="00177EF8">
          <w:rPr>
            <w:noProof/>
            <w:webHidden/>
          </w:rPr>
          <w:instrText xml:space="preserve"> PAGEREF _Toc145686048 \h </w:instrText>
        </w:r>
        <w:r w:rsidR="00177EF8">
          <w:rPr>
            <w:noProof/>
            <w:webHidden/>
          </w:rPr>
        </w:r>
        <w:r w:rsidR="00177EF8">
          <w:rPr>
            <w:noProof/>
            <w:webHidden/>
          </w:rPr>
          <w:fldChar w:fldCharType="separate"/>
        </w:r>
        <w:r w:rsidR="00083284">
          <w:rPr>
            <w:noProof/>
            <w:webHidden/>
          </w:rPr>
          <w:t>3</w:t>
        </w:r>
        <w:r w:rsidR="00177EF8">
          <w:rPr>
            <w:noProof/>
            <w:webHidden/>
          </w:rPr>
          <w:fldChar w:fldCharType="end"/>
        </w:r>
      </w:hyperlink>
    </w:p>
    <w:p w14:paraId="0952C289" w14:textId="78887CA9"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49" w:history="1">
        <w:r w:rsidR="00177EF8" w:rsidRPr="00F32174">
          <w:rPr>
            <w:rStyle w:val="Hyperlink"/>
            <w:b/>
            <w:bCs/>
            <w:noProof/>
            <w14:scene3d>
              <w14:camera w14:prst="orthographicFront"/>
              <w14:lightRig w14:rig="threePt" w14:dir="t">
                <w14:rot w14:lat="0" w14:lon="0" w14:rev="0"/>
              </w14:lightRig>
            </w14:scene3d>
          </w:rPr>
          <w:t>1.1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Overview</w:t>
        </w:r>
        <w:r w:rsidR="00177EF8">
          <w:rPr>
            <w:noProof/>
            <w:webHidden/>
          </w:rPr>
          <w:tab/>
        </w:r>
        <w:r w:rsidR="00177EF8">
          <w:rPr>
            <w:noProof/>
            <w:webHidden/>
          </w:rPr>
          <w:fldChar w:fldCharType="begin"/>
        </w:r>
        <w:r w:rsidR="00177EF8">
          <w:rPr>
            <w:noProof/>
            <w:webHidden/>
          </w:rPr>
          <w:instrText xml:space="preserve"> PAGEREF _Toc145686049 \h </w:instrText>
        </w:r>
        <w:r w:rsidR="00177EF8">
          <w:rPr>
            <w:noProof/>
            <w:webHidden/>
          </w:rPr>
        </w:r>
        <w:r w:rsidR="00177EF8">
          <w:rPr>
            <w:noProof/>
            <w:webHidden/>
          </w:rPr>
          <w:fldChar w:fldCharType="separate"/>
        </w:r>
        <w:r w:rsidR="00083284">
          <w:rPr>
            <w:noProof/>
            <w:webHidden/>
          </w:rPr>
          <w:t>3</w:t>
        </w:r>
        <w:r w:rsidR="00177EF8">
          <w:rPr>
            <w:noProof/>
            <w:webHidden/>
          </w:rPr>
          <w:fldChar w:fldCharType="end"/>
        </w:r>
      </w:hyperlink>
    </w:p>
    <w:p w14:paraId="46FDAAC1" w14:textId="10850006"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0" w:history="1">
        <w:r w:rsidR="00177EF8" w:rsidRPr="00F32174">
          <w:rPr>
            <w:rStyle w:val="Hyperlink"/>
            <w:b/>
            <w:bCs/>
            <w:noProof/>
            <w14:scene3d>
              <w14:camera w14:prst="orthographicFront"/>
              <w14:lightRig w14:rig="threePt" w14:dir="t">
                <w14:rot w14:lat="0" w14:lon="0" w14:rev="0"/>
              </w14:lightRig>
            </w14:scene3d>
          </w:rPr>
          <w:t>1.2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Program Objectives</w:t>
        </w:r>
        <w:r w:rsidR="00177EF8">
          <w:rPr>
            <w:noProof/>
            <w:webHidden/>
          </w:rPr>
          <w:tab/>
        </w:r>
        <w:r w:rsidR="00177EF8">
          <w:rPr>
            <w:noProof/>
            <w:webHidden/>
          </w:rPr>
          <w:fldChar w:fldCharType="begin"/>
        </w:r>
        <w:r w:rsidR="00177EF8">
          <w:rPr>
            <w:noProof/>
            <w:webHidden/>
          </w:rPr>
          <w:instrText xml:space="preserve"> PAGEREF _Toc145686050 \h </w:instrText>
        </w:r>
        <w:r w:rsidR="00177EF8">
          <w:rPr>
            <w:noProof/>
            <w:webHidden/>
          </w:rPr>
        </w:r>
        <w:r w:rsidR="00177EF8">
          <w:rPr>
            <w:noProof/>
            <w:webHidden/>
          </w:rPr>
          <w:fldChar w:fldCharType="separate"/>
        </w:r>
        <w:r w:rsidR="00083284">
          <w:rPr>
            <w:noProof/>
            <w:webHidden/>
          </w:rPr>
          <w:t>3</w:t>
        </w:r>
        <w:r w:rsidR="00177EF8">
          <w:rPr>
            <w:noProof/>
            <w:webHidden/>
          </w:rPr>
          <w:fldChar w:fldCharType="end"/>
        </w:r>
      </w:hyperlink>
    </w:p>
    <w:p w14:paraId="0C8C95AB" w14:textId="1CF1B6F0"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1" w:history="1">
        <w:r w:rsidR="00177EF8" w:rsidRPr="00F32174">
          <w:rPr>
            <w:rStyle w:val="Hyperlink"/>
            <w:b/>
            <w:bCs/>
            <w:noProof/>
            <w14:scene3d>
              <w14:camera w14:prst="orthographicFront"/>
              <w14:lightRig w14:rig="threePt" w14:dir="t">
                <w14:rot w14:lat="0" w14:lon="0" w14:rev="0"/>
              </w14:lightRig>
            </w14:scene3d>
          </w:rPr>
          <w:t>1.3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Program Outcomes</w:t>
        </w:r>
        <w:r w:rsidR="00177EF8">
          <w:rPr>
            <w:noProof/>
            <w:webHidden/>
          </w:rPr>
          <w:tab/>
        </w:r>
        <w:r w:rsidR="00177EF8">
          <w:rPr>
            <w:noProof/>
            <w:webHidden/>
          </w:rPr>
          <w:fldChar w:fldCharType="begin"/>
        </w:r>
        <w:r w:rsidR="00177EF8">
          <w:rPr>
            <w:noProof/>
            <w:webHidden/>
          </w:rPr>
          <w:instrText xml:space="preserve"> PAGEREF _Toc145686051 \h </w:instrText>
        </w:r>
        <w:r w:rsidR="00177EF8">
          <w:rPr>
            <w:noProof/>
            <w:webHidden/>
          </w:rPr>
        </w:r>
        <w:r w:rsidR="00177EF8">
          <w:rPr>
            <w:noProof/>
            <w:webHidden/>
          </w:rPr>
          <w:fldChar w:fldCharType="separate"/>
        </w:r>
        <w:r w:rsidR="00083284">
          <w:rPr>
            <w:noProof/>
            <w:webHidden/>
          </w:rPr>
          <w:t>3</w:t>
        </w:r>
        <w:r w:rsidR="00177EF8">
          <w:rPr>
            <w:noProof/>
            <w:webHidden/>
          </w:rPr>
          <w:fldChar w:fldCharType="end"/>
        </w:r>
      </w:hyperlink>
    </w:p>
    <w:p w14:paraId="085675A6" w14:textId="3015A6D0"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2" w:history="1">
        <w:r w:rsidR="00177EF8" w:rsidRPr="00F32174">
          <w:rPr>
            <w:rStyle w:val="Hyperlink"/>
            <w:b/>
            <w:bCs/>
            <w:noProof/>
            <w14:scene3d>
              <w14:camera w14:prst="orthographicFront"/>
              <w14:lightRig w14:rig="threePt" w14:dir="t">
                <w14:rot w14:lat="0" w14:lon="0" w14:rev="0"/>
              </w14:lightRig>
            </w14:scene3d>
          </w:rPr>
          <w:t>1.4</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Longer-term outcomes</w:t>
        </w:r>
        <w:r w:rsidR="00177EF8">
          <w:rPr>
            <w:noProof/>
            <w:webHidden/>
          </w:rPr>
          <w:tab/>
        </w:r>
        <w:r w:rsidR="00177EF8">
          <w:rPr>
            <w:noProof/>
            <w:webHidden/>
          </w:rPr>
          <w:fldChar w:fldCharType="begin"/>
        </w:r>
        <w:r w:rsidR="00177EF8">
          <w:rPr>
            <w:noProof/>
            <w:webHidden/>
          </w:rPr>
          <w:instrText xml:space="preserve"> PAGEREF _Toc145686052 \h </w:instrText>
        </w:r>
        <w:r w:rsidR="00177EF8">
          <w:rPr>
            <w:noProof/>
            <w:webHidden/>
          </w:rPr>
        </w:r>
        <w:r w:rsidR="00177EF8">
          <w:rPr>
            <w:noProof/>
            <w:webHidden/>
          </w:rPr>
          <w:fldChar w:fldCharType="separate"/>
        </w:r>
        <w:r w:rsidR="00083284">
          <w:rPr>
            <w:noProof/>
            <w:webHidden/>
          </w:rPr>
          <w:t>4</w:t>
        </w:r>
        <w:r w:rsidR="00177EF8">
          <w:rPr>
            <w:noProof/>
            <w:webHidden/>
          </w:rPr>
          <w:fldChar w:fldCharType="end"/>
        </w:r>
      </w:hyperlink>
    </w:p>
    <w:p w14:paraId="77EC2171" w14:textId="18FB1AB4"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3" w:history="1">
        <w:r w:rsidR="00177EF8" w:rsidRPr="00F32174">
          <w:rPr>
            <w:rStyle w:val="Hyperlink"/>
            <w:b/>
            <w:bCs/>
            <w:noProof/>
            <w14:scene3d>
              <w14:camera w14:prst="orthographicFront"/>
              <w14:lightRig w14:rig="threePt" w14:dir="t">
                <w14:rot w14:lat="0" w14:lon="0" w14:rev="0"/>
              </w14:lightRig>
            </w14:scene3d>
          </w:rPr>
          <w:t>1.5</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Promoting Gender Equality</w:t>
        </w:r>
        <w:r w:rsidR="00177EF8">
          <w:rPr>
            <w:noProof/>
            <w:webHidden/>
          </w:rPr>
          <w:tab/>
        </w:r>
        <w:r w:rsidR="00177EF8">
          <w:rPr>
            <w:noProof/>
            <w:webHidden/>
          </w:rPr>
          <w:fldChar w:fldCharType="begin"/>
        </w:r>
        <w:r w:rsidR="00177EF8">
          <w:rPr>
            <w:noProof/>
            <w:webHidden/>
          </w:rPr>
          <w:instrText xml:space="preserve"> PAGEREF _Toc145686053 \h </w:instrText>
        </w:r>
        <w:r w:rsidR="00177EF8">
          <w:rPr>
            <w:noProof/>
            <w:webHidden/>
          </w:rPr>
        </w:r>
        <w:r w:rsidR="00177EF8">
          <w:rPr>
            <w:noProof/>
            <w:webHidden/>
          </w:rPr>
          <w:fldChar w:fldCharType="separate"/>
        </w:r>
        <w:r w:rsidR="00083284">
          <w:rPr>
            <w:noProof/>
            <w:webHidden/>
          </w:rPr>
          <w:t>4</w:t>
        </w:r>
        <w:r w:rsidR="00177EF8">
          <w:rPr>
            <w:noProof/>
            <w:webHidden/>
          </w:rPr>
          <w:fldChar w:fldCharType="end"/>
        </w:r>
      </w:hyperlink>
    </w:p>
    <w:p w14:paraId="38CBD879" w14:textId="41539E00"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54" w:history="1">
        <w:r w:rsidR="00177EF8" w:rsidRPr="00F32174">
          <w:rPr>
            <w:rStyle w:val="Hyperlink"/>
            <w:noProof/>
          </w:rPr>
          <w:t>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Funding of mVRAF Program Projects</w:t>
        </w:r>
        <w:r w:rsidR="00177EF8">
          <w:rPr>
            <w:noProof/>
            <w:webHidden/>
          </w:rPr>
          <w:tab/>
        </w:r>
        <w:r w:rsidR="00177EF8">
          <w:rPr>
            <w:noProof/>
            <w:webHidden/>
          </w:rPr>
          <w:fldChar w:fldCharType="begin"/>
        </w:r>
        <w:r w:rsidR="00177EF8">
          <w:rPr>
            <w:noProof/>
            <w:webHidden/>
          </w:rPr>
          <w:instrText xml:space="preserve"> PAGEREF _Toc145686054 \h </w:instrText>
        </w:r>
        <w:r w:rsidR="00177EF8">
          <w:rPr>
            <w:noProof/>
            <w:webHidden/>
          </w:rPr>
        </w:r>
        <w:r w:rsidR="00177EF8">
          <w:rPr>
            <w:noProof/>
            <w:webHidden/>
          </w:rPr>
          <w:fldChar w:fldCharType="separate"/>
        </w:r>
        <w:r w:rsidR="00083284">
          <w:rPr>
            <w:noProof/>
            <w:webHidden/>
          </w:rPr>
          <w:t>4</w:t>
        </w:r>
        <w:r w:rsidR="00177EF8">
          <w:rPr>
            <w:noProof/>
            <w:webHidden/>
          </w:rPr>
          <w:fldChar w:fldCharType="end"/>
        </w:r>
      </w:hyperlink>
    </w:p>
    <w:p w14:paraId="7F3C6D80" w14:textId="4194132C"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5" w:history="1">
        <w:r w:rsidR="00177EF8" w:rsidRPr="00F32174">
          <w:rPr>
            <w:rStyle w:val="Hyperlink"/>
            <w:b/>
            <w:bCs/>
            <w:noProof/>
            <w14:scene3d>
              <w14:camera w14:prst="orthographicFront"/>
              <w14:lightRig w14:rig="threePt" w14:dir="t">
                <w14:rot w14:lat="0" w14:lon="0" w14:rev="0"/>
              </w14:lightRig>
            </w14:scene3d>
          </w:rPr>
          <w:t>2.1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Co-contribution requirements</w:t>
        </w:r>
        <w:r w:rsidR="00177EF8">
          <w:rPr>
            <w:noProof/>
            <w:webHidden/>
          </w:rPr>
          <w:tab/>
        </w:r>
        <w:r w:rsidR="00177EF8">
          <w:rPr>
            <w:noProof/>
            <w:webHidden/>
          </w:rPr>
          <w:fldChar w:fldCharType="begin"/>
        </w:r>
        <w:r w:rsidR="00177EF8">
          <w:rPr>
            <w:noProof/>
            <w:webHidden/>
          </w:rPr>
          <w:instrText xml:space="preserve"> PAGEREF _Toc145686055 \h </w:instrText>
        </w:r>
        <w:r w:rsidR="00177EF8">
          <w:rPr>
            <w:noProof/>
            <w:webHidden/>
          </w:rPr>
        </w:r>
        <w:r w:rsidR="00177EF8">
          <w:rPr>
            <w:noProof/>
            <w:webHidden/>
          </w:rPr>
          <w:fldChar w:fldCharType="separate"/>
        </w:r>
        <w:r w:rsidR="00083284">
          <w:rPr>
            <w:noProof/>
            <w:webHidden/>
          </w:rPr>
          <w:t>4</w:t>
        </w:r>
        <w:r w:rsidR="00177EF8">
          <w:rPr>
            <w:noProof/>
            <w:webHidden/>
          </w:rPr>
          <w:fldChar w:fldCharType="end"/>
        </w:r>
      </w:hyperlink>
    </w:p>
    <w:p w14:paraId="4C41B5A5" w14:textId="4EAE7AF2"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6" w:history="1">
        <w:r w:rsidR="00177EF8" w:rsidRPr="00F32174">
          <w:rPr>
            <w:rStyle w:val="Hyperlink"/>
            <w:b/>
            <w:bCs/>
            <w:noProof/>
            <w14:scene3d>
              <w14:camera w14:prst="orthographicFront"/>
              <w14:lightRig w14:rig="threePt" w14:dir="t">
                <w14:rot w14:lat="0" w14:lon="0" w14:rev="0"/>
              </w14:lightRig>
            </w14:scene3d>
          </w:rPr>
          <w:t>2.2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Financial Co-contribution</w:t>
        </w:r>
        <w:r w:rsidR="00177EF8">
          <w:rPr>
            <w:noProof/>
            <w:webHidden/>
          </w:rPr>
          <w:tab/>
        </w:r>
        <w:r w:rsidR="00177EF8">
          <w:rPr>
            <w:noProof/>
            <w:webHidden/>
          </w:rPr>
          <w:fldChar w:fldCharType="begin"/>
        </w:r>
        <w:r w:rsidR="00177EF8">
          <w:rPr>
            <w:noProof/>
            <w:webHidden/>
          </w:rPr>
          <w:instrText xml:space="preserve"> PAGEREF _Toc145686056 \h </w:instrText>
        </w:r>
        <w:r w:rsidR="00177EF8">
          <w:rPr>
            <w:noProof/>
            <w:webHidden/>
          </w:rPr>
        </w:r>
        <w:r w:rsidR="00177EF8">
          <w:rPr>
            <w:noProof/>
            <w:webHidden/>
          </w:rPr>
          <w:fldChar w:fldCharType="separate"/>
        </w:r>
        <w:r w:rsidR="00083284">
          <w:rPr>
            <w:noProof/>
            <w:webHidden/>
          </w:rPr>
          <w:t>5</w:t>
        </w:r>
        <w:r w:rsidR="00177EF8">
          <w:rPr>
            <w:noProof/>
            <w:webHidden/>
          </w:rPr>
          <w:fldChar w:fldCharType="end"/>
        </w:r>
      </w:hyperlink>
    </w:p>
    <w:p w14:paraId="0FE25562" w14:textId="65FFB285"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7" w:history="1">
        <w:r w:rsidR="00177EF8" w:rsidRPr="00F32174">
          <w:rPr>
            <w:rStyle w:val="Hyperlink"/>
            <w:b/>
            <w:bCs/>
            <w:noProof/>
            <w14:scene3d>
              <w14:camera w14:prst="orthographicFront"/>
              <w14:lightRig w14:rig="threePt" w14:dir="t">
                <w14:rot w14:lat="0" w14:lon="0" w14:rev="0"/>
              </w14:lightRig>
            </w14:scene3d>
          </w:rPr>
          <w:t>2.3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In-kind contributions</w:t>
        </w:r>
        <w:r w:rsidR="00177EF8">
          <w:rPr>
            <w:noProof/>
            <w:webHidden/>
          </w:rPr>
          <w:tab/>
        </w:r>
        <w:r w:rsidR="00177EF8">
          <w:rPr>
            <w:noProof/>
            <w:webHidden/>
          </w:rPr>
          <w:fldChar w:fldCharType="begin"/>
        </w:r>
        <w:r w:rsidR="00177EF8">
          <w:rPr>
            <w:noProof/>
            <w:webHidden/>
          </w:rPr>
          <w:instrText xml:space="preserve"> PAGEREF _Toc145686057 \h </w:instrText>
        </w:r>
        <w:r w:rsidR="00177EF8">
          <w:rPr>
            <w:noProof/>
            <w:webHidden/>
          </w:rPr>
        </w:r>
        <w:r w:rsidR="00177EF8">
          <w:rPr>
            <w:noProof/>
            <w:webHidden/>
          </w:rPr>
          <w:fldChar w:fldCharType="separate"/>
        </w:r>
        <w:r w:rsidR="00083284">
          <w:rPr>
            <w:noProof/>
            <w:webHidden/>
          </w:rPr>
          <w:t>5</w:t>
        </w:r>
        <w:r w:rsidR="00177EF8">
          <w:rPr>
            <w:noProof/>
            <w:webHidden/>
          </w:rPr>
          <w:fldChar w:fldCharType="end"/>
        </w:r>
      </w:hyperlink>
    </w:p>
    <w:p w14:paraId="78F24D4A" w14:textId="02BD81D2"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58" w:history="1">
        <w:r w:rsidR="00177EF8" w:rsidRPr="00F32174">
          <w:rPr>
            <w:rStyle w:val="Hyperlink"/>
            <w:noProof/>
          </w:rPr>
          <w:t>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Eligibility Criteria</w:t>
        </w:r>
        <w:r w:rsidR="00177EF8">
          <w:rPr>
            <w:noProof/>
            <w:webHidden/>
          </w:rPr>
          <w:tab/>
        </w:r>
        <w:r w:rsidR="00177EF8">
          <w:rPr>
            <w:noProof/>
            <w:webHidden/>
          </w:rPr>
          <w:fldChar w:fldCharType="begin"/>
        </w:r>
        <w:r w:rsidR="00177EF8">
          <w:rPr>
            <w:noProof/>
            <w:webHidden/>
          </w:rPr>
          <w:instrText xml:space="preserve"> PAGEREF _Toc145686058 \h </w:instrText>
        </w:r>
        <w:r w:rsidR="00177EF8">
          <w:rPr>
            <w:noProof/>
            <w:webHidden/>
          </w:rPr>
        </w:r>
        <w:r w:rsidR="00177EF8">
          <w:rPr>
            <w:noProof/>
            <w:webHidden/>
          </w:rPr>
          <w:fldChar w:fldCharType="separate"/>
        </w:r>
        <w:r w:rsidR="00083284">
          <w:rPr>
            <w:noProof/>
            <w:webHidden/>
          </w:rPr>
          <w:t>5</w:t>
        </w:r>
        <w:r w:rsidR="00177EF8">
          <w:rPr>
            <w:noProof/>
            <w:webHidden/>
          </w:rPr>
          <w:fldChar w:fldCharType="end"/>
        </w:r>
      </w:hyperlink>
    </w:p>
    <w:p w14:paraId="028C1509" w14:textId="577F4ECA"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59" w:history="1">
        <w:r w:rsidR="00177EF8" w:rsidRPr="00F32174">
          <w:rPr>
            <w:rStyle w:val="Hyperlink"/>
            <w:b/>
            <w:bCs/>
            <w:noProof/>
            <w14:scene3d>
              <w14:camera w14:prst="orthographicFront"/>
              <w14:lightRig w14:rig="threePt" w14:dir="t">
                <w14:rot w14:lat="0" w14:lon="0" w14:rev="0"/>
              </w14:lightRig>
            </w14:scene3d>
          </w:rPr>
          <w:t>3.1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Eligible Applicants</w:t>
        </w:r>
        <w:r w:rsidR="00177EF8">
          <w:rPr>
            <w:noProof/>
            <w:webHidden/>
          </w:rPr>
          <w:tab/>
        </w:r>
        <w:r w:rsidR="00177EF8">
          <w:rPr>
            <w:noProof/>
            <w:webHidden/>
          </w:rPr>
          <w:fldChar w:fldCharType="begin"/>
        </w:r>
        <w:r w:rsidR="00177EF8">
          <w:rPr>
            <w:noProof/>
            <w:webHidden/>
          </w:rPr>
          <w:instrText xml:space="preserve"> PAGEREF _Toc145686059 \h </w:instrText>
        </w:r>
        <w:r w:rsidR="00177EF8">
          <w:rPr>
            <w:noProof/>
            <w:webHidden/>
          </w:rPr>
        </w:r>
        <w:r w:rsidR="00177EF8">
          <w:rPr>
            <w:noProof/>
            <w:webHidden/>
          </w:rPr>
          <w:fldChar w:fldCharType="separate"/>
        </w:r>
        <w:r w:rsidR="00083284">
          <w:rPr>
            <w:noProof/>
            <w:webHidden/>
          </w:rPr>
          <w:t>5</w:t>
        </w:r>
        <w:r w:rsidR="00177EF8">
          <w:rPr>
            <w:noProof/>
            <w:webHidden/>
          </w:rPr>
          <w:fldChar w:fldCharType="end"/>
        </w:r>
      </w:hyperlink>
    </w:p>
    <w:p w14:paraId="530FA534" w14:textId="43176F8B"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0" w:history="1">
        <w:r w:rsidR="00177EF8" w:rsidRPr="00F32174">
          <w:rPr>
            <w:rStyle w:val="Hyperlink"/>
            <w:b/>
            <w:bCs/>
            <w:noProof/>
            <w14:scene3d>
              <w14:camera w14:prst="orthographicFront"/>
              <w14:lightRig w14:rig="threePt" w14:dir="t">
                <w14:rot w14:lat="0" w14:lon="0" w14:rev="0"/>
              </w14:lightRig>
            </w14:scene3d>
          </w:rPr>
          <w:t>3.2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Ineligible Applicants</w:t>
        </w:r>
        <w:r w:rsidR="00177EF8">
          <w:rPr>
            <w:noProof/>
            <w:webHidden/>
          </w:rPr>
          <w:tab/>
        </w:r>
        <w:r w:rsidR="00177EF8">
          <w:rPr>
            <w:noProof/>
            <w:webHidden/>
          </w:rPr>
          <w:fldChar w:fldCharType="begin"/>
        </w:r>
        <w:r w:rsidR="00177EF8">
          <w:rPr>
            <w:noProof/>
            <w:webHidden/>
          </w:rPr>
          <w:instrText xml:space="preserve"> PAGEREF _Toc145686060 \h </w:instrText>
        </w:r>
        <w:r w:rsidR="00177EF8">
          <w:rPr>
            <w:noProof/>
            <w:webHidden/>
          </w:rPr>
        </w:r>
        <w:r w:rsidR="00177EF8">
          <w:rPr>
            <w:noProof/>
            <w:webHidden/>
          </w:rPr>
          <w:fldChar w:fldCharType="separate"/>
        </w:r>
        <w:r w:rsidR="00083284">
          <w:rPr>
            <w:noProof/>
            <w:webHidden/>
          </w:rPr>
          <w:t>6</w:t>
        </w:r>
        <w:r w:rsidR="00177EF8">
          <w:rPr>
            <w:noProof/>
            <w:webHidden/>
          </w:rPr>
          <w:fldChar w:fldCharType="end"/>
        </w:r>
      </w:hyperlink>
    </w:p>
    <w:p w14:paraId="1A4198CF" w14:textId="3E9A9369"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1" w:history="1">
        <w:r w:rsidR="00177EF8" w:rsidRPr="00F32174">
          <w:rPr>
            <w:rStyle w:val="Hyperlink"/>
            <w:b/>
            <w:bCs/>
            <w:noProof/>
            <w14:scene3d>
              <w14:camera w14:prst="orthographicFront"/>
              <w14:lightRig w14:rig="threePt" w14:dir="t">
                <w14:rot w14:lat="0" w14:lon="0" w14:rev="0"/>
              </w14:lightRig>
            </w14:scene3d>
          </w:rPr>
          <w:t>3.3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Criteria Specific to Certain Applicants</w:t>
        </w:r>
        <w:r w:rsidR="00177EF8">
          <w:rPr>
            <w:noProof/>
            <w:webHidden/>
          </w:rPr>
          <w:tab/>
        </w:r>
        <w:r w:rsidR="00177EF8">
          <w:rPr>
            <w:noProof/>
            <w:webHidden/>
          </w:rPr>
          <w:fldChar w:fldCharType="begin"/>
        </w:r>
        <w:r w:rsidR="00177EF8">
          <w:rPr>
            <w:noProof/>
            <w:webHidden/>
          </w:rPr>
          <w:instrText xml:space="preserve"> PAGEREF _Toc145686061 \h </w:instrText>
        </w:r>
        <w:r w:rsidR="00177EF8">
          <w:rPr>
            <w:noProof/>
            <w:webHidden/>
          </w:rPr>
        </w:r>
        <w:r w:rsidR="00177EF8">
          <w:rPr>
            <w:noProof/>
            <w:webHidden/>
          </w:rPr>
          <w:fldChar w:fldCharType="separate"/>
        </w:r>
        <w:r w:rsidR="00083284">
          <w:rPr>
            <w:noProof/>
            <w:webHidden/>
          </w:rPr>
          <w:t>6</w:t>
        </w:r>
        <w:r w:rsidR="00177EF8">
          <w:rPr>
            <w:noProof/>
            <w:webHidden/>
          </w:rPr>
          <w:fldChar w:fldCharType="end"/>
        </w:r>
      </w:hyperlink>
    </w:p>
    <w:p w14:paraId="618FEA4E" w14:textId="24832DA3"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62" w:history="1">
        <w:r w:rsidR="00177EF8" w:rsidRPr="00F32174">
          <w:rPr>
            <w:rStyle w:val="Hyperlink"/>
            <w:noProof/>
          </w:rPr>
          <w:t>4</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Collaborations</w:t>
        </w:r>
        <w:r w:rsidR="00177EF8">
          <w:rPr>
            <w:noProof/>
            <w:webHidden/>
          </w:rPr>
          <w:tab/>
        </w:r>
        <w:r w:rsidR="00177EF8">
          <w:rPr>
            <w:noProof/>
            <w:webHidden/>
          </w:rPr>
          <w:fldChar w:fldCharType="begin"/>
        </w:r>
        <w:r w:rsidR="00177EF8">
          <w:rPr>
            <w:noProof/>
            <w:webHidden/>
          </w:rPr>
          <w:instrText xml:space="preserve"> PAGEREF _Toc145686062 \h </w:instrText>
        </w:r>
        <w:r w:rsidR="00177EF8">
          <w:rPr>
            <w:noProof/>
            <w:webHidden/>
          </w:rPr>
        </w:r>
        <w:r w:rsidR="00177EF8">
          <w:rPr>
            <w:noProof/>
            <w:webHidden/>
          </w:rPr>
          <w:fldChar w:fldCharType="separate"/>
        </w:r>
        <w:r w:rsidR="00083284">
          <w:rPr>
            <w:noProof/>
            <w:webHidden/>
          </w:rPr>
          <w:t>7</w:t>
        </w:r>
        <w:r w:rsidR="00177EF8">
          <w:rPr>
            <w:noProof/>
            <w:webHidden/>
          </w:rPr>
          <w:fldChar w:fldCharType="end"/>
        </w:r>
      </w:hyperlink>
    </w:p>
    <w:p w14:paraId="691C9983" w14:textId="1255F90F"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3" w:history="1">
        <w:r w:rsidR="00177EF8" w:rsidRPr="00F32174">
          <w:rPr>
            <w:rStyle w:val="Hyperlink"/>
            <w:b/>
            <w:bCs/>
            <w:noProof/>
            <w14:scene3d>
              <w14:camera w14:prst="orthographicFront"/>
              <w14:lightRig w14:rig="threePt" w14:dir="t">
                <w14:rot w14:lat="0" w14:lon="0" w14:rev="0"/>
              </w14:lightRig>
            </w14:scene3d>
          </w:rPr>
          <w:t>4.1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Collaborative Partner Requirement</w:t>
        </w:r>
        <w:r w:rsidR="00177EF8">
          <w:rPr>
            <w:noProof/>
            <w:webHidden/>
          </w:rPr>
          <w:tab/>
        </w:r>
        <w:r w:rsidR="00177EF8">
          <w:rPr>
            <w:noProof/>
            <w:webHidden/>
          </w:rPr>
          <w:fldChar w:fldCharType="begin"/>
        </w:r>
        <w:r w:rsidR="00177EF8">
          <w:rPr>
            <w:noProof/>
            <w:webHidden/>
          </w:rPr>
          <w:instrText xml:space="preserve"> PAGEREF _Toc145686063 \h </w:instrText>
        </w:r>
        <w:r w:rsidR="00177EF8">
          <w:rPr>
            <w:noProof/>
            <w:webHidden/>
          </w:rPr>
        </w:r>
        <w:r w:rsidR="00177EF8">
          <w:rPr>
            <w:noProof/>
            <w:webHidden/>
          </w:rPr>
          <w:fldChar w:fldCharType="separate"/>
        </w:r>
        <w:r w:rsidR="00083284">
          <w:rPr>
            <w:noProof/>
            <w:webHidden/>
          </w:rPr>
          <w:t>7</w:t>
        </w:r>
        <w:r w:rsidR="00177EF8">
          <w:rPr>
            <w:noProof/>
            <w:webHidden/>
          </w:rPr>
          <w:fldChar w:fldCharType="end"/>
        </w:r>
      </w:hyperlink>
    </w:p>
    <w:p w14:paraId="093A1501" w14:textId="4F6F2348"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4" w:history="1">
        <w:r w:rsidR="00177EF8" w:rsidRPr="00F32174">
          <w:rPr>
            <w:rStyle w:val="Hyperlink"/>
            <w:b/>
            <w:bCs/>
            <w:noProof/>
            <w14:scene3d>
              <w14:camera w14:prst="orthographicFront"/>
              <w14:lightRig w14:rig="threePt" w14:dir="t">
                <w14:rot w14:lat="0" w14:lon="0" w14:rev="0"/>
              </w14:lightRig>
            </w14:scene3d>
          </w:rPr>
          <w:t>4.2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Collaborative Partner Eligibility</w:t>
        </w:r>
        <w:r w:rsidR="00177EF8">
          <w:rPr>
            <w:noProof/>
            <w:webHidden/>
          </w:rPr>
          <w:tab/>
        </w:r>
        <w:r w:rsidR="00177EF8">
          <w:rPr>
            <w:noProof/>
            <w:webHidden/>
          </w:rPr>
          <w:fldChar w:fldCharType="begin"/>
        </w:r>
        <w:r w:rsidR="00177EF8">
          <w:rPr>
            <w:noProof/>
            <w:webHidden/>
          </w:rPr>
          <w:instrText xml:space="preserve"> PAGEREF _Toc145686064 \h </w:instrText>
        </w:r>
        <w:r w:rsidR="00177EF8">
          <w:rPr>
            <w:noProof/>
            <w:webHidden/>
          </w:rPr>
        </w:r>
        <w:r w:rsidR="00177EF8">
          <w:rPr>
            <w:noProof/>
            <w:webHidden/>
          </w:rPr>
          <w:fldChar w:fldCharType="separate"/>
        </w:r>
        <w:r w:rsidR="00083284">
          <w:rPr>
            <w:noProof/>
            <w:webHidden/>
          </w:rPr>
          <w:t>7</w:t>
        </w:r>
        <w:r w:rsidR="00177EF8">
          <w:rPr>
            <w:noProof/>
            <w:webHidden/>
          </w:rPr>
          <w:fldChar w:fldCharType="end"/>
        </w:r>
      </w:hyperlink>
    </w:p>
    <w:p w14:paraId="144475BF" w14:textId="7FEED975"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65" w:history="1">
        <w:r w:rsidR="00177EF8" w:rsidRPr="00F32174">
          <w:rPr>
            <w:rStyle w:val="Hyperlink"/>
            <w:noProof/>
          </w:rPr>
          <w:t>5</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Project Eligibility</w:t>
        </w:r>
        <w:r w:rsidR="00177EF8">
          <w:rPr>
            <w:noProof/>
            <w:webHidden/>
          </w:rPr>
          <w:tab/>
        </w:r>
        <w:r w:rsidR="00177EF8">
          <w:rPr>
            <w:noProof/>
            <w:webHidden/>
          </w:rPr>
          <w:fldChar w:fldCharType="begin"/>
        </w:r>
        <w:r w:rsidR="00177EF8">
          <w:rPr>
            <w:noProof/>
            <w:webHidden/>
          </w:rPr>
          <w:instrText xml:space="preserve"> PAGEREF _Toc145686065 \h </w:instrText>
        </w:r>
        <w:r w:rsidR="00177EF8">
          <w:rPr>
            <w:noProof/>
            <w:webHidden/>
          </w:rPr>
        </w:r>
        <w:r w:rsidR="00177EF8">
          <w:rPr>
            <w:noProof/>
            <w:webHidden/>
          </w:rPr>
          <w:fldChar w:fldCharType="separate"/>
        </w:r>
        <w:r w:rsidR="00083284">
          <w:rPr>
            <w:noProof/>
            <w:webHidden/>
          </w:rPr>
          <w:t>7</w:t>
        </w:r>
        <w:r w:rsidR="00177EF8">
          <w:rPr>
            <w:noProof/>
            <w:webHidden/>
          </w:rPr>
          <w:fldChar w:fldCharType="end"/>
        </w:r>
      </w:hyperlink>
    </w:p>
    <w:p w14:paraId="2165E493" w14:textId="2B77CE29"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6" w:history="1">
        <w:r w:rsidR="00177EF8" w:rsidRPr="00F32174">
          <w:rPr>
            <w:rStyle w:val="Hyperlink"/>
            <w:b/>
            <w:bCs/>
            <w:noProof/>
            <w14:scene3d>
              <w14:camera w14:prst="orthographicFront"/>
              <w14:lightRig w14:rig="threePt" w14:dir="t">
                <w14:rot w14:lat="0" w14:lon="0" w14:rev="0"/>
              </w14:lightRig>
            </w14:scene3d>
          </w:rPr>
          <w:t>5.1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General Project Eligibility</w:t>
        </w:r>
        <w:r w:rsidR="00177EF8">
          <w:rPr>
            <w:noProof/>
            <w:webHidden/>
          </w:rPr>
          <w:tab/>
        </w:r>
        <w:r w:rsidR="00177EF8">
          <w:rPr>
            <w:noProof/>
            <w:webHidden/>
          </w:rPr>
          <w:fldChar w:fldCharType="begin"/>
        </w:r>
        <w:r w:rsidR="00177EF8">
          <w:rPr>
            <w:noProof/>
            <w:webHidden/>
          </w:rPr>
          <w:instrText xml:space="preserve"> PAGEREF _Toc145686066 \h </w:instrText>
        </w:r>
        <w:r w:rsidR="00177EF8">
          <w:rPr>
            <w:noProof/>
            <w:webHidden/>
          </w:rPr>
        </w:r>
        <w:r w:rsidR="00177EF8">
          <w:rPr>
            <w:noProof/>
            <w:webHidden/>
          </w:rPr>
          <w:fldChar w:fldCharType="separate"/>
        </w:r>
        <w:r w:rsidR="00083284">
          <w:rPr>
            <w:noProof/>
            <w:webHidden/>
          </w:rPr>
          <w:t>7</w:t>
        </w:r>
        <w:r w:rsidR="00177EF8">
          <w:rPr>
            <w:noProof/>
            <w:webHidden/>
          </w:rPr>
          <w:fldChar w:fldCharType="end"/>
        </w:r>
      </w:hyperlink>
    </w:p>
    <w:p w14:paraId="5CFE9A1E" w14:textId="06074336"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7" w:history="1">
        <w:r w:rsidR="00177EF8" w:rsidRPr="00F32174">
          <w:rPr>
            <w:rStyle w:val="Hyperlink"/>
            <w:b/>
            <w:bCs/>
            <w:noProof/>
            <w14:scene3d>
              <w14:camera w14:prst="orthographicFront"/>
              <w14:lightRig w14:rig="threePt" w14:dir="t">
                <w14:rot w14:lat="0" w14:lon="0" w14:rev="0"/>
              </w14:lightRig>
            </w14:scene3d>
          </w:rPr>
          <w:t>5.2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Eligible Project Expenditure</w:t>
        </w:r>
        <w:r w:rsidR="00177EF8">
          <w:rPr>
            <w:noProof/>
            <w:webHidden/>
          </w:rPr>
          <w:tab/>
        </w:r>
        <w:r w:rsidR="00177EF8">
          <w:rPr>
            <w:noProof/>
            <w:webHidden/>
          </w:rPr>
          <w:fldChar w:fldCharType="begin"/>
        </w:r>
        <w:r w:rsidR="00177EF8">
          <w:rPr>
            <w:noProof/>
            <w:webHidden/>
          </w:rPr>
          <w:instrText xml:space="preserve"> PAGEREF _Toc145686067 \h </w:instrText>
        </w:r>
        <w:r w:rsidR="00177EF8">
          <w:rPr>
            <w:noProof/>
            <w:webHidden/>
          </w:rPr>
        </w:r>
        <w:r w:rsidR="00177EF8">
          <w:rPr>
            <w:noProof/>
            <w:webHidden/>
          </w:rPr>
          <w:fldChar w:fldCharType="separate"/>
        </w:r>
        <w:r w:rsidR="00083284">
          <w:rPr>
            <w:noProof/>
            <w:webHidden/>
          </w:rPr>
          <w:t>8</w:t>
        </w:r>
        <w:r w:rsidR="00177EF8">
          <w:rPr>
            <w:noProof/>
            <w:webHidden/>
          </w:rPr>
          <w:fldChar w:fldCharType="end"/>
        </w:r>
      </w:hyperlink>
    </w:p>
    <w:p w14:paraId="2E6B4C03" w14:textId="1A97BF2A"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8" w:history="1">
        <w:r w:rsidR="00177EF8" w:rsidRPr="00F32174">
          <w:rPr>
            <w:rStyle w:val="Hyperlink"/>
            <w:b/>
            <w:bCs/>
            <w:noProof/>
            <w14:scene3d>
              <w14:camera w14:prst="orthographicFront"/>
              <w14:lightRig w14:rig="threePt" w14:dir="t">
                <w14:rot w14:lat="0" w14:lon="0" w14:rev="0"/>
              </w14:lightRig>
            </w14:scene3d>
          </w:rPr>
          <w:t>5.3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Ineligible Activities/Expenses</w:t>
        </w:r>
        <w:r w:rsidR="00177EF8">
          <w:rPr>
            <w:noProof/>
            <w:webHidden/>
          </w:rPr>
          <w:tab/>
        </w:r>
        <w:r w:rsidR="00177EF8">
          <w:rPr>
            <w:noProof/>
            <w:webHidden/>
          </w:rPr>
          <w:fldChar w:fldCharType="begin"/>
        </w:r>
        <w:r w:rsidR="00177EF8">
          <w:rPr>
            <w:noProof/>
            <w:webHidden/>
          </w:rPr>
          <w:instrText xml:space="preserve"> PAGEREF _Toc145686068 \h </w:instrText>
        </w:r>
        <w:r w:rsidR="00177EF8">
          <w:rPr>
            <w:noProof/>
            <w:webHidden/>
          </w:rPr>
        </w:r>
        <w:r w:rsidR="00177EF8">
          <w:rPr>
            <w:noProof/>
            <w:webHidden/>
          </w:rPr>
          <w:fldChar w:fldCharType="separate"/>
        </w:r>
        <w:r w:rsidR="00083284">
          <w:rPr>
            <w:noProof/>
            <w:webHidden/>
          </w:rPr>
          <w:t>8</w:t>
        </w:r>
        <w:r w:rsidR="00177EF8">
          <w:rPr>
            <w:noProof/>
            <w:webHidden/>
          </w:rPr>
          <w:fldChar w:fldCharType="end"/>
        </w:r>
      </w:hyperlink>
    </w:p>
    <w:p w14:paraId="654FE422" w14:textId="2E35CC19"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69" w:history="1">
        <w:r w:rsidR="00177EF8" w:rsidRPr="00F32174">
          <w:rPr>
            <w:rStyle w:val="Hyperlink"/>
            <w:b/>
            <w:bCs/>
            <w:noProof/>
            <w14:scene3d>
              <w14:camera w14:prst="orthographicFront"/>
              <w14:lightRig w14:rig="threePt" w14:dir="t">
                <w14:rot w14:lat="0" w14:lon="0" w14:rev="0"/>
              </w14:lightRig>
            </w14:scene3d>
          </w:rPr>
          <w:t>5.4</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Project Budget</w:t>
        </w:r>
        <w:r w:rsidR="00177EF8">
          <w:rPr>
            <w:noProof/>
            <w:webHidden/>
          </w:rPr>
          <w:tab/>
        </w:r>
        <w:r w:rsidR="00177EF8">
          <w:rPr>
            <w:noProof/>
            <w:webHidden/>
          </w:rPr>
          <w:fldChar w:fldCharType="begin"/>
        </w:r>
        <w:r w:rsidR="00177EF8">
          <w:rPr>
            <w:noProof/>
            <w:webHidden/>
          </w:rPr>
          <w:instrText xml:space="preserve"> PAGEREF _Toc145686069 \h </w:instrText>
        </w:r>
        <w:r w:rsidR="00177EF8">
          <w:rPr>
            <w:noProof/>
            <w:webHidden/>
          </w:rPr>
        </w:r>
        <w:r w:rsidR="00177EF8">
          <w:rPr>
            <w:noProof/>
            <w:webHidden/>
          </w:rPr>
          <w:fldChar w:fldCharType="separate"/>
        </w:r>
        <w:r w:rsidR="00083284">
          <w:rPr>
            <w:noProof/>
            <w:webHidden/>
          </w:rPr>
          <w:t>9</w:t>
        </w:r>
        <w:r w:rsidR="00177EF8">
          <w:rPr>
            <w:noProof/>
            <w:webHidden/>
          </w:rPr>
          <w:fldChar w:fldCharType="end"/>
        </w:r>
      </w:hyperlink>
    </w:p>
    <w:p w14:paraId="44EFCC69" w14:textId="18870B98"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0" w:history="1">
        <w:r w:rsidR="00177EF8" w:rsidRPr="00F32174">
          <w:rPr>
            <w:rStyle w:val="Hyperlink"/>
            <w:b/>
            <w:bCs/>
            <w:noProof/>
            <w14:scene3d>
              <w14:camera w14:prst="orthographicFront"/>
              <w14:lightRig w14:rig="threePt" w14:dir="t">
                <w14:rot w14:lat="0" w14:lon="0" w14:rev="0"/>
              </w14:lightRig>
            </w14:scene3d>
          </w:rPr>
          <w:t>5.5</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Program Timeline</w:t>
        </w:r>
        <w:r w:rsidR="00177EF8">
          <w:rPr>
            <w:noProof/>
            <w:webHidden/>
          </w:rPr>
          <w:tab/>
        </w:r>
        <w:r w:rsidR="00177EF8">
          <w:rPr>
            <w:noProof/>
            <w:webHidden/>
          </w:rPr>
          <w:fldChar w:fldCharType="begin"/>
        </w:r>
        <w:r w:rsidR="00177EF8">
          <w:rPr>
            <w:noProof/>
            <w:webHidden/>
          </w:rPr>
          <w:instrText xml:space="preserve"> PAGEREF _Toc145686070 \h </w:instrText>
        </w:r>
        <w:r w:rsidR="00177EF8">
          <w:rPr>
            <w:noProof/>
            <w:webHidden/>
          </w:rPr>
        </w:r>
        <w:r w:rsidR="00177EF8">
          <w:rPr>
            <w:noProof/>
            <w:webHidden/>
          </w:rPr>
          <w:fldChar w:fldCharType="separate"/>
        </w:r>
        <w:r w:rsidR="00083284">
          <w:rPr>
            <w:noProof/>
            <w:webHidden/>
          </w:rPr>
          <w:t>9</w:t>
        </w:r>
        <w:r w:rsidR="00177EF8">
          <w:rPr>
            <w:noProof/>
            <w:webHidden/>
          </w:rPr>
          <w:fldChar w:fldCharType="end"/>
        </w:r>
      </w:hyperlink>
    </w:p>
    <w:p w14:paraId="3E81ACBD" w14:textId="65BD8E4A"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71" w:history="1">
        <w:r w:rsidR="00177EF8" w:rsidRPr="00F32174">
          <w:rPr>
            <w:rStyle w:val="Hyperlink"/>
            <w:noProof/>
          </w:rPr>
          <w:t>6</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Assessment Criteria</w:t>
        </w:r>
        <w:r w:rsidR="00177EF8">
          <w:rPr>
            <w:noProof/>
            <w:webHidden/>
          </w:rPr>
          <w:tab/>
        </w:r>
        <w:r w:rsidR="00177EF8">
          <w:rPr>
            <w:noProof/>
            <w:webHidden/>
          </w:rPr>
          <w:fldChar w:fldCharType="begin"/>
        </w:r>
        <w:r w:rsidR="00177EF8">
          <w:rPr>
            <w:noProof/>
            <w:webHidden/>
          </w:rPr>
          <w:instrText xml:space="preserve"> PAGEREF _Toc145686071 \h </w:instrText>
        </w:r>
        <w:r w:rsidR="00177EF8">
          <w:rPr>
            <w:noProof/>
            <w:webHidden/>
          </w:rPr>
        </w:r>
        <w:r w:rsidR="00177EF8">
          <w:rPr>
            <w:noProof/>
            <w:webHidden/>
          </w:rPr>
          <w:fldChar w:fldCharType="separate"/>
        </w:r>
        <w:r w:rsidR="00083284">
          <w:rPr>
            <w:noProof/>
            <w:webHidden/>
          </w:rPr>
          <w:t>9</w:t>
        </w:r>
        <w:r w:rsidR="00177EF8">
          <w:rPr>
            <w:noProof/>
            <w:webHidden/>
          </w:rPr>
          <w:fldChar w:fldCharType="end"/>
        </w:r>
      </w:hyperlink>
    </w:p>
    <w:p w14:paraId="0FCCAB46" w14:textId="4ABCE3FC"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2" w:history="1">
        <w:r w:rsidR="00177EF8" w:rsidRPr="00F32174">
          <w:rPr>
            <w:rStyle w:val="Hyperlink"/>
            <w:b/>
            <w:bCs/>
            <w:noProof/>
            <w14:scene3d>
              <w14:camera w14:prst="orthographicFront"/>
              <w14:lightRig w14:rig="threePt" w14:dir="t">
                <w14:rot w14:lat="0" w14:lon="0" w14:rev="0"/>
              </w14:lightRig>
            </w14:scene3d>
          </w:rPr>
          <w:t>6.1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Assessment Criteria</w:t>
        </w:r>
        <w:r w:rsidR="00177EF8">
          <w:rPr>
            <w:noProof/>
            <w:webHidden/>
          </w:rPr>
          <w:tab/>
        </w:r>
        <w:r w:rsidR="00177EF8">
          <w:rPr>
            <w:noProof/>
            <w:webHidden/>
          </w:rPr>
          <w:fldChar w:fldCharType="begin"/>
        </w:r>
        <w:r w:rsidR="00177EF8">
          <w:rPr>
            <w:noProof/>
            <w:webHidden/>
          </w:rPr>
          <w:instrText xml:space="preserve"> PAGEREF _Toc145686072 \h </w:instrText>
        </w:r>
        <w:r w:rsidR="00177EF8">
          <w:rPr>
            <w:noProof/>
            <w:webHidden/>
          </w:rPr>
        </w:r>
        <w:r w:rsidR="00177EF8">
          <w:rPr>
            <w:noProof/>
            <w:webHidden/>
          </w:rPr>
          <w:fldChar w:fldCharType="separate"/>
        </w:r>
        <w:r w:rsidR="00083284">
          <w:rPr>
            <w:noProof/>
            <w:webHidden/>
          </w:rPr>
          <w:t>9</w:t>
        </w:r>
        <w:r w:rsidR="00177EF8">
          <w:rPr>
            <w:noProof/>
            <w:webHidden/>
          </w:rPr>
          <w:fldChar w:fldCharType="end"/>
        </w:r>
      </w:hyperlink>
    </w:p>
    <w:p w14:paraId="39D36363" w14:textId="7EFF8824"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3" w:history="1">
        <w:r w:rsidR="00177EF8" w:rsidRPr="00F32174">
          <w:rPr>
            <w:rStyle w:val="Hyperlink"/>
            <w:b/>
            <w:bCs/>
            <w:noProof/>
            <w14:scene3d>
              <w14:camera w14:prst="orthographicFront"/>
              <w14:lightRig w14:rig="threePt" w14:dir="t">
                <w14:rot w14:lat="0" w14:lon="0" w14:rev="0"/>
              </w14:lightRig>
            </w14:scene3d>
          </w:rPr>
          <w:t>6.2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Due Diligence Assessments</w:t>
        </w:r>
        <w:r w:rsidR="00177EF8">
          <w:rPr>
            <w:noProof/>
            <w:webHidden/>
          </w:rPr>
          <w:tab/>
        </w:r>
        <w:r w:rsidR="00177EF8">
          <w:rPr>
            <w:noProof/>
            <w:webHidden/>
          </w:rPr>
          <w:fldChar w:fldCharType="begin"/>
        </w:r>
        <w:r w:rsidR="00177EF8">
          <w:rPr>
            <w:noProof/>
            <w:webHidden/>
          </w:rPr>
          <w:instrText xml:space="preserve"> PAGEREF _Toc145686073 \h </w:instrText>
        </w:r>
        <w:r w:rsidR="00177EF8">
          <w:rPr>
            <w:noProof/>
            <w:webHidden/>
          </w:rPr>
        </w:r>
        <w:r w:rsidR="00177EF8">
          <w:rPr>
            <w:noProof/>
            <w:webHidden/>
          </w:rPr>
          <w:fldChar w:fldCharType="separate"/>
        </w:r>
        <w:r w:rsidR="00083284">
          <w:rPr>
            <w:noProof/>
            <w:webHidden/>
          </w:rPr>
          <w:t>11</w:t>
        </w:r>
        <w:r w:rsidR="00177EF8">
          <w:rPr>
            <w:noProof/>
            <w:webHidden/>
          </w:rPr>
          <w:fldChar w:fldCharType="end"/>
        </w:r>
      </w:hyperlink>
    </w:p>
    <w:p w14:paraId="7D98A753" w14:textId="024F6F03"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4" w:history="1">
        <w:r w:rsidR="00177EF8" w:rsidRPr="00F32174">
          <w:rPr>
            <w:rStyle w:val="Hyperlink"/>
            <w:b/>
            <w:bCs/>
            <w:noProof/>
            <w14:scene3d>
              <w14:camera w14:prst="orthographicFront"/>
              <w14:lightRig w14:rig="threePt" w14:dir="t">
                <w14:rot w14:lat="0" w14:lon="0" w14:rev="0"/>
              </w14:lightRig>
            </w14:scene3d>
          </w:rPr>
          <w:t>6.3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Financial Risk Assessments</w:t>
        </w:r>
        <w:r w:rsidR="00177EF8">
          <w:rPr>
            <w:noProof/>
            <w:webHidden/>
          </w:rPr>
          <w:tab/>
        </w:r>
        <w:r w:rsidR="00177EF8">
          <w:rPr>
            <w:noProof/>
            <w:webHidden/>
          </w:rPr>
          <w:fldChar w:fldCharType="begin"/>
        </w:r>
        <w:r w:rsidR="00177EF8">
          <w:rPr>
            <w:noProof/>
            <w:webHidden/>
          </w:rPr>
          <w:instrText xml:space="preserve"> PAGEREF _Toc145686074 \h </w:instrText>
        </w:r>
        <w:r w:rsidR="00177EF8">
          <w:rPr>
            <w:noProof/>
            <w:webHidden/>
          </w:rPr>
        </w:r>
        <w:r w:rsidR="00177EF8">
          <w:rPr>
            <w:noProof/>
            <w:webHidden/>
          </w:rPr>
          <w:fldChar w:fldCharType="separate"/>
        </w:r>
        <w:r w:rsidR="00083284">
          <w:rPr>
            <w:noProof/>
            <w:webHidden/>
          </w:rPr>
          <w:t>12</w:t>
        </w:r>
        <w:r w:rsidR="00177EF8">
          <w:rPr>
            <w:noProof/>
            <w:webHidden/>
          </w:rPr>
          <w:fldChar w:fldCharType="end"/>
        </w:r>
      </w:hyperlink>
    </w:p>
    <w:p w14:paraId="64581D9A" w14:textId="29C19723"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75" w:history="1">
        <w:r w:rsidR="00177EF8" w:rsidRPr="00F32174">
          <w:rPr>
            <w:rStyle w:val="Hyperlink"/>
            <w:noProof/>
          </w:rPr>
          <w:t>7</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Application Process</w:t>
        </w:r>
        <w:r w:rsidR="00177EF8">
          <w:rPr>
            <w:noProof/>
            <w:webHidden/>
          </w:rPr>
          <w:tab/>
        </w:r>
        <w:r w:rsidR="00177EF8">
          <w:rPr>
            <w:noProof/>
            <w:webHidden/>
          </w:rPr>
          <w:fldChar w:fldCharType="begin"/>
        </w:r>
        <w:r w:rsidR="00177EF8">
          <w:rPr>
            <w:noProof/>
            <w:webHidden/>
          </w:rPr>
          <w:instrText xml:space="preserve"> PAGEREF _Toc145686075 \h </w:instrText>
        </w:r>
        <w:r w:rsidR="00177EF8">
          <w:rPr>
            <w:noProof/>
            <w:webHidden/>
          </w:rPr>
        </w:r>
        <w:r w:rsidR="00177EF8">
          <w:rPr>
            <w:noProof/>
            <w:webHidden/>
          </w:rPr>
          <w:fldChar w:fldCharType="separate"/>
        </w:r>
        <w:r w:rsidR="00083284">
          <w:rPr>
            <w:noProof/>
            <w:webHidden/>
          </w:rPr>
          <w:t>12</w:t>
        </w:r>
        <w:r w:rsidR="00177EF8">
          <w:rPr>
            <w:noProof/>
            <w:webHidden/>
          </w:rPr>
          <w:fldChar w:fldCharType="end"/>
        </w:r>
      </w:hyperlink>
    </w:p>
    <w:p w14:paraId="23747FED" w14:textId="79951BBF"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6" w:history="1">
        <w:r w:rsidR="00177EF8" w:rsidRPr="00F32174">
          <w:rPr>
            <w:rStyle w:val="Hyperlink"/>
            <w:b/>
            <w:bCs/>
            <w:noProof/>
            <w14:scene3d>
              <w14:camera w14:prst="orthographicFront"/>
              <w14:lightRig w14:rig="threePt" w14:dir="t">
                <w14:rot w14:lat="0" w14:lon="0" w14:rev="0"/>
              </w14:lightRig>
            </w14:scene3d>
          </w:rPr>
          <w:t>7.1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How to apply</w:t>
        </w:r>
        <w:r w:rsidR="00177EF8">
          <w:rPr>
            <w:noProof/>
            <w:webHidden/>
          </w:rPr>
          <w:tab/>
        </w:r>
        <w:r w:rsidR="00177EF8">
          <w:rPr>
            <w:noProof/>
            <w:webHidden/>
          </w:rPr>
          <w:fldChar w:fldCharType="begin"/>
        </w:r>
        <w:r w:rsidR="00177EF8">
          <w:rPr>
            <w:noProof/>
            <w:webHidden/>
          </w:rPr>
          <w:instrText xml:space="preserve"> PAGEREF _Toc145686076 \h </w:instrText>
        </w:r>
        <w:r w:rsidR="00177EF8">
          <w:rPr>
            <w:noProof/>
            <w:webHidden/>
          </w:rPr>
        </w:r>
        <w:r w:rsidR="00177EF8">
          <w:rPr>
            <w:noProof/>
            <w:webHidden/>
          </w:rPr>
          <w:fldChar w:fldCharType="separate"/>
        </w:r>
        <w:r w:rsidR="00083284">
          <w:rPr>
            <w:noProof/>
            <w:webHidden/>
          </w:rPr>
          <w:t>12</w:t>
        </w:r>
        <w:r w:rsidR="00177EF8">
          <w:rPr>
            <w:noProof/>
            <w:webHidden/>
          </w:rPr>
          <w:fldChar w:fldCharType="end"/>
        </w:r>
      </w:hyperlink>
    </w:p>
    <w:p w14:paraId="475C7EEA" w14:textId="536DE71A"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77" w:history="1">
        <w:r w:rsidR="00177EF8" w:rsidRPr="00F32174">
          <w:rPr>
            <w:rStyle w:val="Hyperlink"/>
            <w:b/>
            <w:bCs/>
            <w:noProof/>
            <w14:scene3d>
              <w14:camera w14:prst="orthographicFront"/>
              <w14:lightRig w14:rig="threePt" w14:dir="t">
                <w14:rot w14:lat="0" w14:lon="0" w14:rev="0"/>
              </w14:lightRig>
            </w14:scene3d>
          </w:rPr>
          <w:t>7.2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Open and Close Dates</w:t>
        </w:r>
        <w:r w:rsidR="00177EF8">
          <w:rPr>
            <w:noProof/>
            <w:webHidden/>
          </w:rPr>
          <w:tab/>
        </w:r>
        <w:r w:rsidR="00177EF8">
          <w:rPr>
            <w:noProof/>
            <w:webHidden/>
          </w:rPr>
          <w:fldChar w:fldCharType="begin"/>
        </w:r>
        <w:r w:rsidR="00177EF8">
          <w:rPr>
            <w:noProof/>
            <w:webHidden/>
          </w:rPr>
          <w:instrText xml:space="preserve"> PAGEREF _Toc145686077 \h </w:instrText>
        </w:r>
        <w:r w:rsidR="00177EF8">
          <w:rPr>
            <w:noProof/>
            <w:webHidden/>
          </w:rPr>
        </w:r>
        <w:r w:rsidR="00177EF8">
          <w:rPr>
            <w:noProof/>
            <w:webHidden/>
          </w:rPr>
          <w:fldChar w:fldCharType="separate"/>
        </w:r>
        <w:r w:rsidR="00083284">
          <w:rPr>
            <w:noProof/>
            <w:webHidden/>
          </w:rPr>
          <w:t>13</w:t>
        </w:r>
        <w:r w:rsidR="00177EF8">
          <w:rPr>
            <w:noProof/>
            <w:webHidden/>
          </w:rPr>
          <w:fldChar w:fldCharType="end"/>
        </w:r>
      </w:hyperlink>
    </w:p>
    <w:p w14:paraId="427DAC5A" w14:textId="6DF17AEF"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78" w:history="1">
        <w:r w:rsidR="00177EF8" w:rsidRPr="00F32174">
          <w:rPr>
            <w:rStyle w:val="Hyperlink"/>
            <w:noProof/>
          </w:rPr>
          <w:t>8</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Documentation and Information Requirements</w:t>
        </w:r>
        <w:r w:rsidR="00177EF8">
          <w:rPr>
            <w:noProof/>
            <w:webHidden/>
          </w:rPr>
          <w:tab/>
        </w:r>
        <w:r w:rsidR="00177EF8">
          <w:rPr>
            <w:noProof/>
            <w:webHidden/>
          </w:rPr>
          <w:fldChar w:fldCharType="begin"/>
        </w:r>
        <w:r w:rsidR="00177EF8">
          <w:rPr>
            <w:noProof/>
            <w:webHidden/>
          </w:rPr>
          <w:instrText xml:space="preserve"> PAGEREF _Toc145686078 \h </w:instrText>
        </w:r>
        <w:r w:rsidR="00177EF8">
          <w:rPr>
            <w:noProof/>
            <w:webHidden/>
          </w:rPr>
        </w:r>
        <w:r w:rsidR="00177EF8">
          <w:rPr>
            <w:noProof/>
            <w:webHidden/>
          </w:rPr>
          <w:fldChar w:fldCharType="separate"/>
        </w:r>
        <w:r w:rsidR="00083284">
          <w:rPr>
            <w:noProof/>
            <w:webHidden/>
          </w:rPr>
          <w:t>13</w:t>
        </w:r>
        <w:r w:rsidR="00177EF8">
          <w:rPr>
            <w:noProof/>
            <w:webHidden/>
          </w:rPr>
          <w:fldChar w:fldCharType="end"/>
        </w:r>
      </w:hyperlink>
    </w:p>
    <w:p w14:paraId="6A49CE43" w14:textId="58DF87B5" w:rsidR="00177EF8" w:rsidRDefault="00000000">
      <w:pPr>
        <w:pStyle w:val="TOC1"/>
        <w:tabs>
          <w:tab w:val="left" w:pos="400"/>
          <w:tab w:val="right" w:leader="dot" w:pos="9174"/>
        </w:tabs>
        <w:rPr>
          <w:rFonts w:asciiTheme="minorHAnsi" w:eastAsiaTheme="minorEastAsia" w:hAnsiTheme="minorHAnsi" w:cstheme="minorBidi"/>
          <w:noProof/>
          <w:color w:val="auto"/>
          <w:sz w:val="22"/>
          <w:szCs w:val="22"/>
          <w:lang w:eastAsia="en-AU"/>
        </w:rPr>
      </w:pPr>
      <w:hyperlink w:anchor="_Toc145686079" w:history="1">
        <w:r w:rsidR="00177EF8" w:rsidRPr="00F32174">
          <w:rPr>
            <w:rStyle w:val="Hyperlink"/>
            <w:noProof/>
          </w:rPr>
          <w:t>9</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Conditions of Funding</w:t>
        </w:r>
        <w:r w:rsidR="00177EF8">
          <w:rPr>
            <w:noProof/>
            <w:webHidden/>
          </w:rPr>
          <w:tab/>
        </w:r>
        <w:r w:rsidR="00177EF8">
          <w:rPr>
            <w:noProof/>
            <w:webHidden/>
          </w:rPr>
          <w:fldChar w:fldCharType="begin"/>
        </w:r>
        <w:r w:rsidR="00177EF8">
          <w:rPr>
            <w:noProof/>
            <w:webHidden/>
          </w:rPr>
          <w:instrText xml:space="preserve"> PAGEREF _Toc145686079 \h </w:instrText>
        </w:r>
        <w:r w:rsidR="00177EF8">
          <w:rPr>
            <w:noProof/>
            <w:webHidden/>
          </w:rPr>
        </w:r>
        <w:r w:rsidR="00177EF8">
          <w:rPr>
            <w:noProof/>
            <w:webHidden/>
          </w:rPr>
          <w:fldChar w:fldCharType="separate"/>
        </w:r>
        <w:r w:rsidR="00083284">
          <w:rPr>
            <w:noProof/>
            <w:webHidden/>
          </w:rPr>
          <w:t>14</w:t>
        </w:r>
        <w:r w:rsidR="00177EF8">
          <w:rPr>
            <w:noProof/>
            <w:webHidden/>
          </w:rPr>
          <w:fldChar w:fldCharType="end"/>
        </w:r>
      </w:hyperlink>
    </w:p>
    <w:p w14:paraId="2C7ACAD1" w14:textId="70CD95BD"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80" w:history="1">
        <w:r w:rsidR="00177EF8" w:rsidRPr="00F32174">
          <w:rPr>
            <w:rStyle w:val="Hyperlink"/>
            <w:b/>
            <w:bCs/>
            <w:noProof/>
            <w14:scene3d>
              <w14:camera w14:prst="orthographicFront"/>
              <w14:lightRig w14:rig="threePt" w14:dir="t">
                <w14:rot w14:lat="0" w14:lon="0" w14:rev="0"/>
              </w14:lightRig>
            </w14:scene3d>
          </w:rPr>
          <w:t>9.1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Grant agreements</w:t>
        </w:r>
        <w:r w:rsidR="00177EF8">
          <w:rPr>
            <w:noProof/>
            <w:webHidden/>
          </w:rPr>
          <w:tab/>
        </w:r>
        <w:r w:rsidR="00177EF8">
          <w:rPr>
            <w:noProof/>
            <w:webHidden/>
          </w:rPr>
          <w:fldChar w:fldCharType="begin"/>
        </w:r>
        <w:r w:rsidR="00177EF8">
          <w:rPr>
            <w:noProof/>
            <w:webHidden/>
          </w:rPr>
          <w:instrText xml:space="preserve"> PAGEREF _Toc145686080 \h </w:instrText>
        </w:r>
        <w:r w:rsidR="00177EF8">
          <w:rPr>
            <w:noProof/>
            <w:webHidden/>
          </w:rPr>
        </w:r>
        <w:r w:rsidR="00177EF8">
          <w:rPr>
            <w:noProof/>
            <w:webHidden/>
          </w:rPr>
          <w:fldChar w:fldCharType="separate"/>
        </w:r>
        <w:r w:rsidR="00083284">
          <w:rPr>
            <w:noProof/>
            <w:webHidden/>
          </w:rPr>
          <w:t>14</w:t>
        </w:r>
        <w:r w:rsidR="00177EF8">
          <w:rPr>
            <w:noProof/>
            <w:webHidden/>
          </w:rPr>
          <w:fldChar w:fldCharType="end"/>
        </w:r>
      </w:hyperlink>
    </w:p>
    <w:p w14:paraId="7DC36BAB" w14:textId="1D6626DE"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81" w:history="1">
        <w:r w:rsidR="00177EF8" w:rsidRPr="00F32174">
          <w:rPr>
            <w:rStyle w:val="Hyperlink"/>
            <w:b/>
            <w:bCs/>
            <w:noProof/>
            <w14:scene3d>
              <w14:camera w14:prst="orthographicFront"/>
              <w14:lightRig w14:rig="threePt" w14:dir="t">
                <w14:rot w14:lat="0" w14:lon="0" w14:rev="0"/>
              </w14:lightRig>
            </w14:scene3d>
          </w:rPr>
          <w:t>9.2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Publicity/Acknowledgement</w:t>
        </w:r>
        <w:r w:rsidR="00177EF8">
          <w:rPr>
            <w:noProof/>
            <w:webHidden/>
          </w:rPr>
          <w:tab/>
        </w:r>
        <w:r w:rsidR="00177EF8">
          <w:rPr>
            <w:noProof/>
            <w:webHidden/>
          </w:rPr>
          <w:fldChar w:fldCharType="begin"/>
        </w:r>
        <w:r w:rsidR="00177EF8">
          <w:rPr>
            <w:noProof/>
            <w:webHidden/>
          </w:rPr>
          <w:instrText xml:space="preserve"> PAGEREF _Toc145686081 \h </w:instrText>
        </w:r>
        <w:r w:rsidR="00177EF8">
          <w:rPr>
            <w:noProof/>
            <w:webHidden/>
          </w:rPr>
        </w:r>
        <w:r w:rsidR="00177EF8">
          <w:rPr>
            <w:noProof/>
            <w:webHidden/>
          </w:rPr>
          <w:fldChar w:fldCharType="separate"/>
        </w:r>
        <w:r w:rsidR="00083284">
          <w:rPr>
            <w:noProof/>
            <w:webHidden/>
          </w:rPr>
          <w:t>14</w:t>
        </w:r>
        <w:r w:rsidR="00177EF8">
          <w:rPr>
            <w:noProof/>
            <w:webHidden/>
          </w:rPr>
          <w:fldChar w:fldCharType="end"/>
        </w:r>
      </w:hyperlink>
    </w:p>
    <w:p w14:paraId="4D0684B8" w14:textId="27FE9DFA"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2" w:history="1">
        <w:r w:rsidR="00177EF8" w:rsidRPr="00F32174">
          <w:rPr>
            <w:rStyle w:val="Hyperlink"/>
            <w:noProof/>
          </w:rPr>
          <w:t>10</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Reporting for Program Evaluation</w:t>
        </w:r>
        <w:r w:rsidR="00177EF8">
          <w:rPr>
            <w:noProof/>
            <w:webHidden/>
          </w:rPr>
          <w:tab/>
        </w:r>
        <w:r w:rsidR="00177EF8">
          <w:rPr>
            <w:noProof/>
            <w:webHidden/>
          </w:rPr>
          <w:fldChar w:fldCharType="begin"/>
        </w:r>
        <w:r w:rsidR="00177EF8">
          <w:rPr>
            <w:noProof/>
            <w:webHidden/>
          </w:rPr>
          <w:instrText xml:space="preserve"> PAGEREF _Toc145686082 \h </w:instrText>
        </w:r>
        <w:r w:rsidR="00177EF8">
          <w:rPr>
            <w:noProof/>
            <w:webHidden/>
          </w:rPr>
        </w:r>
        <w:r w:rsidR="00177EF8">
          <w:rPr>
            <w:noProof/>
            <w:webHidden/>
          </w:rPr>
          <w:fldChar w:fldCharType="separate"/>
        </w:r>
        <w:r w:rsidR="00083284">
          <w:rPr>
            <w:noProof/>
            <w:webHidden/>
          </w:rPr>
          <w:t>15</w:t>
        </w:r>
        <w:r w:rsidR="00177EF8">
          <w:rPr>
            <w:noProof/>
            <w:webHidden/>
          </w:rPr>
          <w:fldChar w:fldCharType="end"/>
        </w:r>
      </w:hyperlink>
    </w:p>
    <w:p w14:paraId="0E1E5B97" w14:textId="77B23EFA"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3" w:history="1">
        <w:r w:rsidR="00177EF8" w:rsidRPr="00F32174">
          <w:rPr>
            <w:rStyle w:val="Hyperlink"/>
            <w:noProof/>
          </w:rPr>
          <w:t>11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Privacy and confidentiality</w:t>
        </w:r>
        <w:r w:rsidR="00177EF8">
          <w:rPr>
            <w:noProof/>
            <w:webHidden/>
          </w:rPr>
          <w:tab/>
        </w:r>
        <w:r w:rsidR="00177EF8">
          <w:rPr>
            <w:noProof/>
            <w:webHidden/>
          </w:rPr>
          <w:fldChar w:fldCharType="begin"/>
        </w:r>
        <w:r w:rsidR="00177EF8">
          <w:rPr>
            <w:noProof/>
            <w:webHidden/>
          </w:rPr>
          <w:instrText xml:space="preserve"> PAGEREF _Toc145686083 \h </w:instrText>
        </w:r>
        <w:r w:rsidR="00177EF8">
          <w:rPr>
            <w:noProof/>
            <w:webHidden/>
          </w:rPr>
        </w:r>
        <w:r w:rsidR="00177EF8">
          <w:rPr>
            <w:noProof/>
            <w:webHidden/>
          </w:rPr>
          <w:fldChar w:fldCharType="separate"/>
        </w:r>
        <w:r w:rsidR="00083284">
          <w:rPr>
            <w:noProof/>
            <w:webHidden/>
          </w:rPr>
          <w:t>15</w:t>
        </w:r>
        <w:r w:rsidR="00177EF8">
          <w:rPr>
            <w:noProof/>
            <w:webHidden/>
          </w:rPr>
          <w:fldChar w:fldCharType="end"/>
        </w:r>
      </w:hyperlink>
    </w:p>
    <w:p w14:paraId="3DAC740A" w14:textId="4F2D1C45"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4" w:history="1">
        <w:r w:rsidR="00177EF8" w:rsidRPr="00F32174">
          <w:rPr>
            <w:rStyle w:val="Hyperlink"/>
            <w:noProof/>
          </w:rPr>
          <w:t>12</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Probity and Decision-making</w:t>
        </w:r>
        <w:r w:rsidR="00177EF8">
          <w:rPr>
            <w:noProof/>
            <w:webHidden/>
          </w:rPr>
          <w:tab/>
        </w:r>
        <w:r w:rsidR="00177EF8">
          <w:rPr>
            <w:noProof/>
            <w:webHidden/>
          </w:rPr>
          <w:fldChar w:fldCharType="begin"/>
        </w:r>
        <w:r w:rsidR="00177EF8">
          <w:rPr>
            <w:noProof/>
            <w:webHidden/>
          </w:rPr>
          <w:instrText xml:space="preserve"> PAGEREF _Toc145686084 \h </w:instrText>
        </w:r>
        <w:r w:rsidR="00177EF8">
          <w:rPr>
            <w:noProof/>
            <w:webHidden/>
          </w:rPr>
        </w:r>
        <w:r w:rsidR="00177EF8">
          <w:rPr>
            <w:noProof/>
            <w:webHidden/>
          </w:rPr>
          <w:fldChar w:fldCharType="separate"/>
        </w:r>
        <w:r w:rsidR="00083284">
          <w:rPr>
            <w:noProof/>
            <w:webHidden/>
          </w:rPr>
          <w:t>15</w:t>
        </w:r>
        <w:r w:rsidR="00177EF8">
          <w:rPr>
            <w:noProof/>
            <w:webHidden/>
          </w:rPr>
          <w:fldChar w:fldCharType="end"/>
        </w:r>
      </w:hyperlink>
    </w:p>
    <w:p w14:paraId="1BEC88B7" w14:textId="41908DE8" w:rsidR="00177EF8" w:rsidRDefault="00000000">
      <w:pPr>
        <w:pStyle w:val="TOC2"/>
        <w:tabs>
          <w:tab w:val="left" w:pos="800"/>
          <w:tab w:val="right" w:leader="dot" w:pos="9174"/>
        </w:tabs>
        <w:rPr>
          <w:rFonts w:asciiTheme="minorHAnsi" w:eastAsiaTheme="minorEastAsia" w:hAnsiTheme="minorHAnsi" w:cstheme="minorBidi"/>
          <w:noProof/>
          <w:color w:val="auto"/>
          <w:sz w:val="22"/>
          <w:szCs w:val="22"/>
          <w:lang w:eastAsia="en-AU"/>
        </w:rPr>
      </w:pPr>
      <w:hyperlink w:anchor="_Toc145686085" w:history="1">
        <w:r w:rsidR="00177EF8" w:rsidRPr="00F32174">
          <w:rPr>
            <w:rStyle w:val="Hyperlink"/>
            <w:b/>
            <w:bCs/>
            <w:noProof/>
            <w14:scene3d>
              <w14:camera w14:prst="orthographicFront"/>
              <w14:lightRig w14:rig="threePt" w14:dir="t">
                <w14:rot w14:lat="0" w14:lon="0" w14:rev="0"/>
              </w14:lightRig>
            </w14:scene3d>
          </w:rPr>
          <w:t>12.1</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Complaints and feedback</w:t>
        </w:r>
        <w:r w:rsidR="00177EF8">
          <w:rPr>
            <w:noProof/>
            <w:webHidden/>
          </w:rPr>
          <w:tab/>
        </w:r>
        <w:r w:rsidR="00177EF8">
          <w:rPr>
            <w:noProof/>
            <w:webHidden/>
          </w:rPr>
          <w:fldChar w:fldCharType="begin"/>
        </w:r>
        <w:r w:rsidR="00177EF8">
          <w:rPr>
            <w:noProof/>
            <w:webHidden/>
          </w:rPr>
          <w:instrText xml:space="preserve"> PAGEREF _Toc145686085 \h </w:instrText>
        </w:r>
        <w:r w:rsidR="00177EF8">
          <w:rPr>
            <w:noProof/>
            <w:webHidden/>
          </w:rPr>
        </w:r>
        <w:r w:rsidR="00177EF8">
          <w:rPr>
            <w:noProof/>
            <w:webHidden/>
          </w:rPr>
          <w:fldChar w:fldCharType="separate"/>
        </w:r>
        <w:r w:rsidR="00083284">
          <w:rPr>
            <w:noProof/>
            <w:webHidden/>
          </w:rPr>
          <w:t>16</w:t>
        </w:r>
        <w:r w:rsidR="00177EF8">
          <w:rPr>
            <w:noProof/>
            <w:webHidden/>
          </w:rPr>
          <w:fldChar w:fldCharType="end"/>
        </w:r>
      </w:hyperlink>
    </w:p>
    <w:p w14:paraId="5C45893B" w14:textId="745ADB8F"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6" w:history="1">
        <w:r w:rsidR="00177EF8" w:rsidRPr="00F32174">
          <w:rPr>
            <w:rStyle w:val="Hyperlink"/>
            <w:noProof/>
          </w:rPr>
          <w:t>13</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Conflict of Interest</w:t>
        </w:r>
        <w:r w:rsidR="00177EF8">
          <w:rPr>
            <w:noProof/>
            <w:webHidden/>
          </w:rPr>
          <w:tab/>
        </w:r>
        <w:r w:rsidR="00177EF8">
          <w:rPr>
            <w:noProof/>
            <w:webHidden/>
          </w:rPr>
          <w:fldChar w:fldCharType="begin"/>
        </w:r>
        <w:r w:rsidR="00177EF8">
          <w:rPr>
            <w:noProof/>
            <w:webHidden/>
          </w:rPr>
          <w:instrText xml:space="preserve"> PAGEREF _Toc145686086 \h </w:instrText>
        </w:r>
        <w:r w:rsidR="00177EF8">
          <w:rPr>
            <w:noProof/>
            <w:webHidden/>
          </w:rPr>
        </w:r>
        <w:r w:rsidR="00177EF8">
          <w:rPr>
            <w:noProof/>
            <w:webHidden/>
          </w:rPr>
          <w:fldChar w:fldCharType="separate"/>
        </w:r>
        <w:r w:rsidR="00083284">
          <w:rPr>
            <w:noProof/>
            <w:webHidden/>
          </w:rPr>
          <w:t>16</w:t>
        </w:r>
        <w:r w:rsidR="00177EF8">
          <w:rPr>
            <w:noProof/>
            <w:webHidden/>
          </w:rPr>
          <w:fldChar w:fldCharType="end"/>
        </w:r>
      </w:hyperlink>
    </w:p>
    <w:p w14:paraId="72AE7179" w14:textId="6380DA6F"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7" w:history="1">
        <w:r w:rsidR="00177EF8" w:rsidRPr="00F32174">
          <w:rPr>
            <w:rStyle w:val="Hyperlink"/>
            <w:noProof/>
          </w:rPr>
          <w:t>14</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Tax advice</w:t>
        </w:r>
        <w:r w:rsidR="00177EF8">
          <w:rPr>
            <w:noProof/>
            <w:webHidden/>
          </w:rPr>
          <w:tab/>
        </w:r>
        <w:r w:rsidR="00177EF8">
          <w:rPr>
            <w:noProof/>
            <w:webHidden/>
          </w:rPr>
          <w:fldChar w:fldCharType="begin"/>
        </w:r>
        <w:r w:rsidR="00177EF8">
          <w:rPr>
            <w:noProof/>
            <w:webHidden/>
          </w:rPr>
          <w:instrText xml:space="preserve"> PAGEREF _Toc145686087 \h </w:instrText>
        </w:r>
        <w:r w:rsidR="00177EF8">
          <w:rPr>
            <w:noProof/>
            <w:webHidden/>
          </w:rPr>
        </w:r>
        <w:r w:rsidR="00177EF8">
          <w:rPr>
            <w:noProof/>
            <w:webHidden/>
          </w:rPr>
          <w:fldChar w:fldCharType="separate"/>
        </w:r>
        <w:r w:rsidR="00083284">
          <w:rPr>
            <w:noProof/>
            <w:webHidden/>
          </w:rPr>
          <w:t>16</w:t>
        </w:r>
        <w:r w:rsidR="00177EF8">
          <w:rPr>
            <w:noProof/>
            <w:webHidden/>
          </w:rPr>
          <w:fldChar w:fldCharType="end"/>
        </w:r>
      </w:hyperlink>
    </w:p>
    <w:p w14:paraId="29443561" w14:textId="3CF7EB4D"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8" w:history="1">
        <w:r w:rsidR="00177EF8" w:rsidRPr="00F32174">
          <w:rPr>
            <w:rStyle w:val="Hyperlink"/>
            <w:noProof/>
          </w:rPr>
          <w:t>15</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GST</w:t>
        </w:r>
        <w:r w:rsidR="00177EF8">
          <w:rPr>
            <w:noProof/>
            <w:webHidden/>
          </w:rPr>
          <w:tab/>
        </w:r>
        <w:r w:rsidR="00177EF8">
          <w:rPr>
            <w:noProof/>
            <w:webHidden/>
          </w:rPr>
          <w:fldChar w:fldCharType="begin"/>
        </w:r>
        <w:r w:rsidR="00177EF8">
          <w:rPr>
            <w:noProof/>
            <w:webHidden/>
          </w:rPr>
          <w:instrText xml:space="preserve"> PAGEREF _Toc145686088 \h </w:instrText>
        </w:r>
        <w:r w:rsidR="00177EF8">
          <w:rPr>
            <w:noProof/>
            <w:webHidden/>
          </w:rPr>
        </w:r>
        <w:r w:rsidR="00177EF8">
          <w:rPr>
            <w:noProof/>
            <w:webHidden/>
          </w:rPr>
          <w:fldChar w:fldCharType="separate"/>
        </w:r>
        <w:r w:rsidR="00083284">
          <w:rPr>
            <w:noProof/>
            <w:webHidden/>
          </w:rPr>
          <w:t>16</w:t>
        </w:r>
        <w:r w:rsidR="00177EF8">
          <w:rPr>
            <w:noProof/>
            <w:webHidden/>
          </w:rPr>
          <w:fldChar w:fldCharType="end"/>
        </w:r>
      </w:hyperlink>
    </w:p>
    <w:p w14:paraId="38C09EFC" w14:textId="4BDDEE62"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89" w:history="1">
        <w:r w:rsidR="00177EF8" w:rsidRPr="00F32174">
          <w:rPr>
            <w:rStyle w:val="Hyperlink"/>
            <w:noProof/>
          </w:rPr>
          <w:t>16</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Information Only</w:t>
        </w:r>
        <w:r w:rsidR="00177EF8">
          <w:rPr>
            <w:noProof/>
            <w:webHidden/>
          </w:rPr>
          <w:tab/>
        </w:r>
        <w:r w:rsidR="00177EF8">
          <w:rPr>
            <w:noProof/>
            <w:webHidden/>
          </w:rPr>
          <w:fldChar w:fldCharType="begin"/>
        </w:r>
        <w:r w:rsidR="00177EF8">
          <w:rPr>
            <w:noProof/>
            <w:webHidden/>
          </w:rPr>
          <w:instrText xml:space="preserve"> PAGEREF _Toc145686089 \h </w:instrText>
        </w:r>
        <w:r w:rsidR="00177EF8">
          <w:rPr>
            <w:noProof/>
            <w:webHidden/>
          </w:rPr>
        </w:r>
        <w:r w:rsidR="00177EF8">
          <w:rPr>
            <w:noProof/>
            <w:webHidden/>
          </w:rPr>
          <w:fldChar w:fldCharType="separate"/>
        </w:r>
        <w:r w:rsidR="00083284">
          <w:rPr>
            <w:noProof/>
            <w:webHidden/>
          </w:rPr>
          <w:t>16</w:t>
        </w:r>
        <w:r w:rsidR="00177EF8">
          <w:rPr>
            <w:noProof/>
            <w:webHidden/>
          </w:rPr>
          <w:fldChar w:fldCharType="end"/>
        </w:r>
      </w:hyperlink>
    </w:p>
    <w:p w14:paraId="509FEDBB" w14:textId="07A9755F" w:rsidR="00177EF8" w:rsidRDefault="00000000">
      <w:pPr>
        <w:pStyle w:val="TOC1"/>
        <w:tabs>
          <w:tab w:val="left" w:pos="600"/>
          <w:tab w:val="right" w:leader="dot" w:pos="9174"/>
        </w:tabs>
        <w:rPr>
          <w:rFonts w:asciiTheme="minorHAnsi" w:eastAsiaTheme="minorEastAsia" w:hAnsiTheme="minorHAnsi" w:cstheme="minorBidi"/>
          <w:noProof/>
          <w:color w:val="auto"/>
          <w:sz w:val="22"/>
          <w:szCs w:val="22"/>
          <w:lang w:eastAsia="en-AU"/>
        </w:rPr>
      </w:pPr>
      <w:hyperlink w:anchor="_Toc145686090" w:history="1">
        <w:r w:rsidR="00177EF8" w:rsidRPr="00F32174">
          <w:rPr>
            <w:rStyle w:val="Hyperlink"/>
            <w:noProof/>
          </w:rPr>
          <w:t>17</w:t>
        </w:r>
        <w:r w:rsidR="00177EF8">
          <w:rPr>
            <w:rFonts w:asciiTheme="minorHAnsi" w:eastAsiaTheme="minorEastAsia" w:hAnsiTheme="minorHAnsi" w:cstheme="minorBidi"/>
            <w:noProof/>
            <w:color w:val="auto"/>
            <w:sz w:val="22"/>
            <w:szCs w:val="22"/>
            <w:lang w:eastAsia="en-AU"/>
          </w:rPr>
          <w:tab/>
        </w:r>
        <w:r w:rsidR="00177EF8" w:rsidRPr="00F32174">
          <w:rPr>
            <w:rStyle w:val="Hyperlink"/>
            <w:noProof/>
          </w:rPr>
          <w:t>Further Resources</w:t>
        </w:r>
        <w:r w:rsidR="00177EF8">
          <w:rPr>
            <w:noProof/>
            <w:webHidden/>
          </w:rPr>
          <w:tab/>
        </w:r>
        <w:r w:rsidR="00177EF8">
          <w:rPr>
            <w:noProof/>
            <w:webHidden/>
          </w:rPr>
          <w:fldChar w:fldCharType="begin"/>
        </w:r>
        <w:r w:rsidR="00177EF8">
          <w:rPr>
            <w:noProof/>
            <w:webHidden/>
          </w:rPr>
          <w:instrText xml:space="preserve"> PAGEREF _Toc145686090 \h </w:instrText>
        </w:r>
        <w:r w:rsidR="00177EF8">
          <w:rPr>
            <w:noProof/>
            <w:webHidden/>
          </w:rPr>
        </w:r>
        <w:r w:rsidR="00177EF8">
          <w:rPr>
            <w:noProof/>
            <w:webHidden/>
          </w:rPr>
          <w:fldChar w:fldCharType="separate"/>
        </w:r>
        <w:r w:rsidR="00083284">
          <w:rPr>
            <w:noProof/>
            <w:webHidden/>
          </w:rPr>
          <w:t>17</w:t>
        </w:r>
        <w:r w:rsidR="00177EF8">
          <w:rPr>
            <w:noProof/>
            <w:webHidden/>
          </w:rPr>
          <w:fldChar w:fldCharType="end"/>
        </w:r>
      </w:hyperlink>
    </w:p>
    <w:p w14:paraId="22700404" w14:textId="5E424750" w:rsidR="00177EF8" w:rsidRDefault="00000000">
      <w:pPr>
        <w:pStyle w:val="TOC1"/>
        <w:tabs>
          <w:tab w:val="right" w:leader="dot" w:pos="9174"/>
        </w:tabs>
        <w:rPr>
          <w:rFonts w:asciiTheme="minorHAnsi" w:eastAsiaTheme="minorEastAsia" w:hAnsiTheme="minorHAnsi" w:cstheme="minorBidi"/>
          <w:noProof/>
          <w:color w:val="auto"/>
          <w:sz w:val="22"/>
          <w:szCs w:val="22"/>
          <w:lang w:eastAsia="en-AU"/>
        </w:rPr>
      </w:pPr>
      <w:hyperlink w:anchor="_Toc145686091" w:history="1">
        <w:r w:rsidR="00177EF8" w:rsidRPr="00F32174">
          <w:rPr>
            <w:rStyle w:val="Hyperlink"/>
            <w:noProof/>
          </w:rPr>
          <w:t>Appendix A: Glossary</w:t>
        </w:r>
        <w:r w:rsidR="00177EF8">
          <w:rPr>
            <w:noProof/>
            <w:webHidden/>
          </w:rPr>
          <w:tab/>
        </w:r>
        <w:r w:rsidR="00177EF8">
          <w:rPr>
            <w:noProof/>
            <w:webHidden/>
          </w:rPr>
          <w:fldChar w:fldCharType="begin"/>
        </w:r>
        <w:r w:rsidR="00177EF8">
          <w:rPr>
            <w:noProof/>
            <w:webHidden/>
          </w:rPr>
          <w:instrText xml:space="preserve"> PAGEREF _Toc145686091 \h </w:instrText>
        </w:r>
        <w:r w:rsidR="00177EF8">
          <w:rPr>
            <w:noProof/>
            <w:webHidden/>
          </w:rPr>
        </w:r>
        <w:r w:rsidR="00177EF8">
          <w:rPr>
            <w:noProof/>
            <w:webHidden/>
          </w:rPr>
          <w:fldChar w:fldCharType="separate"/>
        </w:r>
        <w:r w:rsidR="00083284">
          <w:rPr>
            <w:noProof/>
            <w:webHidden/>
          </w:rPr>
          <w:t>17</w:t>
        </w:r>
        <w:r w:rsidR="00177EF8">
          <w:rPr>
            <w:noProof/>
            <w:webHidden/>
          </w:rPr>
          <w:fldChar w:fldCharType="end"/>
        </w:r>
      </w:hyperlink>
    </w:p>
    <w:p w14:paraId="5FFAD283" w14:textId="0C46752D" w:rsidR="002C5CF0" w:rsidRDefault="0008687C" w:rsidP="002C5CF0">
      <w:r w:rsidRPr="00177EF8">
        <w:fldChar w:fldCharType="end"/>
      </w:r>
    </w:p>
    <w:p w14:paraId="0609EF88" w14:textId="4A38E4D3" w:rsidR="00177EF8" w:rsidRDefault="00177EF8" w:rsidP="002C5CF0"/>
    <w:p w14:paraId="03AF5424" w14:textId="1CBDE4F3" w:rsidR="00177EF8" w:rsidRDefault="00177EF8" w:rsidP="002C5CF0"/>
    <w:p w14:paraId="3C0512A6" w14:textId="58D345B2" w:rsidR="00177EF8" w:rsidRDefault="00177EF8" w:rsidP="002C5CF0"/>
    <w:p w14:paraId="3C25B088" w14:textId="6EBFF70B" w:rsidR="00177EF8" w:rsidRDefault="00177EF8" w:rsidP="002C5CF0"/>
    <w:p w14:paraId="55754A1F" w14:textId="6234689C" w:rsidR="00177EF8" w:rsidRDefault="00177EF8" w:rsidP="002C5CF0"/>
    <w:p w14:paraId="0F9E0F54" w14:textId="6D48597A" w:rsidR="00177EF8" w:rsidRDefault="00177EF8" w:rsidP="002C5CF0"/>
    <w:p w14:paraId="0B9D8759" w14:textId="6C91E146" w:rsidR="00177EF8" w:rsidRDefault="00177EF8" w:rsidP="002C5CF0"/>
    <w:p w14:paraId="337C1B63" w14:textId="67C13086" w:rsidR="00177EF8" w:rsidRDefault="00177EF8" w:rsidP="002C5CF0"/>
    <w:p w14:paraId="1FCF033E" w14:textId="77777777" w:rsidR="00177EF8" w:rsidRPr="00177EF8" w:rsidRDefault="00177EF8" w:rsidP="002C5CF0"/>
    <w:p w14:paraId="346AC4AE" w14:textId="77777777" w:rsidR="00444B91" w:rsidRPr="00177EF8" w:rsidRDefault="00181FA4" w:rsidP="00444B91">
      <w:pPr>
        <w:suppressAutoHyphens w:val="0"/>
        <w:autoSpaceDE/>
        <w:autoSpaceDN/>
        <w:adjustRightInd/>
        <w:spacing w:before="1440" w:after="0" w:line="240" w:lineRule="auto"/>
        <w:textAlignment w:val="auto"/>
      </w:pPr>
      <w:r w:rsidRPr="00177EF8">
        <w:rPr>
          <w:noProof/>
        </w:rPr>
        <mc:AlternateContent>
          <mc:Choice Requires="wps">
            <w:drawing>
              <wp:inline distT="0" distB="0" distL="0" distR="0" wp14:anchorId="6D4BD740" wp14:editId="4EA5BF3C">
                <wp:extent cx="5810250" cy="1143000"/>
                <wp:effectExtent l="0" t="0" r="0" b="0"/>
                <wp:docPr id="10" name="Text Box 10"/>
                <wp:cNvGraphicFramePr/>
                <a:graphic xmlns:a="http://schemas.openxmlformats.org/drawingml/2006/main">
                  <a:graphicData uri="http://schemas.microsoft.com/office/word/2010/wordprocessingShape">
                    <wps:wsp>
                      <wps:cNvSpPr txBox="1"/>
                      <wps:spPr>
                        <a:xfrm>
                          <a:off x="0" y="0"/>
                          <a:ext cx="5810250" cy="1143000"/>
                        </a:xfrm>
                        <a:prstGeom prst="rect">
                          <a:avLst/>
                        </a:prstGeom>
                        <a:noFill/>
                        <a:ln w="6350">
                          <a:noFill/>
                        </a:ln>
                      </wps:spPr>
                      <wps:txbx>
                        <w:txbxContent>
                          <w:p w14:paraId="4FD81AFC" w14:textId="77777777" w:rsidR="00181FA4" w:rsidRPr="007F1196" w:rsidRDefault="00181FA4" w:rsidP="00181FA4">
                            <w:pPr>
                              <w:pStyle w:val="Authorisationtext"/>
                              <w:rPr>
                                <w:b/>
                                <w:bCs/>
                              </w:rPr>
                            </w:pPr>
                            <w:r w:rsidRPr="007F1196">
                              <w:rPr>
                                <w:b/>
                                <w:bCs/>
                              </w:rPr>
                              <w:t>Authorisation</w:t>
                            </w:r>
                          </w:p>
                          <w:p w14:paraId="30901CB9" w14:textId="5F605A7E" w:rsidR="00181FA4" w:rsidRDefault="00181FA4" w:rsidP="00181FA4">
                            <w:pPr>
                              <w:pStyle w:val="Authorisationtext"/>
                              <w:tabs>
                                <w:tab w:val="left" w:pos="1134"/>
                              </w:tabs>
                            </w:pPr>
                            <w:r>
                              <w:rPr>
                                <w:b/>
                                <w:bCs/>
                              </w:rPr>
                              <w:t>Approved by:</w:t>
                            </w:r>
                            <w:r>
                              <w:tab/>
                            </w:r>
                            <w:sdt>
                              <w:sdtPr>
                                <w:id w:val="-582989329"/>
                                <w:placeholder>
                                  <w:docPart w:val="31ED5E3C2BF64698A2EF25902E20EC2D"/>
                                </w:placeholder>
                              </w:sdtPr>
                              <w:sdtContent>
                                <w:r w:rsidR="00974D85">
                                  <w:t>mRNA Victoria</w:t>
                                </w:r>
                              </w:sdtContent>
                            </w:sdt>
                            <w:r>
                              <w:t xml:space="preserve">. </w:t>
                            </w:r>
                            <w:sdt>
                              <w:sdtPr>
                                <w:id w:val="-678896335"/>
                                <w:placeholder>
                                  <w:docPart w:val="6EFF4BF5469D4F68A626BA09D53833EF"/>
                                </w:placeholder>
                                <w:date w:fullDate="2023-09-01T00:00:00Z">
                                  <w:dateFormat w:val="d/MM/yyyy"/>
                                  <w:lid w:val="en-AU"/>
                                  <w:storeMappedDataAs w:val="dateTime"/>
                                  <w:calendar w:val="gregorian"/>
                                </w:date>
                              </w:sdtPr>
                              <w:sdtContent>
                                <w:r w:rsidR="00696277">
                                  <w:t>1/09/2023</w:t>
                                </w:r>
                              </w:sdtContent>
                            </w:sdt>
                          </w:p>
                          <w:p w14:paraId="23AAC39E" w14:textId="6BFE58FB" w:rsidR="00181FA4" w:rsidRDefault="00181FA4" w:rsidP="00181FA4">
                            <w:pPr>
                              <w:pStyle w:val="Authorisationtext"/>
                              <w:tabs>
                                <w:tab w:val="left" w:pos="1134"/>
                              </w:tabs>
                            </w:pPr>
                            <w:r>
                              <w:rPr>
                                <w:b/>
                                <w:bCs/>
                              </w:rPr>
                              <w:t>Review date:</w:t>
                            </w:r>
                            <w:r>
                              <w:tab/>
                            </w:r>
                            <w:sdt>
                              <w:sdtPr>
                                <w:id w:val="-435297545"/>
                                <w:placeholder>
                                  <w:docPart w:val="8E1CCCE35CA24C1898DAB8F7E0C11679"/>
                                </w:placeholder>
                                <w:date w:fullDate="2023-09-01T00:00:00Z">
                                  <w:dateFormat w:val="d/MM/yyyy"/>
                                  <w:lid w:val="en-AU"/>
                                  <w:storeMappedDataAs w:val="dateTime"/>
                                  <w:calendar w:val="gregorian"/>
                                </w:date>
                              </w:sdtPr>
                              <w:sdtContent>
                                <w:r w:rsidR="00974D85">
                                  <w:t>1/09/2023</w:t>
                                </w:r>
                              </w:sdtContent>
                            </w:sdt>
                          </w:p>
                          <w:p w14:paraId="72ABA4A0" w14:textId="5BE09126" w:rsidR="00181FA4" w:rsidRDefault="00181FA4" w:rsidP="00974D85">
                            <w:pPr>
                              <w:pStyle w:val="Authorisationtext"/>
                              <w:tabs>
                                <w:tab w:val="left" w:pos="1134"/>
                              </w:tabs>
                            </w:pPr>
                            <w:r>
                              <w:rPr>
                                <w:b/>
                                <w:bCs/>
                              </w:rPr>
                              <w:t>Contact:</w:t>
                            </w:r>
                            <w:r>
                              <w:t xml:space="preserve"> </w:t>
                            </w:r>
                            <w:r>
                              <w:tab/>
                            </w:r>
                            <w:sdt>
                              <w:sdtPr>
                                <w:id w:val="-2127841708"/>
                                <w:placeholder>
                                  <w:docPart w:val="1823CA49F39043CEBC1CC9CB1A92A803"/>
                                </w:placeholder>
                              </w:sdtPr>
                              <w:sdtContent>
                                <w:r w:rsidR="00974D85">
                                  <w:t>Valentina Tan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6D4BD740" id="_x0000_t202" coordsize="21600,21600" o:spt="202" path="m,l,21600r21600,l21600,xe">
                <v:stroke joinstyle="miter"/>
                <v:path gradientshapeok="t" o:connecttype="rect"/>
              </v:shapetype>
              <v:shape id="Text Box 10" o:spid="_x0000_s1026" type="#_x0000_t202" style="width:457.5pt;height:90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" filled="f" stroked="f" strokeweight=".5pt">
                <v:textbox inset="0,0,0,0">
                  <w:txbxContent>
                    <w:p w14:paraId="4FD81AFC" w14:textId="77777777" w:rsidR="00181FA4" w:rsidRPr="007F1196" w:rsidRDefault="00181FA4" w:rsidP="00181FA4">
                      <w:pPr>
                        <w:pStyle w:val="Authorisationtext"/>
                        <w:rPr>
                          <w:b/>
                          <w:bCs/>
                        </w:rPr>
                      </w:pPr>
                      <w:r w:rsidRPr="007F1196">
                        <w:rPr>
                          <w:b/>
                          <w:bCs/>
                        </w:rPr>
                        <w:t>Authorisation</w:t>
                      </w:r>
                    </w:p>
                    <w:p w14:paraId="30901CB9" w14:textId="5F605A7E" w:rsidR="00181FA4" w:rsidRDefault="00181FA4" w:rsidP="00181FA4">
                      <w:pPr>
                        <w:pStyle w:val="Authorisationtext"/>
                        <w:tabs>
                          <w:tab w:val="left" w:pos="1134"/>
                        </w:tabs>
                      </w:pPr>
                      <w:r>
                        <w:rPr>
                          <w:b/>
                          <w:bCs/>
                        </w:rPr>
                        <w:t>Approved by:</w:t>
                      </w:r>
                      <w:r>
                        <w:tab/>
                      </w:r>
                      <w:sdt>
                        <w:sdtPr>
                          <w:id w:val="-582989329"/>
                          <w:placeholder>
                            <w:docPart w:val="31ED5E3C2BF64698A2EF25902E20EC2D"/>
                          </w:placeholder>
                        </w:sdtPr>
                        <w:sdtEndPr/>
                        <w:sdtContent>
                          <w:r w:rsidR="00974D85">
                            <w:t>mRNA Victoria</w:t>
                          </w:r>
                        </w:sdtContent>
                      </w:sdt>
                      <w:r>
                        <w:t xml:space="preserve">. </w:t>
                      </w:r>
                      <w:sdt>
                        <w:sdtPr>
                          <w:id w:val="-678896335"/>
                          <w:placeholder>
                            <w:docPart w:val="6EFF4BF5469D4F68A626BA09D53833EF"/>
                          </w:placeholder>
                          <w:date w:fullDate="2023-09-01T00:00:00Z">
                            <w:dateFormat w:val="d/MM/yyyy"/>
                            <w:lid w:val="en-AU"/>
                            <w:storeMappedDataAs w:val="dateTime"/>
                            <w:calendar w:val="gregorian"/>
                          </w:date>
                        </w:sdtPr>
                        <w:sdtEndPr/>
                        <w:sdtContent>
                          <w:r w:rsidR="00696277">
                            <w:t>1/09/2023</w:t>
                          </w:r>
                        </w:sdtContent>
                      </w:sdt>
                    </w:p>
                    <w:p w14:paraId="23AAC39E" w14:textId="6BFE58FB" w:rsidR="00181FA4" w:rsidRDefault="00181FA4" w:rsidP="00181FA4">
                      <w:pPr>
                        <w:pStyle w:val="Authorisationtext"/>
                        <w:tabs>
                          <w:tab w:val="left" w:pos="1134"/>
                        </w:tabs>
                      </w:pPr>
                      <w:r>
                        <w:rPr>
                          <w:b/>
                          <w:bCs/>
                        </w:rPr>
                        <w:t>Review date:</w:t>
                      </w:r>
                      <w:r>
                        <w:tab/>
                      </w:r>
                      <w:sdt>
                        <w:sdtPr>
                          <w:id w:val="-435297545"/>
                          <w:placeholder>
                            <w:docPart w:val="8E1CCCE35CA24C1898DAB8F7E0C11679"/>
                          </w:placeholder>
                          <w:date w:fullDate="2023-09-01T00:00:00Z">
                            <w:dateFormat w:val="d/MM/yyyy"/>
                            <w:lid w:val="en-AU"/>
                            <w:storeMappedDataAs w:val="dateTime"/>
                            <w:calendar w:val="gregorian"/>
                          </w:date>
                        </w:sdtPr>
                        <w:sdtEndPr/>
                        <w:sdtContent>
                          <w:r w:rsidR="00974D85">
                            <w:t>1/09/2023</w:t>
                          </w:r>
                        </w:sdtContent>
                      </w:sdt>
                    </w:p>
                    <w:p w14:paraId="72ABA4A0" w14:textId="5BE09126" w:rsidR="00181FA4" w:rsidRDefault="00181FA4" w:rsidP="00974D85">
                      <w:pPr>
                        <w:pStyle w:val="Authorisationtext"/>
                        <w:tabs>
                          <w:tab w:val="left" w:pos="1134"/>
                        </w:tabs>
                      </w:pPr>
                      <w:r>
                        <w:rPr>
                          <w:b/>
                          <w:bCs/>
                        </w:rPr>
                        <w:t>Contact:</w:t>
                      </w:r>
                      <w:r>
                        <w:t xml:space="preserve"> </w:t>
                      </w:r>
                      <w:r>
                        <w:tab/>
                      </w:r>
                      <w:sdt>
                        <w:sdtPr>
                          <w:id w:val="-2127841708"/>
                          <w:placeholder>
                            <w:docPart w:val="1823CA49F39043CEBC1CC9CB1A92A803"/>
                          </w:placeholder>
                        </w:sdtPr>
                        <w:sdtEndPr/>
                        <w:sdtContent>
                          <w:r w:rsidR="00974D85">
                            <w:t>Valentina Tan</w:t>
                          </w:r>
                        </w:sdtContent>
                      </w:sdt>
                    </w:p>
                  </w:txbxContent>
                </v:textbox>
                <w10:anchorlock/>
              </v:shape>
            </w:pict>
          </mc:Fallback>
        </mc:AlternateContent>
      </w:r>
    </w:p>
    <w:p w14:paraId="7F081FEC" w14:textId="77777777" w:rsidR="00637822" w:rsidRPr="00177EF8" w:rsidRDefault="00637822" w:rsidP="00444B91">
      <w:pPr>
        <w:suppressAutoHyphens w:val="0"/>
        <w:autoSpaceDE/>
        <w:autoSpaceDN/>
        <w:adjustRightInd/>
        <w:spacing w:before="1440" w:after="0" w:line="240" w:lineRule="auto"/>
        <w:textAlignment w:val="auto"/>
        <w:rPr>
          <w:color w:val="53565A"/>
          <w:sz w:val="22"/>
          <w:szCs w:val="22"/>
        </w:rPr>
      </w:pPr>
      <w:r w:rsidRPr="00177EF8">
        <w:br w:type="page"/>
      </w:r>
    </w:p>
    <w:p w14:paraId="56DA1DA7" w14:textId="77777777" w:rsidR="00C40622" w:rsidRPr="00177EF8" w:rsidRDefault="00C40622" w:rsidP="00C40622">
      <w:pPr>
        <w:pStyle w:val="Heading1"/>
        <w:numPr>
          <w:ilvl w:val="0"/>
          <w:numId w:val="11"/>
        </w:numPr>
      </w:pPr>
      <w:bookmarkStart w:id="0" w:name="_Toc69127773"/>
      <w:bookmarkStart w:id="1" w:name="_Toc69460391"/>
      <w:bookmarkStart w:id="2" w:name="_Toc81557391"/>
      <w:bookmarkStart w:id="3" w:name="_Toc81578606"/>
      <w:bookmarkStart w:id="4" w:name="_Toc114569654"/>
      <w:bookmarkStart w:id="5" w:name="_Toc145686048"/>
      <w:r w:rsidRPr="00177EF8">
        <w:lastRenderedPageBreak/>
        <w:t>Program Summary</w:t>
      </w:r>
      <w:bookmarkEnd w:id="0"/>
      <w:bookmarkEnd w:id="1"/>
      <w:bookmarkEnd w:id="2"/>
      <w:bookmarkEnd w:id="3"/>
      <w:bookmarkEnd w:id="4"/>
      <w:bookmarkEnd w:id="5"/>
    </w:p>
    <w:p w14:paraId="08B0816A"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6" w:name="_Toc81557392"/>
      <w:bookmarkStart w:id="7" w:name="_Toc81578607"/>
      <w:bookmarkStart w:id="8" w:name="_Toc114569655"/>
      <w:bookmarkStart w:id="9" w:name="_Toc145686049"/>
      <w:bookmarkStart w:id="10" w:name="_Toc69127774"/>
      <w:bookmarkStart w:id="11" w:name="_Toc69460392"/>
      <w:r w:rsidRPr="00177EF8">
        <w:t>Overview</w:t>
      </w:r>
      <w:bookmarkEnd w:id="6"/>
      <w:bookmarkEnd w:id="7"/>
      <w:bookmarkEnd w:id="8"/>
      <w:bookmarkEnd w:id="9"/>
      <w:r w:rsidRPr="00177EF8">
        <w:t xml:space="preserve"> </w:t>
      </w:r>
      <w:bookmarkEnd w:id="10"/>
      <w:bookmarkEnd w:id="11"/>
    </w:p>
    <w:p w14:paraId="766168A4" w14:textId="2E2AD08E" w:rsidR="00C40622" w:rsidRPr="00177EF8" w:rsidRDefault="00C40622" w:rsidP="00C503F6">
      <w:pPr>
        <w:pStyle w:val="Normalnospace"/>
      </w:pPr>
      <w:bookmarkStart w:id="12" w:name="_Hlk114226024"/>
      <w:r w:rsidRPr="00177EF8">
        <w:t xml:space="preserve">The third round of the mRNA Victoria Research Acceleration Fund program (mVRAF Program) is being launched by mRNA Victoria, a business unit within the Department of Jobs, Skills, Industry and Regions (DJSIR) (mRNA Victoria) as part of the Victorian Government’s investment to grow mRNA capability in the state. The mVRAF Program is designed to capitalise on Victoria’s comparative advantages in research, increase the RNA candidate pipeline </w:t>
      </w:r>
      <w:r w:rsidR="008D5C3F" w:rsidRPr="00177EF8">
        <w:t xml:space="preserve">of next generation vaccines and therapies </w:t>
      </w:r>
      <w:r w:rsidRPr="00177EF8">
        <w:t xml:space="preserve">and enhance the Victorian economy by growing the RNA ecosystem. </w:t>
      </w:r>
    </w:p>
    <w:p w14:paraId="11F85112" w14:textId="77777777" w:rsidR="00C40622" w:rsidRPr="00177EF8" w:rsidRDefault="00C40622" w:rsidP="00C503F6">
      <w:pPr>
        <w:pStyle w:val="Normalnospace"/>
      </w:pPr>
      <w:r w:rsidRPr="00177EF8">
        <w:t>This third round of the mVRAF Program fund will provide $1.7 million to support and accelerate RNA- based therapeutics research through the provision of one-off grants to successful applicants.</w:t>
      </w:r>
    </w:p>
    <w:p w14:paraId="7E4ACBD1" w14:textId="77777777" w:rsidR="00C40622" w:rsidRPr="00177EF8" w:rsidRDefault="00C40622" w:rsidP="00C503F6">
      <w:pPr>
        <w:pStyle w:val="Normalnospace"/>
      </w:pPr>
      <w:r w:rsidRPr="00177EF8">
        <w:t>Two tiers will be offered under this round of the mVRAF Program, these are: ‘Tier 1’ for early-stage research projects and ‘Tier 2’ for fast tracking the translation of research into health and economic outcomes.</w:t>
      </w:r>
    </w:p>
    <w:p w14:paraId="167A1E8B" w14:textId="5D349E97" w:rsidR="00C40622" w:rsidRPr="00177EF8" w:rsidRDefault="00C40622" w:rsidP="00C503F6">
      <w:pPr>
        <w:pStyle w:val="Normalnospace"/>
      </w:pPr>
      <w:r w:rsidRPr="00177EF8">
        <w:t>The mVRAF Program</w:t>
      </w:r>
      <w:r w:rsidRPr="00177EF8" w:rsidDel="009C643B">
        <w:t xml:space="preserve"> </w:t>
      </w:r>
      <w:r w:rsidRPr="00177EF8">
        <w:t xml:space="preserve">is designed to complement the Victorian Government’s existing </w:t>
      </w:r>
      <w:hyperlink r:id="rId11" w:history="1">
        <w:r w:rsidRPr="00177EF8">
          <w:rPr>
            <w:rStyle w:val="Hyperlink"/>
            <w:i/>
            <w:iCs/>
          </w:rPr>
          <w:t>Victorian Medical Research Acceleration Fund</w:t>
        </w:r>
      </w:hyperlink>
      <w:r w:rsidRPr="00177EF8">
        <w:t xml:space="preserve"> by providing a dedicated funding stream for RNA-based therapeutics projects. Projects submitted to the mVRAF Program</w:t>
      </w:r>
      <w:r w:rsidRPr="00177EF8" w:rsidDel="009C643B">
        <w:t xml:space="preserve"> </w:t>
      </w:r>
      <w:r w:rsidRPr="00177EF8">
        <w:t>will not be eligible to be submitted to the Victorian Medical Research Acceleration Fund.</w:t>
      </w:r>
    </w:p>
    <w:p w14:paraId="65F279A9" w14:textId="77777777" w:rsidR="00C40622" w:rsidRPr="00177EF8" w:rsidRDefault="00C40622" w:rsidP="00C503F6">
      <w:pPr>
        <w:pStyle w:val="Normalnospace"/>
      </w:pPr>
      <w:r w:rsidRPr="00177EF8">
        <w:t>mRNA Victoria and the Department of Jobs, Skills, Industry and Regions (DJSIR) will administer this program.</w:t>
      </w:r>
    </w:p>
    <w:p w14:paraId="223226F5"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3" w:name="_Toc69127776"/>
      <w:bookmarkStart w:id="14" w:name="_Toc69460394"/>
      <w:bookmarkStart w:id="15" w:name="_Toc81557393"/>
      <w:bookmarkStart w:id="16" w:name="_Toc81578608"/>
      <w:bookmarkStart w:id="17" w:name="_Toc114569656"/>
      <w:bookmarkStart w:id="18" w:name="_Toc145686050"/>
      <w:bookmarkEnd w:id="12"/>
      <w:r w:rsidRPr="00177EF8">
        <w:t>Program Objectives</w:t>
      </w:r>
      <w:bookmarkEnd w:id="13"/>
      <w:bookmarkEnd w:id="14"/>
      <w:bookmarkEnd w:id="15"/>
      <w:bookmarkEnd w:id="16"/>
      <w:bookmarkEnd w:id="17"/>
      <w:bookmarkEnd w:id="18"/>
    </w:p>
    <w:p w14:paraId="790D4151" w14:textId="77777777" w:rsidR="00C40622" w:rsidRPr="00177EF8" w:rsidRDefault="00C40622" w:rsidP="00C40622">
      <w:pPr>
        <w:pStyle w:val="Normalnospace"/>
        <w:spacing w:before="120"/>
      </w:pPr>
      <w:r w:rsidRPr="00177EF8">
        <w:t>The objectives for each tier of the mVRAF Program</w:t>
      </w:r>
      <w:r w:rsidRPr="00177EF8" w:rsidDel="009C643B">
        <w:t xml:space="preserve"> </w:t>
      </w:r>
      <w:r w:rsidRPr="00177EF8">
        <w:t>are:</w:t>
      </w:r>
    </w:p>
    <w:p w14:paraId="0C8FC919" w14:textId="77777777" w:rsidR="00C40622" w:rsidRPr="00177EF8" w:rsidRDefault="00C40622" w:rsidP="00C40622">
      <w:pPr>
        <w:pStyle w:val="Normalnospace"/>
        <w:spacing w:before="120"/>
      </w:pPr>
      <w:r w:rsidRPr="00177EF8">
        <w:t>Tier 1 - Early-stage research</w:t>
      </w:r>
    </w:p>
    <w:p w14:paraId="0322838D" w14:textId="77777777" w:rsidR="00C40622" w:rsidRPr="00177EF8" w:rsidRDefault="00C40622" w:rsidP="00C40622">
      <w:pPr>
        <w:pStyle w:val="dotpoint"/>
        <w:numPr>
          <w:ilvl w:val="0"/>
          <w:numId w:val="20"/>
        </w:numPr>
      </w:pPr>
      <w:r w:rsidRPr="00177EF8">
        <w:t>Support innovative early-stage RNA-based therapeutics research, that is moved to proof-of-concept stage faster and will bring health and economic benefits to Victoria</w:t>
      </w:r>
    </w:p>
    <w:p w14:paraId="5E1D65ED" w14:textId="77777777" w:rsidR="00C40622" w:rsidRPr="00177EF8" w:rsidRDefault="00C40622" w:rsidP="00C40622">
      <w:pPr>
        <w:pStyle w:val="dotpoint"/>
        <w:numPr>
          <w:ilvl w:val="0"/>
          <w:numId w:val="20"/>
        </w:numPr>
      </w:pPr>
      <w:r w:rsidRPr="00177EF8">
        <w:t>Facilitate collaboration between medical research institutes, universities and industry that will maximise innovation and grow the RNA ecosystem in Victoria</w:t>
      </w:r>
    </w:p>
    <w:p w14:paraId="28DC2DA9" w14:textId="77777777" w:rsidR="00C40622" w:rsidRPr="00177EF8" w:rsidRDefault="00C40622" w:rsidP="00C40622">
      <w:pPr>
        <w:pStyle w:val="Normalnospace"/>
        <w:spacing w:before="120"/>
      </w:pPr>
      <w:r w:rsidRPr="00177EF8">
        <w:t>Tier 2 – Research translation</w:t>
      </w:r>
    </w:p>
    <w:p w14:paraId="21D080D7" w14:textId="77777777" w:rsidR="00C40622" w:rsidRPr="00177EF8" w:rsidRDefault="00C40622" w:rsidP="00C40622">
      <w:pPr>
        <w:pStyle w:val="dotpoint"/>
      </w:pPr>
      <w:r w:rsidRPr="00177EF8">
        <w:t xml:space="preserve">Provide direct funding to ‘fast-track’ the translation of RNA-based therapeutics and vaccines research to increase Victoria’s RNA-based candidate pipeline </w:t>
      </w:r>
    </w:p>
    <w:p w14:paraId="56EB86C7" w14:textId="77777777" w:rsidR="00C40622" w:rsidRPr="00177EF8" w:rsidRDefault="00C40622" w:rsidP="00C40622">
      <w:pPr>
        <w:pStyle w:val="dotpoint"/>
      </w:pPr>
      <w:r w:rsidRPr="00177EF8">
        <w:t>Facilitate collaboration between medical research institutes, universities and industry to support the translation of research into more commercially attractive products</w:t>
      </w:r>
    </w:p>
    <w:p w14:paraId="249E75DC"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9" w:name="_Toc69127777"/>
      <w:bookmarkStart w:id="20" w:name="_Toc69460395"/>
      <w:bookmarkStart w:id="21" w:name="_Toc81557394"/>
      <w:bookmarkStart w:id="22" w:name="_Toc81578609"/>
      <w:bookmarkStart w:id="23" w:name="_Toc114569657"/>
      <w:bookmarkStart w:id="24" w:name="_Toc145686051"/>
      <w:r w:rsidRPr="00177EF8">
        <w:t>Program Outcomes</w:t>
      </w:r>
      <w:bookmarkEnd w:id="19"/>
      <w:bookmarkEnd w:id="20"/>
      <w:bookmarkEnd w:id="21"/>
      <w:bookmarkEnd w:id="22"/>
      <w:bookmarkEnd w:id="23"/>
      <w:bookmarkEnd w:id="24"/>
    </w:p>
    <w:p w14:paraId="6E1C2C2C" w14:textId="77777777" w:rsidR="00C40622" w:rsidRPr="00177EF8" w:rsidRDefault="00C40622" w:rsidP="00C40622">
      <w:pPr>
        <w:pStyle w:val="Normalnospace"/>
        <w:spacing w:before="120"/>
      </w:pPr>
      <w:r w:rsidRPr="00177EF8">
        <w:t>The intended outcomes of the mVRAF Program are:</w:t>
      </w:r>
    </w:p>
    <w:p w14:paraId="49D7771D" w14:textId="77777777" w:rsidR="00C40622" w:rsidRPr="00177EF8" w:rsidRDefault="00C40622" w:rsidP="00C40622">
      <w:pPr>
        <w:pStyle w:val="Normalnospace"/>
        <w:spacing w:before="120"/>
      </w:pPr>
      <w:r w:rsidRPr="00177EF8">
        <w:t>Tier 1 -</w:t>
      </w:r>
    </w:p>
    <w:p w14:paraId="6A01795C" w14:textId="77777777" w:rsidR="00C40622" w:rsidRPr="00177EF8" w:rsidRDefault="00C40622" w:rsidP="00C503F6">
      <w:pPr>
        <w:pStyle w:val="dotpoint"/>
      </w:pPr>
      <w:r w:rsidRPr="00177EF8">
        <w:t>Innovative early-stage RNA research that could grow the RNA therapeutics and vaccines pipeline is moved to proof-of-concept stage faster</w:t>
      </w:r>
    </w:p>
    <w:p w14:paraId="5599B8DB" w14:textId="34D39AD4" w:rsidR="00C40622" w:rsidRPr="00177EF8" w:rsidRDefault="00C40622" w:rsidP="00C503F6">
      <w:pPr>
        <w:pStyle w:val="dotpoint"/>
      </w:pPr>
      <w:r w:rsidRPr="00177EF8">
        <w:t>Research collaborations increase the likelihood that the research can be successfully translated into economic and health benefits for Victoria</w:t>
      </w:r>
      <w:r w:rsidR="00F46A5C" w:rsidRPr="00177EF8">
        <w:t xml:space="preserve"> and foster a more cohesive RNA ecosystem.</w:t>
      </w:r>
    </w:p>
    <w:p w14:paraId="199160F9" w14:textId="77777777" w:rsidR="00177EF8" w:rsidRDefault="00177EF8" w:rsidP="00C40622">
      <w:pPr>
        <w:pStyle w:val="Normalnospace"/>
        <w:spacing w:before="120"/>
      </w:pPr>
    </w:p>
    <w:p w14:paraId="5230794A" w14:textId="77777777" w:rsidR="00177EF8" w:rsidRDefault="00177EF8" w:rsidP="00C40622">
      <w:pPr>
        <w:pStyle w:val="Normalnospace"/>
        <w:spacing w:before="120"/>
      </w:pPr>
    </w:p>
    <w:p w14:paraId="3B797EEB" w14:textId="0D640C17" w:rsidR="00C40622" w:rsidRPr="00177EF8" w:rsidRDefault="00C40622" w:rsidP="00C40622">
      <w:pPr>
        <w:pStyle w:val="Normalnospace"/>
        <w:spacing w:before="120"/>
      </w:pPr>
      <w:r w:rsidRPr="00177EF8">
        <w:lastRenderedPageBreak/>
        <w:t>Tier 2 -</w:t>
      </w:r>
    </w:p>
    <w:p w14:paraId="3F06D51D" w14:textId="5105D408" w:rsidR="00C40622" w:rsidRPr="00177EF8" w:rsidRDefault="00C40622" w:rsidP="00C40622">
      <w:pPr>
        <w:pStyle w:val="dotpoint"/>
      </w:pPr>
      <w:r w:rsidRPr="00177EF8">
        <w:t xml:space="preserve">The pipeline of Victorian RNA-based therapeutic and vaccine candidates reaches </w:t>
      </w:r>
      <w:r w:rsidR="00386C90" w:rsidRPr="00177EF8">
        <w:t>clinical research and manufacturing</w:t>
      </w:r>
      <w:r w:rsidRPr="00177EF8">
        <w:t xml:space="preserve"> </w:t>
      </w:r>
      <w:r w:rsidR="00386C90" w:rsidRPr="00177EF8">
        <w:t xml:space="preserve">phases </w:t>
      </w:r>
      <w:r w:rsidRPr="00177EF8">
        <w:t xml:space="preserve">of development faster </w:t>
      </w:r>
      <w:r w:rsidR="00E53320" w:rsidRPr="00177EF8">
        <w:t>and eventually are delivered to the public faster</w:t>
      </w:r>
    </w:p>
    <w:p w14:paraId="042A87EA" w14:textId="41889068" w:rsidR="00C40622" w:rsidRPr="00177EF8" w:rsidRDefault="00C40622" w:rsidP="00C40622">
      <w:pPr>
        <w:pStyle w:val="dotpoint"/>
      </w:pPr>
      <w:r w:rsidRPr="00177EF8">
        <w:t xml:space="preserve">Research collaborations support effective translation of research </w:t>
      </w:r>
      <w:r w:rsidR="00E53320" w:rsidRPr="00177EF8">
        <w:t>and foster a more cohesive RNA ecosystem</w:t>
      </w:r>
    </w:p>
    <w:p w14:paraId="6EACCF55"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5" w:name="_Toc81557395"/>
      <w:bookmarkStart w:id="26" w:name="_Toc81578610"/>
      <w:bookmarkStart w:id="27" w:name="_Toc114569658"/>
      <w:bookmarkStart w:id="28" w:name="_Toc145686052"/>
      <w:r w:rsidRPr="00177EF8">
        <w:t>Longer-term outcomes</w:t>
      </w:r>
      <w:bookmarkEnd w:id="25"/>
      <w:bookmarkEnd w:id="26"/>
      <w:bookmarkEnd w:id="27"/>
      <w:bookmarkEnd w:id="28"/>
    </w:p>
    <w:p w14:paraId="769AD9F9" w14:textId="77777777" w:rsidR="00C40622" w:rsidRPr="00177EF8" w:rsidRDefault="00C40622" w:rsidP="00C503F6">
      <w:pPr>
        <w:pStyle w:val="Normalnospace"/>
      </w:pPr>
      <w:r w:rsidRPr="00177EF8">
        <w:t>Over the longer-term the intended outcomes of the mVRAF Program are:</w:t>
      </w:r>
    </w:p>
    <w:p w14:paraId="434DC911" w14:textId="1FE77C0A" w:rsidR="00E53320" w:rsidRPr="00177EF8" w:rsidRDefault="00E53320" w:rsidP="00C503F6">
      <w:pPr>
        <w:pStyle w:val="dotpoint"/>
      </w:pPr>
      <w:r w:rsidRPr="00177EF8">
        <w:t>Victoria</w:t>
      </w:r>
      <w:r w:rsidR="00757404">
        <w:t>n</w:t>
      </w:r>
      <w:r w:rsidRPr="00177EF8">
        <w:t xml:space="preserve"> produc</w:t>
      </w:r>
      <w:r w:rsidR="00757404">
        <w:t>tion of</w:t>
      </w:r>
      <w:r w:rsidRPr="00177EF8">
        <w:t xml:space="preserve"> world-leading mRNA therapeutic candidates</w:t>
      </w:r>
    </w:p>
    <w:p w14:paraId="2DA92D74" w14:textId="52BD4D5D" w:rsidR="00C40622" w:rsidRPr="00177EF8" w:rsidRDefault="00C40622" w:rsidP="00C503F6">
      <w:pPr>
        <w:pStyle w:val="dotpoint"/>
      </w:pPr>
      <w:r w:rsidRPr="00177EF8">
        <w:t>Increased attractiveness of Victorian RNA therapeutics research to investors</w:t>
      </w:r>
    </w:p>
    <w:p w14:paraId="4E4188B1" w14:textId="77777777" w:rsidR="00C40622" w:rsidRPr="00177EF8" w:rsidRDefault="00C40622" w:rsidP="00C503F6">
      <w:pPr>
        <w:pStyle w:val="dotpoint"/>
      </w:pPr>
      <w:r w:rsidRPr="00177EF8">
        <w:t>Increased capability, knowledge, and expertise across the Victorian RNA research sector</w:t>
      </w:r>
    </w:p>
    <w:p w14:paraId="4325C811" w14:textId="77777777" w:rsidR="00C40622" w:rsidRPr="00177EF8" w:rsidRDefault="00C40622" w:rsidP="00C503F6">
      <w:pPr>
        <w:pStyle w:val="dotpoint"/>
      </w:pPr>
      <w:r w:rsidRPr="00177EF8">
        <w:t>Victoria’s reputation as a world leader in RNA therapeutics research is bolstered and attracts global investment</w:t>
      </w:r>
    </w:p>
    <w:p w14:paraId="1B78FEE2" w14:textId="77777777" w:rsidR="00C40622" w:rsidRPr="00177EF8" w:rsidRDefault="00C40622" w:rsidP="00C503F6">
      <w:pPr>
        <w:pStyle w:val="dotpoint"/>
      </w:pPr>
      <w:r w:rsidRPr="00177EF8">
        <w:t>A stronger RNA therapeutics research sector supports growth of the broader RNA ecosystem.</w:t>
      </w:r>
    </w:p>
    <w:p w14:paraId="0BD6DB41" w14:textId="77777777" w:rsidR="00C40622" w:rsidRPr="00177EF8" w:rsidRDefault="00C40622" w:rsidP="00C503F6">
      <w:pPr>
        <w:pStyle w:val="dotpoint"/>
      </w:pPr>
      <w:r w:rsidRPr="00177EF8">
        <w:t xml:space="preserve">A stronger therapeutic candidate pipeline supports a self-sustaining manufacturing industry </w:t>
      </w:r>
    </w:p>
    <w:p w14:paraId="4CA5F41A"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9" w:name="_Toc114569659"/>
      <w:bookmarkStart w:id="30" w:name="_Toc145686053"/>
      <w:r w:rsidRPr="00177EF8">
        <w:t>Promoting Gender Equality</w:t>
      </w:r>
      <w:bookmarkEnd w:id="29"/>
      <w:bookmarkEnd w:id="30"/>
    </w:p>
    <w:p w14:paraId="159258B9" w14:textId="77777777" w:rsidR="00C40622" w:rsidRPr="00177EF8" w:rsidRDefault="00C40622" w:rsidP="00C503F6">
      <w:pPr>
        <w:pStyle w:val="Normalnospace"/>
      </w:pPr>
      <w:bookmarkStart w:id="31" w:name="_Hlk87439923"/>
      <w:r w:rsidRPr="00177EF8">
        <w:t xml:space="preserve">Under the </w:t>
      </w:r>
      <w:r w:rsidRPr="00177EF8">
        <w:rPr>
          <w:i/>
          <w:iCs/>
        </w:rPr>
        <w:t xml:space="preserve">Gender Equality Act 2020 </w:t>
      </w:r>
      <w:r w:rsidRPr="00177EF8">
        <w:t>(VIC), DJSIR has a duty to promote gender equality and this Program seeks to promote gender equality by encouraging the participation and inclusion of women in Applicant project teams.</w:t>
      </w:r>
    </w:p>
    <w:p w14:paraId="2A626B6E" w14:textId="67AA3FC7" w:rsidR="00C40622" w:rsidRPr="00177EF8" w:rsidRDefault="00C40622" w:rsidP="00C503F6">
      <w:pPr>
        <w:pStyle w:val="Normalnospace"/>
      </w:pPr>
      <w:r w:rsidRPr="00177EF8">
        <w:t xml:space="preserve">This mVRAF Program allocates a proportion of the Assessment Criteria weighting </w:t>
      </w:r>
      <w:r w:rsidR="00017E77" w:rsidRPr="00177EF8">
        <w:t xml:space="preserve">(5% total) </w:t>
      </w:r>
      <w:r w:rsidRPr="00177EF8">
        <w:t>in favour of Applicants with project teams who include at least 50% members who identify as women or are led by a person who identifies as a woman as Chief Investigator (CI).</w:t>
      </w:r>
    </w:p>
    <w:p w14:paraId="1CC0139C"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32" w:name="_Toc87534135"/>
      <w:bookmarkStart w:id="33" w:name="_Toc87534442"/>
      <w:bookmarkStart w:id="34" w:name="_Toc87534136"/>
      <w:bookmarkStart w:id="35" w:name="_Toc87534443"/>
      <w:bookmarkStart w:id="36" w:name="_Toc84946879"/>
      <w:bookmarkStart w:id="37" w:name="_Toc84947071"/>
      <w:bookmarkStart w:id="38" w:name="_Toc84947621"/>
      <w:bookmarkStart w:id="39" w:name="_Toc69127778"/>
      <w:bookmarkStart w:id="40" w:name="_Toc69460396"/>
      <w:bookmarkStart w:id="41" w:name="_Toc81557396"/>
      <w:bookmarkStart w:id="42" w:name="_Toc81578611"/>
      <w:bookmarkStart w:id="43" w:name="_Toc114569660"/>
      <w:bookmarkStart w:id="44" w:name="_Toc145686054"/>
      <w:bookmarkEnd w:id="31"/>
      <w:bookmarkEnd w:id="32"/>
      <w:bookmarkEnd w:id="33"/>
      <w:bookmarkEnd w:id="34"/>
      <w:bookmarkEnd w:id="35"/>
      <w:bookmarkEnd w:id="36"/>
      <w:bookmarkEnd w:id="37"/>
      <w:bookmarkEnd w:id="38"/>
      <w:r w:rsidRPr="00177EF8">
        <w:t>Funding</w:t>
      </w:r>
      <w:bookmarkEnd w:id="39"/>
      <w:bookmarkEnd w:id="40"/>
      <w:bookmarkEnd w:id="41"/>
      <w:bookmarkEnd w:id="42"/>
      <w:r w:rsidRPr="00177EF8">
        <w:t xml:space="preserve"> of mVRAF Program Projects</w:t>
      </w:r>
      <w:bookmarkEnd w:id="43"/>
      <w:bookmarkEnd w:id="44"/>
    </w:p>
    <w:p w14:paraId="0FBD0770" w14:textId="7996E6D9" w:rsidR="00C40622" w:rsidRPr="00177EF8" w:rsidRDefault="00C40622" w:rsidP="00C503F6">
      <w:pPr>
        <w:pStyle w:val="Normalnospace"/>
      </w:pPr>
      <w:bookmarkStart w:id="45" w:name="_Hlk114226102"/>
      <w:r w:rsidRPr="00177EF8">
        <w:t xml:space="preserve">The </w:t>
      </w:r>
      <w:r w:rsidR="00874E9F">
        <w:t xml:space="preserve">third </w:t>
      </w:r>
      <w:r w:rsidRPr="00177EF8">
        <w:t>of the mVRAF Program will provide $</w:t>
      </w:r>
      <w:r w:rsidR="003D4293" w:rsidRPr="00177EF8">
        <w:t>1.7</w:t>
      </w:r>
      <w:r w:rsidRPr="00177EF8">
        <w:t xml:space="preserve"> million total (excluding GST) of funding across the two tiers as follows: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4677"/>
        <w:gridCol w:w="2263"/>
      </w:tblGrid>
      <w:tr w:rsidR="00C40622" w:rsidRPr="00177EF8" w14:paraId="49739B3C" w14:textId="77777777" w:rsidTr="00623F5F">
        <w:tc>
          <w:tcPr>
            <w:tcW w:w="2124" w:type="dxa"/>
          </w:tcPr>
          <w:bookmarkEnd w:id="45"/>
          <w:p w14:paraId="61D31D44" w14:textId="77777777" w:rsidR="00C40622" w:rsidRPr="00177EF8" w:rsidRDefault="00C40622" w:rsidP="00623F5F">
            <w:pPr>
              <w:pStyle w:val="Normalnospace"/>
              <w:spacing w:before="120" w:line="240" w:lineRule="auto"/>
              <w:jc w:val="center"/>
              <w:rPr>
                <w:b/>
                <w:bCs/>
              </w:rPr>
            </w:pPr>
            <w:r w:rsidRPr="00177EF8">
              <w:rPr>
                <w:b/>
                <w:bCs/>
              </w:rPr>
              <w:t>Tier</w:t>
            </w:r>
          </w:p>
        </w:tc>
        <w:tc>
          <w:tcPr>
            <w:tcW w:w="4677" w:type="dxa"/>
          </w:tcPr>
          <w:p w14:paraId="7B16A1C6" w14:textId="77777777" w:rsidR="00C40622" w:rsidRPr="00177EF8" w:rsidRDefault="00C40622" w:rsidP="00623F5F">
            <w:pPr>
              <w:pStyle w:val="Normalnospace"/>
              <w:spacing w:before="120" w:line="240" w:lineRule="auto"/>
              <w:jc w:val="center"/>
              <w:rPr>
                <w:b/>
                <w:bCs/>
              </w:rPr>
            </w:pPr>
            <w:r w:rsidRPr="00177EF8">
              <w:rPr>
                <w:b/>
                <w:bCs/>
              </w:rPr>
              <w:t>Description</w:t>
            </w:r>
          </w:p>
        </w:tc>
        <w:tc>
          <w:tcPr>
            <w:tcW w:w="2263" w:type="dxa"/>
          </w:tcPr>
          <w:p w14:paraId="2E493499" w14:textId="77777777" w:rsidR="00C40622" w:rsidRPr="00177EF8" w:rsidRDefault="00C40622" w:rsidP="00623F5F">
            <w:pPr>
              <w:pStyle w:val="Normalnospace"/>
              <w:spacing w:before="120" w:line="240" w:lineRule="auto"/>
              <w:jc w:val="center"/>
              <w:rPr>
                <w:b/>
                <w:bCs/>
              </w:rPr>
            </w:pPr>
            <w:r w:rsidRPr="00177EF8">
              <w:rPr>
                <w:b/>
                <w:bCs/>
              </w:rPr>
              <w:t>Available grant funding per project</w:t>
            </w:r>
          </w:p>
        </w:tc>
      </w:tr>
      <w:tr w:rsidR="00C40622" w:rsidRPr="00177EF8" w14:paraId="4D88DE09" w14:textId="77777777" w:rsidTr="00623F5F">
        <w:trPr>
          <w:trHeight w:val="866"/>
        </w:trPr>
        <w:tc>
          <w:tcPr>
            <w:tcW w:w="2124" w:type="dxa"/>
            <w:vAlign w:val="center"/>
          </w:tcPr>
          <w:p w14:paraId="73173BD6" w14:textId="77777777" w:rsidR="00C40622" w:rsidRPr="00177EF8" w:rsidRDefault="00C40622" w:rsidP="00623F5F">
            <w:pPr>
              <w:pStyle w:val="Normalnospace"/>
              <w:spacing w:before="120" w:line="240" w:lineRule="auto"/>
            </w:pPr>
            <w:r w:rsidRPr="00177EF8">
              <w:t>Tier 1 – Early Stage</w:t>
            </w:r>
          </w:p>
        </w:tc>
        <w:tc>
          <w:tcPr>
            <w:tcW w:w="4677" w:type="dxa"/>
          </w:tcPr>
          <w:p w14:paraId="5D5F8849" w14:textId="77777777" w:rsidR="00C40622" w:rsidRPr="00177EF8" w:rsidRDefault="00C40622" w:rsidP="00623F5F">
            <w:pPr>
              <w:pStyle w:val="Normalnospace"/>
              <w:spacing w:before="120" w:line="240" w:lineRule="auto"/>
            </w:pPr>
            <w:r w:rsidRPr="00177EF8">
              <w:t>Early-stage innovative research proposals for projects that demonstrate potential for translation at a later stage.</w:t>
            </w:r>
          </w:p>
        </w:tc>
        <w:tc>
          <w:tcPr>
            <w:tcW w:w="2263" w:type="dxa"/>
            <w:vAlign w:val="center"/>
          </w:tcPr>
          <w:p w14:paraId="34FC48FD" w14:textId="77777777" w:rsidR="00C40622" w:rsidRPr="00177EF8" w:rsidRDefault="00C40622" w:rsidP="00623F5F">
            <w:pPr>
              <w:pStyle w:val="Normalnospace"/>
              <w:spacing w:before="120" w:line="240" w:lineRule="auto"/>
            </w:pPr>
            <w:r w:rsidRPr="00177EF8">
              <w:t>Up to $100,000 (GST exclusive)</w:t>
            </w:r>
          </w:p>
        </w:tc>
      </w:tr>
      <w:tr w:rsidR="00C40622" w:rsidRPr="00177EF8" w14:paraId="1EFD11ED" w14:textId="77777777" w:rsidTr="00623F5F">
        <w:tc>
          <w:tcPr>
            <w:tcW w:w="2124" w:type="dxa"/>
            <w:vAlign w:val="center"/>
          </w:tcPr>
          <w:p w14:paraId="16BAEE17" w14:textId="77777777" w:rsidR="00C40622" w:rsidRPr="00177EF8" w:rsidRDefault="00C40622" w:rsidP="00623F5F">
            <w:pPr>
              <w:pStyle w:val="Normalnospace"/>
              <w:spacing w:before="120" w:line="240" w:lineRule="auto"/>
            </w:pPr>
            <w:r w:rsidRPr="00177EF8">
              <w:t>Tier 2 – Fast track</w:t>
            </w:r>
          </w:p>
        </w:tc>
        <w:tc>
          <w:tcPr>
            <w:tcW w:w="4677" w:type="dxa"/>
          </w:tcPr>
          <w:p w14:paraId="1C4CB4A3" w14:textId="77777777" w:rsidR="00C40622" w:rsidRPr="00177EF8" w:rsidRDefault="00C40622" w:rsidP="00623F5F">
            <w:pPr>
              <w:pStyle w:val="Normalnospace"/>
              <w:spacing w:before="120" w:line="240" w:lineRule="auto"/>
              <w:rPr>
                <w:sz w:val="16"/>
                <w:szCs w:val="16"/>
              </w:rPr>
            </w:pPr>
            <w:r w:rsidRPr="00177EF8">
              <w:t>‘Fast track’ translation of research to products into clinical trials.</w:t>
            </w:r>
          </w:p>
        </w:tc>
        <w:tc>
          <w:tcPr>
            <w:tcW w:w="2263" w:type="dxa"/>
            <w:vAlign w:val="center"/>
          </w:tcPr>
          <w:p w14:paraId="45BA813E" w14:textId="77777777" w:rsidR="00C40622" w:rsidRPr="00177EF8" w:rsidRDefault="00C40622" w:rsidP="00623F5F">
            <w:pPr>
              <w:pStyle w:val="Normalnospace"/>
              <w:spacing w:before="120" w:line="240" w:lineRule="auto"/>
            </w:pPr>
            <w:r w:rsidRPr="00177EF8">
              <w:t>Up to $500,000 (GST exclusive)</w:t>
            </w:r>
          </w:p>
        </w:tc>
      </w:tr>
    </w:tbl>
    <w:p w14:paraId="6DA561E0"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46" w:name="_Toc84946881"/>
      <w:bookmarkStart w:id="47" w:name="_Toc84947073"/>
      <w:bookmarkStart w:id="48" w:name="_Toc84947623"/>
      <w:bookmarkStart w:id="49" w:name="_Toc69127779"/>
      <w:bookmarkStart w:id="50" w:name="_Toc69460397"/>
      <w:bookmarkStart w:id="51" w:name="_Toc81557397"/>
      <w:bookmarkStart w:id="52" w:name="_Toc81578612"/>
      <w:bookmarkStart w:id="53" w:name="_Toc114569661"/>
      <w:bookmarkStart w:id="54" w:name="_Toc145686055"/>
      <w:bookmarkStart w:id="55" w:name="_Hlk110863940"/>
      <w:bookmarkEnd w:id="46"/>
      <w:bookmarkEnd w:id="47"/>
      <w:bookmarkEnd w:id="48"/>
      <w:r w:rsidRPr="00177EF8">
        <w:t>Co-contribution requirements</w:t>
      </w:r>
      <w:bookmarkEnd w:id="49"/>
      <w:bookmarkEnd w:id="50"/>
      <w:bookmarkEnd w:id="51"/>
      <w:bookmarkEnd w:id="52"/>
      <w:bookmarkEnd w:id="53"/>
      <w:bookmarkEnd w:id="54"/>
    </w:p>
    <w:p w14:paraId="7CA8B1BA" w14:textId="4C1D9997" w:rsidR="00C40622" w:rsidRPr="00177EF8" w:rsidRDefault="00C40622" w:rsidP="00C40622">
      <w:pPr>
        <w:pStyle w:val="ListParagraph"/>
        <w:numPr>
          <w:ilvl w:val="0"/>
          <w:numId w:val="21"/>
        </w:numPr>
        <w:spacing w:after="120"/>
      </w:pPr>
      <w:bookmarkStart w:id="56" w:name="_Hlk114226185"/>
      <w:r w:rsidRPr="00177EF8">
        <w:t xml:space="preserve">Grant </w:t>
      </w:r>
      <w:r w:rsidRPr="00177EF8">
        <w:rPr>
          <w:rFonts w:eastAsia="Arial"/>
        </w:rPr>
        <w:t xml:space="preserve">funding under this </w:t>
      </w:r>
      <w:r w:rsidR="00874E9F">
        <w:rPr>
          <w:rFonts w:eastAsia="Arial"/>
        </w:rPr>
        <w:t>third</w:t>
      </w:r>
      <w:r w:rsidRPr="00177EF8">
        <w:rPr>
          <w:rFonts w:eastAsia="Arial"/>
        </w:rPr>
        <w:t xml:space="preserve"> round of the mVRAF Program </w:t>
      </w:r>
      <w:r w:rsidRPr="00177EF8">
        <w:t>will be provided</w:t>
      </w:r>
      <w:r w:rsidRPr="00177EF8">
        <w:rPr>
          <w:b/>
        </w:rPr>
        <w:t xml:space="preserve"> </w:t>
      </w:r>
      <w:r w:rsidRPr="00177EF8">
        <w:t xml:space="preserve">on the </w:t>
      </w:r>
      <w:r w:rsidRPr="00177EF8">
        <w:rPr>
          <w:rFonts w:eastAsia="Arial"/>
        </w:rPr>
        <w:t xml:space="preserve">basis that Applicants provide </w:t>
      </w:r>
      <w:r w:rsidRPr="00177EF8">
        <w:t xml:space="preserve">a 1:1 matched co-contribution in the form of either a financial or in-kind contribution (Co-contribution).  </w:t>
      </w:r>
    </w:p>
    <w:p w14:paraId="6EB72760" w14:textId="77777777" w:rsidR="00C40622" w:rsidRPr="00177EF8" w:rsidRDefault="00C40622" w:rsidP="00C40622">
      <w:pPr>
        <w:pStyle w:val="ListParagraph"/>
        <w:numPr>
          <w:ilvl w:val="0"/>
          <w:numId w:val="21"/>
        </w:numPr>
      </w:pPr>
      <w:r w:rsidRPr="00177EF8">
        <w:t xml:space="preserve">Applicant Co-contributions must comply with the requirements set out in these guidelines and Applicants must provide evidence in support of Co-contributions in accordance with Section 8. </w:t>
      </w:r>
    </w:p>
    <w:p w14:paraId="036E82FE"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57" w:name="_Toc84946883"/>
      <w:bookmarkStart w:id="58" w:name="_Toc84947075"/>
      <w:bookmarkStart w:id="59" w:name="_Toc84947625"/>
      <w:bookmarkStart w:id="60" w:name="_Toc114569662"/>
      <w:bookmarkStart w:id="61" w:name="_Toc145686056"/>
      <w:bookmarkStart w:id="62" w:name="_Toc69127780"/>
      <w:bookmarkStart w:id="63" w:name="_Toc69460398"/>
      <w:bookmarkStart w:id="64" w:name="_Toc81557398"/>
      <w:bookmarkStart w:id="65" w:name="_Toc81578613"/>
      <w:bookmarkEnd w:id="55"/>
      <w:bookmarkEnd w:id="56"/>
      <w:bookmarkEnd w:id="57"/>
      <w:bookmarkEnd w:id="58"/>
      <w:bookmarkEnd w:id="59"/>
      <w:r w:rsidRPr="00177EF8">
        <w:lastRenderedPageBreak/>
        <w:t>Financial Co-contribution</w:t>
      </w:r>
      <w:bookmarkEnd w:id="60"/>
      <w:bookmarkEnd w:id="61"/>
    </w:p>
    <w:p w14:paraId="41A3FA27" w14:textId="77777777" w:rsidR="00C40622" w:rsidRPr="00177EF8" w:rsidRDefault="00C40622" w:rsidP="004C0037">
      <w:pPr>
        <w:pStyle w:val="dotpointlast"/>
      </w:pPr>
      <w:r w:rsidRPr="00177EF8">
        <w:t xml:space="preserve">For a financial Co-contribution to be eligible for the purposes of an Applicant’s Co-contribution, the financial Co-contribution must be applied to the Applicant’s project but does not need to comply with the specific criteria at sections 5.2 and 5.3. </w:t>
      </w:r>
    </w:p>
    <w:p w14:paraId="4AC086A1" w14:textId="77777777" w:rsidR="00C40622" w:rsidRPr="00177EF8" w:rsidRDefault="00C40622" w:rsidP="004C0037">
      <w:pPr>
        <w:pStyle w:val="dotpointlast"/>
      </w:pPr>
      <w:r w:rsidRPr="00177EF8">
        <w:t xml:space="preserve">Grant funding received by an Applicant from other State or Commonwealth Government programs in relation to an Applicant’s project can form part of an Applicant’s required Co-contribution. The Applicant will be required to provide detail in their application of how much State or Commonwealth Government funding makes up the Applicant’s Co-contribution. </w:t>
      </w:r>
    </w:p>
    <w:p w14:paraId="56F9ADDF"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66" w:name="_Toc114569663"/>
      <w:bookmarkStart w:id="67" w:name="_Toc145686057"/>
      <w:r w:rsidRPr="00177EF8">
        <w:t>In-kind contributions</w:t>
      </w:r>
      <w:bookmarkEnd w:id="66"/>
      <w:bookmarkEnd w:id="67"/>
    </w:p>
    <w:p w14:paraId="4390269E" w14:textId="77777777" w:rsidR="00C40622" w:rsidRPr="00177EF8" w:rsidRDefault="00C40622" w:rsidP="004C0037">
      <w:pPr>
        <w:pStyle w:val="dotpointlast"/>
      </w:pPr>
      <w:r w:rsidRPr="00177EF8">
        <w:t xml:space="preserve">An in-kind contribution is a contribution of a good or a service other than cash. </w:t>
      </w:r>
    </w:p>
    <w:p w14:paraId="0C2656BD" w14:textId="77777777" w:rsidR="00C40622" w:rsidRPr="00177EF8" w:rsidRDefault="00C40622" w:rsidP="004C0037">
      <w:pPr>
        <w:pStyle w:val="dotpointlast"/>
      </w:pPr>
      <w:r w:rsidRPr="00177EF8">
        <w:t>In-kind contributions may be eligible for the purposes of an Applicant’s Co-contribution where the in-kind contribution:</w:t>
      </w:r>
    </w:p>
    <w:p w14:paraId="35DA543F" w14:textId="77777777" w:rsidR="00C40622" w:rsidRPr="00177EF8" w:rsidRDefault="00C40622" w:rsidP="004C0037">
      <w:pPr>
        <w:pStyle w:val="dotpointlast"/>
        <w:numPr>
          <w:ilvl w:val="1"/>
          <w:numId w:val="12"/>
        </w:numPr>
      </w:pPr>
      <w:r w:rsidRPr="00177EF8">
        <w:t>relates directly to the costs of delivering an Applicant’s project; and</w:t>
      </w:r>
    </w:p>
    <w:p w14:paraId="13DEC896" w14:textId="1FE36A53" w:rsidR="00C40622" w:rsidRPr="00177EF8" w:rsidRDefault="00C40622" w:rsidP="004C0037">
      <w:pPr>
        <w:pStyle w:val="dotpointlast"/>
        <w:numPr>
          <w:ilvl w:val="1"/>
          <w:numId w:val="12"/>
        </w:numPr>
      </w:pPr>
      <w:r w:rsidRPr="00177EF8">
        <w:t>satisfy the requirements listed in section 5.</w:t>
      </w:r>
      <w:r w:rsidR="004C087A">
        <w:t>2</w:t>
      </w:r>
      <w:r w:rsidRPr="00177EF8">
        <w:t xml:space="preserve"> (Eligible Project Expenditure). </w:t>
      </w:r>
    </w:p>
    <w:p w14:paraId="7A9C43E0" w14:textId="492BB38A" w:rsidR="00C40622" w:rsidRPr="00177EF8" w:rsidRDefault="00C40622" w:rsidP="000253DF">
      <w:pPr>
        <w:pStyle w:val="dotpointlast"/>
      </w:pPr>
      <w:r w:rsidRPr="00177EF8">
        <w:t>In-kind contributions that relate to expenses/activities listed in section 5.</w:t>
      </w:r>
      <w:r w:rsidR="004C087A">
        <w:t>3</w:t>
      </w:r>
      <w:r w:rsidRPr="00177EF8">
        <w:t xml:space="preserve"> (Ineligible Activities/Expenditure) are not eligible for the purposes of satisfying an Applicant’s in-kind Co-contribution obligations.</w:t>
      </w:r>
    </w:p>
    <w:p w14:paraId="57E4E49B" w14:textId="77777777" w:rsidR="00C40622" w:rsidRPr="00177EF8" w:rsidRDefault="00C40622" w:rsidP="00C40622">
      <w:pPr>
        <w:pStyle w:val="Normalnospace"/>
      </w:pPr>
      <w:r w:rsidRPr="00177EF8">
        <w:t>Examples:</w:t>
      </w:r>
    </w:p>
    <w:p w14:paraId="0322EE72" w14:textId="77777777" w:rsidR="00C40622" w:rsidRPr="00177EF8" w:rsidRDefault="00C40622" w:rsidP="00C40622">
      <w:pPr>
        <w:pStyle w:val="Normalnospace"/>
      </w:pPr>
      <w:r w:rsidRPr="00177EF8">
        <w:t>Tier 1</w:t>
      </w:r>
    </w:p>
    <w:p w14:paraId="6E22409C" w14:textId="77777777" w:rsidR="00C40622" w:rsidRPr="00177EF8" w:rsidRDefault="00C40622" w:rsidP="003278D8">
      <w:pPr>
        <w:pStyle w:val="dotpointlast"/>
        <w:rPr>
          <w:rFonts w:eastAsia="Arial"/>
        </w:rPr>
      </w:pPr>
      <w:r w:rsidRPr="00177EF8">
        <w:rPr>
          <w:rFonts w:eastAsia="Arial"/>
        </w:rPr>
        <w:t>If the total project cost is $320,000 (excluding GST), the maximum Grant contribution will be $100,000 (excluding GST). The remaining $220,000 (excluding GST) must be covered by the Applicant.</w:t>
      </w:r>
    </w:p>
    <w:p w14:paraId="33159F87" w14:textId="77777777" w:rsidR="00C40622" w:rsidRPr="00177EF8" w:rsidRDefault="00C40622" w:rsidP="003278D8">
      <w:pPr>
        <w:pStyle w:val="dotpointlast"/>
        <w:rPr>
          <w:rFonts w:eastAsia="Arial"/>
        </w:rPr>
      </w:pPr>
      <w:r w:rsidRPr="00177EF8">
        <w:rPr>
          <w:rFonts w:eastAsia="Arial"/>
        </w:rPr>
        <w:t>If the total project cost is $82,000 (excluding GST), the Grant will cover up to $41,000 (excluding GST). The remaining $41,000 (excluding GST) must be covered by the Applicant.</w:t>
      </w:r>
    </w:p>
    <w:p w14:paraId="5F95DC60" w14:textId="77777777" w:rsidR="00C40622" w:rsidRPr="00177EF8" w:rsidRDefault="00C40622" w:rsidP="00C40622">
      <w:pPr>
        <w:pStyle w:val="dotpoint"/>
        <w:numPr>
          <w:ilvl w:val="0"/>
          <w:numId w:val="0"/>
        </w:numPr>
      </w:pPr>
      <w:r w:rsidRPr="00177EF8">
        <w:t>Tier 2</w:t>
      </w:r>
    </w:p>
    <w:p w14:paraId="13344304" w14:textId="77777777" w:rsidR="00C40622" w:rsidRPr="00177EF8" w:rsidRDefault="00C40622" w:rsidP="003278D8">
      <w:pPr>
        <w:pStyle w:val="dotpointlast"/>
        <w:rPr>
          <w:rFonts w:eastAsia="Arial"/>
        </w:rPr>
      </w:pPr>
      <w:r w:rsidRPr="00177EF8">
        <w:rPr>
          <w:rFonts w:eastAsia="Arial"/>
        </w:rPr>
        <w:t>If the total project cost is $1.2m (excluding GST), the maximum Grant contribution will be $500,000 (excluding GST). The remaining $700,000 (excluding GST) must be covered by the Applicant.</w:t>
      </w:r>
    </w:p>
    <w:p w14:paraId="11EBCF2F" w14:textId="7E562D3D" w:rsidR="00C40622" w:rsidRPr="00177EF8" w:rsidRDefault="00C40622" w:rsidP="00C40622">
      <w:pPr>
        <w:pStyle w:val="dotpointlast"/>
        <w:rPr>
          <w:rFonts w:eastAsia="Arial"/>
        </w:rPr>
      </w:pPr>
      <w:r w:rsidRPr="00177EF8">
        <w:rPr>
          <w:rFonts w:eastAsia="Arial"/>
        </w:rPr>
        <w:t>If the total project cost is $780,000 (excluding GST), the Grant will cover up to $390,000 (excluding GST). The remaining $390,000 (excluding GST) must be covered by the Applicant.</w:t>
      </w:r>
    </w:p>
    <w:p w14:paraId="1E77F659"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68" w:name="_Toc114569664"/>
      <w:bookmarkStart w:id="69" w:name="_Toc145686058"/>
      <w:r w:rsidRPr="00177EF8">
        <w:t>Eligibility Criteria</w:t>
      </w:r>
      <w:bookmarkEnd w:id="62"/>
      <w:bookmarkEnd w:id="63"/>
      <w:bookmarkEnd w:id="64"/>
      <w:bookmarkEnd w:id="65"/>
      <w:bookmarkEnd w:id="68"/>
      <w:bookmarkEnd w:id="69"/>
    </w:p>
    <w:p w14:paraId="7B32779D"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70" w:name="_Toc69127781"/>
      <w:bookmarkStart w:id="71" w:name="_Toc69460399"/>
      <w:bookmarkStart w:id="72" w:name="_Toc81557399"/>
      <w:bookmarkStart w:id="73" w:name="_Toc81578614"/>
      <w:bookmarkStart w:id="74" w:name="_Toc114569665"/>
      <w:bookmarkStart w:id="75" w:name="_Toc145686059"/>
      <w:r w:rsidRPr="00177EF8">
        <w:t>Eligible Applicants</w:t>
      </w:r>
      <w:bookmarkEnd w:id="70"/>
      <w:bookmarkEnd w:id="71"/>
      <w:bookmarkEnd w:id="72"/>
      <w:bookmarkEnd w:id="73"/>
      <w:bookmarkEnd w:id="74"/>
      <w:bookmarkEnd w:id="75"/>
    </w:p>
    <w:p w14:paraId="5A23C695" w14:textId="77777777" w:rsidR="00C40622" w:rsidRPr="00177EF8" w:rsidRDefault="00C40622" w:rsidP="00C40622">
      <w:pPr>
        <w:pStyle w:val="Normalnospace"/>
        <w:spacing w:before="120"/>
      </w:pPr>
      <w:r w:rsidRPr="00177EF8">
        <w:t>Applicants must meet the following criteria, as assessed by mRNA Victoria and DJSIR, to be eligible (Eligibility Criteria):</w:t>
      </w:r>
    </w:p>
    <w:p w14:paraId="29862868" w14:textId="77777777" w:rsidR="00C40622" w:rsidRPr="00177EF8" w:rsidRDefault="00C40622" w:rsidP="00C40622">
      <w:pPr>
        <w:pStyle w:val="Normalnospace"/>
        <w:numPr>
          <w:ilvl w:val="0"/>
          <w:numId w:val="15"/>
        </w:numPr>
        <w:spacing w:after="60"/>
      </w:pPr>
      <w:r w:rsidRPr="00177EF8">
        <w:t>Hold an active Australian Business Number (ABN);</w:t>
      </w:r>
    </w:p>
    <w:p w14:paraId="1AC8F54D" w14:textId="77777777" w:rsidR="00C40622" w:rsidRPr="00177EF8" w:rsidRDefault="00C40622" w:rsidP="00C40622">
      <w:pPr>
        <w:pStyle w:val="Normalnospace"/>
        <w:numPr>
          <w:ilvl w:val="0"/>
          <w:numId w:val="15"/>
        </w:numPr>
        <w:spacing w:after="60"/>
      </w:pPr>
      <w:r w:rsidRPr="00177EF8">
        <w:t xml:space="preserve">Hold insurance policies in accordance with the following minimum requirements: </w:t>
      </w:r>
    </w:p>
    <w:p w14:paraId="2A774472" w14:textId="77777777" w:rsidR="00C40622" w:rsidRPr="00177EF8" w:rsidRDefault="00C40622" w:rsidP="00C40622">
      <w:pPr>
        <w:pStyle w:val="Normalnospace"/>
        <w:numPr>
          <w:ilvl w:val="1"/>
          <w:numId w:val="15"/>
        </w:numPr>
        <w:spacing w:after="60"/>
      </w:pPr>
      <w:r w:rsidRPr="00177EF8">
        <w:t xml:space="preserve">public liability insurance to a value appropriate for the project; and </w:t>
      </w:r>
    </w:p>
    <w:p w14:paraId="3C89891B" w14:textId="77777777" w:rsidR="00C40622" w:rsidRPr="00177EF8" w:rsidRDefault="00C40622" w:rsidP="00C40622">
      <w:pPr>
        <w:pStyle w:val="Normalnospace"/>
        <w:numPr>
          <w:ilvl w:val="1"/>
          <w:numId w:val="15"/>
        </w:numPr>
        <w:spacing w:after="60"/>
      </w:pPr>
      <w:r w:rsidRPr="00177EF8">
        <w:lastRenderedPageBreak/>
        <w:t>insurance against any loss or damage to the project infrastructure for full replacement cost;</w:t>
      </w:r>
    </w:p>
    <w:p w14:paraId="035D936D" w14:textId="77777777" w:rsidR="00C40622" w:rsidRPr="00177EF8" w:rsidRDefault="00C40622" w:rsidP="00C40622">
      <w:pPr>
        <w:pStyle w:val="Normalnospace"/>
        <w:numPr>
          <w:ilvl w:val="0"/>
          <w:numId w:val="14"/>
        </w:numPr>
        <w:spacing w:after="60"/>
      </w:pPr>
      <w:bookmarkStart w:id="76" w:name="_Hlk114226582"/>
      <w:r w:rsidRPr="00177EF8">
        <w:t>Be one of the following entity types:</w:t>
      </w:r>
    </w:p>
    <w:p w14:paraId="37ED5C12" w14:textId="77777777" w:rsidR="00C40622" w:rsidRPr="00177EF8" w:rsidRDefault="00C40622" w:rsidP="00C40622">
      <w:pPr>
        <w:pStyle w:val="Normalnospace"/>
        <w:keepLines/>
        <w:numPr>
          <w:ilvl w:val="1"/>
          <w:numId w:val="14"/>
        </w:numPr>
        <w:spacing w:after="60"/>
      </w:pPr>
      <w:bookmarkStart w:id="77" w:name="_Hlk114226634"/>
      <w:bookmarkEnd w:id="76"/>
      <w:r w:rsidRPr="00177EF8">
        <w:t xml:space="preserve">a company incorporated pursuant to the </w:t>
      </w:r>
      <w:r w:rsidRPr="00177EF8">
        <w:rPr>
          <w:i/>
          <w:iCs/>
        </w:rPr>
        <w:t>Corporations Act 2001</w:t>
      </w:r>
      <w:r w:rsidRPr="00177EF8">
        <w:t xml:space="preserve"> (Cth)</w:t>
      </w:r>
      <w:r w:rsidRPr="00177EF8">
        <w:rPr>
          <w:i/>
          <w:iCs/>
        </w:rPr>
        <w:t xml:space="preserve"> </w:t>
      </w:r>
      <w:r w:rsidRPr="00177EF8">
        <w:t>and registered with the Australian Securities and Investment Commission; or</w:t>
      </w:r>
    </w:p>
    <w:p w14:paraId="27F1DD1B" w14:textId="77777777" w:rsidR="00C40622" w:rsidRPr="00177EF8" w:rsidRDefault="00C40622" w:rsidP="00C40622">
      <w:pPr>
        <w:pStyle w:val="Normalnospace"/>
        <w:keepLines/>
        <w:numPr>
          <w:ilvl w:val="1"/>
          <w:numId w:val="14"/>
        </w:numPr>
        <w:spacing w:after="60"/>
      </w:pPr>
      <w:r w:rsidRPr="00177EF8">
        <w:t xml:space="preserve">an incorporated association incorporated pursuant to the </w:t>
      </w:r>
      <w:r w:rsidRPr="00177EF8">
        <w:rPr>
          <w:i/>
          <w:iCs/>
        </w:rPr>
        <w:t>Associations Incorporation Reform Act 2012</w:t>
      </w:r>
      <w:r w:rsidRPr="00177EF8">
        <w:t xml:space="preserve"> (VIC) or equivalent legislation of another Australian jurisdiction; </w:t>
      </w:r>
    </w:p>
    <w:p w14:paraId="04BC21FD" w14:textId="77777777" w:rsidR="00C40622" w:rsidRPr="00177EF8" w:rsidRDefault="00C40622" w:rsidP="00C40622">
      <w:pPr>
        <w:pStyle w:val="Normalnospace"/>
        <w:keepLines/>
        <w:numPr>
          <w:ilvl w:val="1"/>
          <w:numId w:val="14"/>
        </w:numPr>
        <w:spacing w:after="60"/>
      </w:pPr>
      <w:r w:rsidRPr="00177EF8">
        <w:t xml:space="preserve">education body established by statute; </w:t>
      </w:r>
    </w:p>
    <w:p w14:paraId="40709DD5" w14:textId="77777777" w:rsidR="00C40622" w:rsidRPr="00177EF8" w:rsidRDefault="00C40622" w:rsidP="00C40622">
      <w:pPr>
        <w:pStyle w:val="Normalnospace"/>
        <w:keepLines/>
        <w:numPr>
          <w:ilvl w:val="1"/>
          <w:numId w:val="14"/>
        </w:numPr>
        <w:spacing w:after="60"/>
      </w:pPr>
      <w:r w:rsidRPr="00177EF8">
        <w:t xml:space="preserve">a public health service established under the </w:t>
      </w:r>
      <w:r w:rsidRPr="00177EF8">
        <w:rPr>
          <w:i/>
          <w:iCs/>
        </w:rPr>
        <w:t>Health Services Act 1988</w:t>
      </w:r>
      <w:r w:rsidRPr="00177EF8">
        <w:t xml:space="preserve"> (Vic); or</w:t>
      </w:r>
    </w:p>
    <w:p w14:paraId="3B63D3B0" w14:textId="77777777" w:rsidR="00C40622" w:rsidRPr="00177EF8" w:rsidRDefault="00C40622" w:rsidP="00C40622">
      <w:pPr>
        <w:pStyle w:val="Normalnospace"/>
        <w:numPr>
          <w:ilvl w:val="1"/>
          <w:numId w:val="14"/>
        </w:numPr>
        <w:spacing w:after="60"/>
      </w:pPr>
      <w:r w:rsidRPr="00177EF8">
        <w:t>other incorporated entity approved by DJSIR.</w:t>
      </w:r>
    </w:p>
    <w:p w14:paraId="7FBCE292" w14:textId="77777777" w:rsidR="00C40622" w:rsidRPr="00177EF8" w:rsidRDefault="00C40622" w:rsidP="00C40622">
      <w:pPr>
        <w:pStyle w:val="dotpoint"/>
        <w:numPr>
          <w:ilvl w:val="0"/>
          <w:numId w:val="0"/>
        </w:numPr>
      </w:pPr>
      <w:r w:rsidRPr="00177EF8">
        <w:t>Applicants must attest that:</w:t>
      </w:r>
    </w:p>
    <w:p w14:paraId="0C4D00DD" w14:textId="77777777" w:rsidR="00C40622" w:rsidRPr="00177EF8" w:rsidRDefault="00C40622" w:rsidP="00C40622">
      <w:pPr>
        <w:pStyle w:val="dotpoint"/>
        <w:numPr>
          <w:ilvl w:val="0"/>
          <w:numId w:val="15"/>
        </w:numPr>
        <w:rPr>
          <w:rFonts w:eastAsia="Arial"/>
        </w:rPr>
      </w:pPr>
      <w:r w:rsidRPr="00177EF8">
        <w:rPr>
          <w:rFonts w:eastAsia="Arial"/>
        </w:rPr>
        <w:t>they can comply with the Co-contribution requirements specific to their project (in accordance with these guidelines) and provide evidence of this capability in their application;</w:t>
      </w:r>
    </w:p>
    <w:p w14:paraId="0126E1A6" w14:textId="77777777" w:rsidR="00C40622" w:rsidRPr="00177EF8" w:rsidRDefault="00C40622" w:rsidP="00C40622">
      <w:pPr>
        <w:pStyle w:val="Normalnospace"/>
        <w:numPr>
          <w:ilvl w:val="0"/>
          <w:numId w:val="15"/>
        </w:numPr>
        <w:spacing w:after="60"/>
      </w:pPr>
      <w:r w:rsidRPr="00177EF8">
        <w:t>they will participate in future mVRAF Program evaluation activities;</w:t>
      </w:r>
    </w:p>
    <w:p w14:paraId="78356037" w14:textId="77777777" w:rsidR="003278D8" w:rsidRPr="00177EF8" w:rsidRDefault="00C40622" w:rsidP="00C40622">
      <w:pPr>
        <w:pStyle w:val="Normalnospace"/>
        <w:numPr>
          <w:ilvl w:val="0"/>
          <w:numId w:val="15"/>
        </w:numPr>
        <w:spacing w:after="60"/>
      </w:pPr>
      <w:r w:rsidRPr="00177EF8">
        <w:t xml:space="preserve">they will deliver the funded project in collaboration with a Collaborative Partner; </w:t>
      </w:r>
    </w:p>
    <w:p w14:paraId="4BAB5C18" w14:textId="35D200A3" w:rsidR="00C40622" w:rsidRPr="00177EF8" w:rsidRDefault="00505087" w:rsidP="00C40622">
      <w:pPr>
        <w:pStyle w:val="Normalnospace"/>
        <w:numPr>
          <w:ilvl w:val="0"/>
          <w:numId w:val="15"/>
        </w:numPr>
        <w:spacing w:after="60"/>
      </w:pPr>
      <w:r w:rsidRPr="00177EF8">
        <w:t>they will spend the</w:t>
      </w:r>
      <w:r w:rsidR="003F4504" w:rsidRPr="00177EF8">
        <w:t xml:space="preserve"> majority of the</w:t>
      </w:r>
      <w:r w:rsidRPr="00177EF8">
        <w:t xml:space="preserve"> grant funding in Victoria</w:t>
      </w:r>
    </w:p>
    <w:p w14:paraId="07F8E6CE" w14:textId="77777777" w:rsidR="00C40622" w:rsidRPr="00177EF8" w:rsidRDefault="00C40622" w:rsidP="00C40622">
      <w:pPr>
        <w:pStyle w:val="Normalnospace"/>
        <w:numPr>
          <w:ilvl w:val="0"/>
          <w:numId w:val="15"/>
        </w:numPr>
        <w:spacing w:after="60"/>
      </w:pPr>
      <w:r w:rsidRPr="00177EF8">
        <w:t>research activities will predominately be led from and conducted in Victoria.</w:t>
      </w:r>
    </w:p>
    <w:p w14:paraId="72BB22DB"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78" w:name="_Toc69127782"/>
      <w:bookmarkStart w:id="79" w:name="_Toc69460400"/>
      <w:bookmarkStart w:id="80" w:name="_Toc81557401"/>
      <w:bookmarkStart w:id="81" w:name="_Toc81578615"/>
      <w:bookmarkStart w:id="82" w:name="_Toc114569666"/>
      <w:bookmarkStart w:id="83" w:name="_Toc145686060"/>
      <w:r w:rsidRPr="00177EF8">
        <w:t>Ineligible Applicants</w:t>
      </w:r>
      <w:bookmarkEnd w:id="78"/>
      <w:bookmarkEnd w:id="79"/>
      <w:bookmarkEnd w:id="80"/>
      <w:bookmarkEnd w:id="81"/>
      <w:bookmarkEnd w:id="82"/>
      <w:bookmarkEnd w:id="83"/>
    </w:p>
    <w:p w14:paraId="10352A57" w14:textId="77777777" w:rsidR="00C40622" w:rsidRPr="00177EF8" w:rsidRDefault="00C40622" w:rsidP="00C40622">
      <w:pPr>
        <w:pStyle w:val="Normalnospace"/>
        <w:spacing w:before="120"/>
      </w:pPr>
      <w:r w:rsidRPr="00177EF8">
        <w:t>Unless specified in section 3.1, the following entities are not eligible to apply for the mVRAF Program:</w:t>
      </w:r>
    </w:p>
    <w:p w14:paraId="62A60BF8" w14:textId="77777777" w:rsidR="00C40622" w:rsidRPr="00177EF8" w:rsidRDefault="00C40622" w:rsidP="00C40622">
      <w:pPr>
        <w:pStyle w:val="dotpoint"/>
      </w:pPr>
      <w:r w:rsidRPr="00177EF8">
        <w:t>a Commonwealth department, agency or body</w:t>
      </w:r>
    </w:p>
    <w:p w14:paraId="1726040F" w14:textId="77777777" w:rsidR="00C40622" w:rsidRPr="00177EF8" w:rsidRDefault="00C40622" w:rsidP="00C40622">
      <w:pPr>
        <w:pStyle w:val="dotpoint"/>
      </w:pPr>
      <w:r w:rsidRPr="00177EF8">
        <w:t xml:space="preserve">a State department, agency, entity or other body established under the </w:t>
      </w:r>
      <w:r w:rsidRPr="00177EF8">
        <w:rPr>
          <w:i/>
          <w:iCs/>
        </w:rPr>
        <w:t>Public Administration Act 2004</w:t>
      </w:r>
      <w:r w:rsidRPr="00177EF8">
        <w:t xml:space="preserve"> (VIC) or equivalent legislation of another Australian jurisdiction; or</w:t>
      </w:r>
    </w:p>
    <w:p w14:paraId="28767A8F" w14:textId="77777777" w:rsidR="00C40622" w:rsidRPr="00177EF8" w:rsidRDefault="00C40622" w:rsidP="00C40622">
      <w:pPr>
        <w:pStyle w:val="dotpoint"/>
      </w:pPr>
      <w:r w:rsidRPr="00177EF8">
        <w:t>unincorporated associations; or</w:t>
      </w:r>
    </w:p>
    <w:p w14:paraId="644881E2" w14:textId="77777777" w:rsidR="00C40622" w:rsidRPr="00177EF8" w:rsidRDefault="00C40622" w:rsidP="00C40622">
      <w:pPr>
        <w:pStyle w:val="dotpoint"/>
      </w:pPr>
      <w:r w:rsidRPr="00177EF8">
        <w:t>partnerships; or</w:t>
      </w:r>
    </w:p>
    <w:p w14:paraId="4CABB54F" w14:textId="77777777" w:rsidR="00C40622" w:rsidRPr="00177EF8" w:rsidRDefault="00C40622" w:rsidP="00C40622">
      <w:pPr>
        <w:pStyle w:val="dotpoint"/>
      </w:pPr>
      <w:r w:rsidRPr="00177EF8">
        <w:t>individuals/sole traders.</w:t>
      </w:r>
    </w:p>
    <w:p w14:paraId="72577B5A" w14:textId="77777777" w:rsidR="00C40622" w:rsidRPr="00177EF8" w:rsidRDefault="00C40622" w:rsidP="00C40622">
      <w:pPr>
        <w:pStyle w:val="dotpoint"/>
        <w:numPr>
          <w:ilvl w:val="0"/>
          <w:numId w:val="0"/>
        </w:numPr>
        <w:spacing w:before="120"/>
      </w:pPr>
      <w:r w:rsidRPr="00177EF8">
        <w:t>Note: Commonwealth agencies, like CSIRO, are not eligible to apply for the program, but are eligible to be Collaborative Partners as long as they are not the primary/lead applicant for the program.</w:t>
      </w:r>
    </w:p>
    <w:p w14:paraId="21241BDD"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84" w:name="_Toc84946887"/>
      <w:bookmarkStart w:id="85" w:name="_Toc84947079"/>
      <w:bookmarkStart w:id="86" w:name="_Toc84947629"/>
      <w:bookmarkStart w:id="87" w:name="_Toc82017536"/>
      <w:bookmarkStart w:id="88" w:name="_Toc114569667"/>
      <w:bookmarkStart w:id="89" w:name="_Toc145686061"/>
      <w:bookmarkEnd w:id="77"/>
      <w:bookmarkEnd w:id="84"/>
      <w:bookmarkEnd w:id="85"/>
      <w:bookmarkEnd w:id="86"/>
      <w:r w:rsidRPr="00177EF8">
        <w:t>Criteria Specific to Certain Applicants</w:t>
      </w:r>
      <w:bookmarkEnd w:id="87"/>
      <w:bookmarkEnd w:id="88"/>
      <w:bookmarkEnd w:id="89"/>
    </w:p>
    <w:p w14:paraId="014DC3FB" w14:textId="77777777" w:rsidR="00C40622" w:rsidRPr="00177EF8" w:rsidRDefault="00C40622" w:rsidP="00C40622">
      <w:pPr>
        <w:pStyle w:val="Normalnospace"/>
        <w:spacing w:before="120"/>
        <w:rPr>
          <w:color w:val="000000" w:themeColor="text1"/>
        </w:rPr>
      </w:pPr>
      <w:r w:rsidRPr="00177EF8">
        <w:rPr>
          <w:color w:val="000000" w:themeColor="text1"/>
        </w:rPr>
        <w:t>The following criteria apply to certain categories of Applicants:</w:t>
      </w:r>
    </w:p>
    <w:p w14:paraId="1F642DBB" w14:textId="77777777" w:rsidR="00C40622" w:rsidRPr="00177EF8" w:rsidRDefault="00C40622" w:rsidP="00C40622">
      <w:pPr>
        <w:pStyle w:val="dotpoint"/>
        <w:rPr>
          <w:color w:val="000000" w:themeColor="text1"/>
        </w:rPr>
      </w:pPr>
      <w:r w:rsidRPr="00177EF8">
        <w:rPr>
          <w:color w:val="000000" w:themeColor="text1"/>
        </w:rPr>
        <w:t>Applicants that are medical research institutes or industry and health services organisations are invited to apply for funding for up to four research projects that are independent to each other.</w:t>
      </w:r>
    </w:p>
    <w:p w14:paraId="613B2597" w14:textId="77777777" w:rsidR="00C40622" w:rsidRPr="00177EF8" w:rsidRDefault="00C40622" w:rsidP="00C40622">
      <w:pPr>
        <w:pStyle w:val="dotpoint"/>
        <w:rPr>
          <w:color w:val="000000" w:themeColor="text1"/>
        </w:rPr>
      </w:pPr>
      <w:r w:rsidRPr="00177EF8">
        <w:rPr>
          <w:color w:val="000000" w:themeColor="text1"/>
        </w:rPr>
        <w:t xml:space="preserve">Universities are invited to apply for up to four research projects per faculty. </w:t>
      </w:r>
    </w:p>
    <w:p w14:paraId="351E0236" w14:textId="77777777" w:rsidR="00C40622" w:rsidRPr="00177EF8" w:rsidRDefault="00C40622" w:rsidP="00C40622">
      <w:pPr>
        <w:pStyle w:val="dotpoint"/>
        <w:rPr>
          <w:color w:val="000000" w:themeColor="text1"/>
        </w:rPr>
      </w:pPr>
      <w:bookmarkStart w:id="90" w:name="_Hlk114226681"/>
      <w:r w:rsidRPr="00177EF8">
        <w:rPr>
          <w:color w:val="000000" w:themeColor="text1"/>
        </w:rPr>
        <w:t>The Applicants to which these rules apply will need to provide assurance to mRNA Victoria and DJSIR that their institutes, organisations or faculties have sufficient resources and can undertake multiple concurrent projects (if approved).</w:t>
      </w:r>
    </w:p>
    <w:p w14:paraId="5B47A66F" w14:textId="77777777" w:rsidR="00C40622" w:rsidRPr="00177EF8" w:rsidRDefault="00C40622" w:rsidP="00C40622">
      <w:pPr>
        <w:pStyle w:val="dotpoint"/>
        <w:rPr>
          <w:color w:val="000000" w:themeColor="text1"/>
        </w:rPr>
      </w:pPr>
      <w:r w:rsidRPr="00177EF8">
        <w:rPr>
          <w:color w:val="000000" w:themeColor="text1"/>
        </w:rPr>
        <w:t>Applicants who previously applied to an earlier round of the mVRAF Program and were unsuccessful are eligible to reapply.</w:t>
      </w:r>
    </w:p>
    <w:p w14:paraId="66C8E1D7"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91" w:name="_Toc81574034"/>
      <w:bookmarkStart w:id="92" w:name="_Toc81557402"/>
      <w:bookmarkStart w:id="93" w:name="_Toc81578616"/>
      <w:bookmarkStart w:id="94" w:name="_Toc114569668"/>
      <w:bookmarkStart w:id="95" w:name="_Toc145686062"/>
      <w:bookmarkStart w:id="96" w:name="_Toc69127783"/>
      <w:bookmarkStart w:id="97" w:name="_Toc69460401"/>
      <w:bookmarkEnd w:id="90"/>
      <w:bookmarkEnd w:id="91"/>
      <w:r w:rsidRPr="00177EF8">
        <w:lastRenderedPageBreak/>
        <w:t>Collaborations</w:t>
      </w:r>
      <w:bookmarkEnd w:id="92"/>
      <w:bookmarkEnd w:id="93"/>
      <w:bookmarkEnd w:id="94"/>
      <w:bookmarkEnd w:id="95"/>
    </w:p>
    <w:p w14:paraId="438CD610"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98" w:name="_Toc82017538"/>
      <w:bookmarkStart w:id="99" w:name="_Toc114569669"/>
      <w:bookmarkStart w:id="100" w:name="_Toc145686063"/>
      <w:r w:rsidRPr="00177EF8">
        <w:t>Collaborative Partner Requirement</w:t>
      </w:r>
      <w:bookmarkEnd w:id="98"/>
      <w:bookmarkEnd w:id="99"/>
      <w:bookmarkEnd w:id="100"/>
    </w:p>
    <w:p w14:paraId="0CFCFF4E" w14:textId="77777777" w:rsidR="00C40622" w:rsidRPr="00177EF8" w:rsidRDefault="00C40622" w:rsidP="00C40622">
      <w:pPr>
        <w:pStyle w:val="Normalnospace"/>
      </w:pPr>
      <w:bookmarkStart w:id="101" w:name="_Hlk114226699"/>
      <w:r w:rsidRPr="00177EF8">
        <w:t xml:space="preserve">To apply for the </w:t>
      </w:r>
      <w:r w:rsidRPr="00177EF8">
        <w:rPr>
          <w:color w:val="000000" w:themeColor="text1"/>
        </w:rPr>
        <w:t>mVRAF Program</w:t>
      </w:r>
      <w:r w:rsidRPr="00177EF8">
        <w:t xml:space="preserve">, an Applicant is required to collaborate with at least one other organisation (Collaborative Partner). </w:t>
      </w:r>
    </w:p>
    <w:bookmarkEnd w:id="101"/>
    <w:p w14:paraId="60DAFE7E" w14:textId="77777777" w:rsidR="00C40622" w:rsidRPr="00177EF8" w:rsidRDefault="00C40622" w:rsidP="00C40622">
      <w:pPr>
        <w:pStyle w:val="Normalnospace"/>
      </w:pPr>
      <w:r w:rsidRPr="00177EF8">
        <w:t>Applications must identify the Collaborative Partner and must attach relevant proof of collaboration as an attachment to their application in accordance with the requirements set out in the ‘Documentation and Information Requirements’ in section 8 of these guidelines.</w:t>
      </w:r>
    </w:p>
    <w:p w14:paraId="4C621997" w14:textId="12B0BA46" w:rsidR="00C40622" w:rsidRPr="00177EF8" w:rsidRDefault="00C40622" w:rsidP="00C40622">
      <w:pPr>
        <w:pStyle w:val="Normalnospace"/>
      </w:pPr>
      <w:r w:rsidRPr="00177EF8">
        <w:t>The application and supporting evidence should demonstrate how the Applicant and Collaborative Partner organisations will work together under the collaborative partner arrangements to maximise research impact, innovation, and overall quality of research, and how this will lead to effective translation and/or commercialisation of research. Organisations based outside of Australia are eligible to be collaborative partners</w:t>
      </w:r>
      <w:r w:rsidR="00801B42" w:rsidRPr="00177EF8">
        <w:t xml:space="preserve">, providing </w:t>
      </w:r>
      <w:r w:rsidR="00332AFD">
        <w:t xml:space="preserve">that </w:t>
      </w:r>
      <w:r w:rsidR="00801B42" w:rsidRPr="00177EF8">
        <w:t xml:space="preserve">the majority of </w:t>
      </w:r>
      <w:r w:rsidR="000B4D90" w:rsidRPr="00177EF8">
        <w:t>research activit</w:t>
      </w:r>
      <w:r w:rsidR="00332AFD">
        <w:t>y</w:t>
      </w:r>
      <w:r w:rsidR="000B4D90" w:rsidRPr="00177EF8">
        <w:t xml:space="preserve"> will be led from and conducted in Victoria</w:t>
      </w:r>
      <w:r w:rsidRPr="00177EF8">
        <w:t xml:space="preserve">. </w:t>
      </w:r>
    </w:p>
    <w:p w14:paraId="6A7C8C52"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02" w:name="_Toc82017540"/>
      <w:bookmarkStart w:id="103" w:name="_Toc114569670"/>
      <w:bookmarkStart w:id="104" w:name="_Toc145686064"/>
      <w:r w:rsidRPr="00177EF8">
        <w:t>Collaborative Partner Eligibility</w:t>
      </w:r>
      <w:bookmarkEnd w:id="102"/>
      <w:bookmarkEnd w:id="103"/>
      <w:bookmarkEnd w:id="104"/>
    </w:p>
    <w:p w14:paraId="47201728" w14:textId="77777777" w:rsidR="00C40622" w:rsidRPr="00177EF8" w:rsidRDefault="00C40622" w:rsidP="00C40622">
      <w:pPr>
        <w:pStyle w:val="Normalnospace"/>
      </w:pPr>
      <w:r w:rsidRPr="00177EF8">
        <w:t>Applicants and their Collaborative Partners must be entirely separate entities. They may not be owned by the same parent company, share governance or have common directors.</w:t>
      </w:r>
    </w:p>
    <w:p w14:paraId="35252C8E" w14:textId="77777777" w:rsidR="00C40622" w:rsidRPr="00177EF8" w:rsidRDefault="00C40622" w:rsidP="00C40622">
      <w:pPr>
        <w:pStyle w:val="Normalnospace"/>
      </w:pPr>
      <w:r w:rsidRPr="00177EF8">
        <w:t>In the application, Applicants are required to declare there are no existing governance relationships between themselves and the nominated Collaborative Partner, including that they:</w:t>
      </w:r>
    </w:p>
    <w:p w14:paraId="6E2B00F3" w14:textId="77777777" w:rsidR="00C40622" w:rsidRPr="00177EF8" w:rsidRDefault="00C40622" w:rsidP="00C40622">
      <w:pPr>
        <w:pStyle w:val="dotpoint"/>
      </w:pPr>
      <w:bookmarkStart w:id="105" w:name="_Hlk114226716"/>
      <w:r w:rsidRPr="00177EF8">
        <w:t xml:space="preserve">are not subsidiaries or related bodies corporate within the meaning of </w:t>
      </w:r>
      <w:r w:rsidRPr="00177EF8">
        <w:rPr>
          <w:i/>
          <w:iCs/>
        </w:rPr>
        <w:t>the Corporations Act 2001</w:t>
      </w:r>
      <w:r w:rsidRPr="00177EF8">
        <w:t xml:space="preserve"> (Cth); and</w:t>
      </w:r>
    </w:p>
    <w:p w14:paraId="02D0616B" w14:textId="77777777" w:rsidR="00C40622" w:rsidRPr="00177EF8" w:rsidRDefault="00C40622" w:rsidP="00C40622">
      <w:pPr>
        <w:pStyle w:val="dotpoint"/>
      </w:pPr>
      <w:r w:rsidRPr="00177EF8">
        <w:t>do not share common directors, officers, or senior managers.</w:t>
      </w:r>
    </w:p>
    <w:p w14:paraId="0F35F228"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106" w:name="_Toc84946892"/>
      <w:bookmarkStart w:id="107" w:name="_Toc84947084"/>
      <w:bookmarkStart w:id="108" w:name="_Toc84947634"/>
      <w:bookmarkStart w:id="109" w:name="_Toc81557403"/>
      <w:bookmarkStart w:id="110" w:name="_Toc81578617"/>
      <w:bookmarkStart w:id="111" w:name="_Ref114161954"/>
      <w:bookmarkStart w:id="112" w:name="_Toc114569671"/>
      <w:bookmarkStart w:id="113" w:name="_Toc145686065"/>
      <w:bookmarkEnd w:id="105"/>
      <w:bookmarkEnd w:id="106"/>
      <w:bookmarkEnd w:id="107"/>
      <w:bookmarkEnd w:id="108"/>
      <w:r w:rsidRPr="00177EF8">
        <w:t>Project Eligibility</w:t>
      </w:r>
      <w:bookmarkEnd w:id="96"/>
      <w:bookmarkEnd w:id="97"/>
      <w:bookmarkEnd w:id="109"/>
      <w:bookmarkEnd w:id="110"/>
      <w:bookmarkEnd w:id="111"/>
      <w:bookmarkEnd w:id="112"/>
      <w:bookmarkEnd w:id="113"/>
    </w:p>
    <w:p w14:paraId="2397A96C"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14" w:name="_Toc111473472"/>
      <w:bookmarkStart w:id="115" w:name="_Toc114569672"/>
      <w:bookmarkStart w:id="116" w:name="_Toc145686066"/>
      <w:bookmarkStart w:id="117" w:name="_Hlk114235936"/>
      <w:r w:rsidRPr="00177EF8">
        <w:t>General Project Eligibility</w:t>
      </w:r>
      <w:bookmarkEnd w:id="114"/>
      <w:bookmarkEnd w:id="115"/>
      <w:bookmarkEnd w:id="116"/>
    </w:p>
    <w:p w14:paraId="0C4B6A41" w14:textId="77777777" w:rsidR="00C40622" w:rsidRPr="00177EF8" w:rsidRDefault="00C40622" w:rsidP="00C40622">
      <w:pPr>
        <w:pStyle w:val="DHHSbody"/>
      </w:pPr>
      <w:r w:rsidRPr="00177EF8">
        <w:t>Projects should meet a current need or gap in a field of RNA-based therapeutics research. This could be, but is not limited to:</w:t>
      </w:r>
    </w:p>
    <w:p w14:paraId="4438072B" w14:textId="77777777" w:rsidR="00C40622" w:rsidRPr="00177EF8" w:rsidRDefault="00C40622" w:rsidP="00C40622">
      <w:pPr>
        <w:pStyle w:val="DHHSbody"/>
        <w:numPr>
          <w:ilvl w:val="0"/>
          <w:numId w:val="14"/>
        </w:numPr>
      </w:pPr>
      <w:r w:rsidRPr="00177EF8">
        <w:t>mRNA, siRNA, Cas/CRISPR RNA approaches and other RNA-based approaches</w:t>
      </w:r>
    </w:p>
    <w:p w14:paraId="3477E85E" w14:textId="77777777" w:rsidR="00C40622" w:rsidRPr="00177EF8" w:rsidRDefault="00C40622" w:rsidP="00C40622">
      <w:pPr>
        <w:pStyle w:val="DHHSbody"/>
        <w:numPr>
          <w:ilvl w:val="0"/>
          <w:numId w:val="14"/>
        </w:numPr>
      </w:pPr>
      <w:r w:rsidRPr="00177EF8">
        <w:t>Both prophylactics and therapeutics including vaccines, cell therapies, treatments for rare diseases, infectious diseases and cancer.</w:t>
      </w:r>
    </w:p>
    <w:p w14:paraId="771A3FA1" w14:textId="77777777" w:rsidR="00C40622" w:rsidRPr="00177EF8" w:rsidRDefault="00C40622" w:rsidP="00C40622">
      <w:pPr>
        <w:pStyle w:val="DHHSbody"/>
      </w:pPr>
      <w:r w:rsidRPr="00177EF8">
        <w:t xml:space="preserve">Projects looking to address key RNA enabling technology, such as novel nanoparticle encapsulation technology or novel modified nucleotides will not be eligible to apply to the </w:t>
      </w:r>
      <w:r w:rsidRPr="00177EF8">
        <w:rPr>
          <w:color w:val="000000" w:themeColor="text1"/>
        </w:rPr>
        <w:t>mVRAF Program</w:t>
      </w:r>
      <w:r w:rsidRPr="00177EF8">
        <w:t xml:space="preserve">. </w:t>
      </w:r>
    </w:p>
    <w:p w14:paraId="4507E964" w14:textId="77777777" w:rsidR="00C40622" w:rsidRPr="00177EF8" w:rsidRDefault="00C40622" w:rsidP="00C40622">
      <w:pPr>
        <w:pStyle w:val="DHHSbody"/>
      </w:pPr>
      <w:r w:rsidRPr="00177EF8">
        <w:t xml:space="preserve">Eligibility of projects will be determined at the sole discretion of DJSIR.  </w:t>
      </w:r>
    </w:p>
    <w:p w14:paraId="5B917C5D" w14:textId="77777777" w:rsidR="00C40622" w:rsidRPr="00177EF8" w:rsidRDefault="00C40622" w:rsidP="00C40622">
      <w:pPr>
        <w:pStyle w:val="DHHSbody"/>
      </w:pPr>
      <w:r w:rsidRPr="00177EF8">
        <w:t xml:space="preserve">Applicants are only eligible to submit a project to one tier of the </w:t>
      </w:r>
      <w:r w:rsidRPr="00177EF8">
        <w:rPr>
          <w:color w:val="000000" w:themeColor="text1"/>
        </w:rPr>
        <w:t>mVRAF Program</w:t>
      </w:r>
      <w:r w:rsidRPr="00177EF8">
        <w:t xml:space="preserve">. </w:t>
      </w:r>
    </w:p>
    <w:p w14:paraId="775CF038" w14:textId="77777777" w:rsidR="00C40622" w:rsidRPr="00177EF8" w:rsidRDefault="00C40622" w:rsidP="00C40622">
      <w:pPr>
        <w:pStyle w:val="DHHSbody"/>
      </w:pPr>
      <w:r w:rsidRPr="00177EF8">
        <w:t xml:space="preserve">Examples of eligible projects under the two tiers of this </w:t>
      </w:r>
      <w:r w:rsidRPr="00177EF8">
        <w:rPr>
          <w:color w:val="000000" w:themeColor="text1"/>
        </w:rPr>
        <w:t xml:space="preserve">mVRAF </w:t>
      </w:r>
      <w:r w:rsidRPr="00177EF8">
        <w:t>Program are as follows (to be used as a guide only):</w:t>
      </w:r>
    </w:p>
    <w:p w14:paraId="43789EE3" w14:textId="77777777" w:rsidR="00C40622" w:rsidRPr="00177EF8" w:rsidRDefault="00C40622" w:rsidP="00C40622">
      <w:pPr>
        <w:pStyle w:val="DHHSbody"/>
      </w:pPr>
      <w:r w:rsidRPr="00177EF8">
        <w:t>Tier 1</w:t>
      </w:r>
    </w:p>
    <w:p w14:paraId="05743EC3" w14:textId="77777777" w:rsidR="00C40622" w:rsidRPr="00177EF8" w:rsidRDefault="00C40622" w:rsidP="00C40622">
      <w:pPr>
        <w:pStyle w:val="DHHSbody"/>
        <w:numPr>
          <w:ilvl w:val="0"/>
          <w:numId w:val="17"/>
        </w:numPr>
      </w:pPr>
      <w:r w:rsidRPr="00177EF8">
        <w:t xml:space="preserve">Early-stage RNA-based therapeutic research projects, including discovery, early-stage and pre-clinical research. </w:t>
      </w:r>
    </w:p>
    <w:p w14:paraId="5DE371E6" w14:textId="77777777" w:rsidR="008520B3" w:rsidRPr="00177EF8" w:rsidRDefault="008520B3" w:rsidP="00C40622">
      <w:pPr>
        <w:pStyle w:val="DHHSbody"/>
      </w:pPr>
    </w:p>
    <w:p w14:paraId="57987F94" w14:textId="3BB9B1B6" w:rsidR="00C40622" w:rsidRPr="00177EF8" w:rsidRDefault="00C40622" w:rsidP="00C40622">
      <w:pPr>
        <w:pStyle w:val="DHHSbody"/>
      </w:pPr>
      <w:r w:rsidRPr="00177EF8">
        <w:lastRenderedPageBreak/>
        <w:t>Tier 2</w:t>
      </w:r>
    </w:p>
    <w:p w14:paraId="10632836" w14:textId="77777777" w:rsidR="00C40622" w:rsidRPr="00177EF8" w:rsidRDefault="00C40622" w:rsidP="00C40622">
      <w:pPr>
        <w:pStyle w:val="DHHSbody"/>
        <w:numPr>
          <w:ilvl w:val="0"/>
          <w:numId w:val="16"/>
        </w:numPr>
      </w:pPr>
      <w:r w:rsidRPr="00177EF8">
        <w:t xml:space="preserve">RNA-based therapeutics projects that can demonstrate a clear pathway to translation and can secure development and commercialisation opportunities. </w:t>
      </w:r>
    </w:p>
    <w:p w14:paraId="470A521E"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18" w:name="_Toc84946895"/>
      <w:bookmarkStart w:id="119" w:name="_Toc84947087"/>
      <w:bookmarkStart w:id="120" w:name="_Toc84947637"/>
      <w:bookmarkStart w:id="121" w:name="_Ref114160492"/>
      <w:bookmarkStart w:id="122" w:name="_Toc69127784"/>
      <w:bookmarkStart w:id="123" w:name="_Toc69460402"/>
      <w:bookmarkStart w:id="124" w:name="_Toc81557404"/>
      <w:bookmarkStart w:id="125" w:name="_Toc81578618"/>
      <w:bookmarkStart w:id="126" w:name="_Toc114569673"/>
      <w:bookmarkStart w:id="127" w:name="_Toc145686067"/>
      <w:bookmarkEnd w:id="117"/>
      <w:bookmarkEnd w:id="118"/>
      <w:bookmarkEnd w:id="119"/>
      <w:bookmarkEnd w:id="120"/>
      <w:r w:rsidRPr="00177EF8">
        <w:t>Eligible Project Expenditure</w:t>
      </w:r>
      <w:bookmarkEnd w:id="121"/>
      <w:bookmarkEnd w:id="122"/>
      <w:bookmarkEnd w:id="123"/>
      <w:bookmarkEnd w:id="124"/>
      <w:bookmarkEnd w:id="125"/>
      <w:bookmarkEnd w:id="126"/>
      <w:bookmarkEnd w:id="127"/>
    </w:p>
    <w:p w14:paraId="71FD3312" w14:textId="77777777" w:rsidR="00C40622" w:rsidRPr="00177EF8" w:rsidRDefault="00C40622" w:rsidP="00523266">
      <w:pPr>
        <w:pStyle w:val="Normalnospace"/>
      </w:pPr>
      <w:r w:rsidRPr="00177EF8">
        <w:t>Eligible expenditure items are:</w:t>
      </w:r>
    </w:p>
    <w:p w14:paraId="199D2224" w14:textId="77777777" w:rsidR="00C40622" w:rsidRPr="00177EF8" w:rsidRDefault="00C40622" w:rsidP="00C40622">
      <w:pPr>
        <w:pStyle w:val="dotpoint"/>
      </w:pPr>
      <w:r w:rsidRPr="00177EF8">
        <w:t>Regulatory and intellectual property fees and charges associated with registering domestic or international patents or other intellectual property enforcement expenses.</w:t>
      </w:r>
    </w:p>
    <w:p w14:paraId="3C33886F" w14:textId="46604423" w:rsidR="00C40622" w:rsidRPr="00177EF8" w:rsidRDefault="00C40622" w:rsidP="00C40622">
      <w:pPr>
        <w:pStyle w:val="dotpoint"/>
      </w:pPr>
      <w:r w:rsidRPr="00177EF8">
        <w:t xml:space="preserve">Equipment, consumables and services required for the research activity as outlined in the project description provided that such equipment, consumable or service is not listed as an ineligible activity/expense in section </w:t>
      </w:r>
      <w:r w:rsidRPr="00177EF8">
        <w:fldChar w:fldCharType="begin"/>
      </w:r>
      <w:r w:rsidRPr="00177EF8">
        <w:instrText xml:space="preserve"> REF _Ref114160054 \w \h </w:instrText>
      </w:r>
      <w:r w:rsidR="00177EF8">
        <w:instrText xml:space="preserve"> \* MERGEFORMAT </w:instrText>
      </w:r>
      <w:r w:rsidRPr="00177EF8">
        <w:fldChar w:fldCharType="separate"/>
      </w:r>
      <w:r w:rsidR="00083284">
        <w:t>5.3</w:t>
      </w:r>
      <w:r w:rsidRPr="00177EF8">
        <w:fldChar w:fldCharType="end"/>
      </w:r>
      <w:r w:rsidRPr="00177EF8">
        <w:t>.</w:t>
      </w:r>
    </w:p>
    <w:p w14:paraId="2005DD7F" w14:textId="77777777" w:rsidR="00C40622" w:rsidRPr="00177EF8" w:rsidRDefault="00C40622" w:rsidP="00C40622">
      <w:pPr>
        <w:pStyle w:val="dotpoint"/>
        <w:numPr>
          <w:ilvl w:val="0"/>
          <w:numId w:val="20"/>
        </w:numPr>
      </w:pPr>
      <w:bookmarkStart w:id="128" w:name="_Toc69127786"/>
      <w:bookmarkStart w:id="129" w:name="_Toc69460403"/>
      <w:bookmarkStart w:id="130" w:name="_Toc81557405"/>
      <w:bookmarkStart w:id="131" w:name="_Toc81578619"/>
      <w:bookmarkStart w:id="132" w:name="_Hlk110864013"/>
      <w:r w:rsidRPr="00177EF8">
        <w:t>Staffing costs that relate solely to either:</w:t>
      </w:r>
    </w:p>
    <w:p w14:paraId="1C0F1C71" w14:textId="77777777" w:rsidR="00C40622" w:rsidRPr="00177EF8" w:rsidRDefault="00C40622" w:rsidP="00C40622">
      <w:pPr>
        <w:pStyle w:val="Normalnospace"/>
        <w:keepLines/>
        <w:numPr>
          <w:ilvl w:val="1"/>
          <w:numId w:val="12"/>
        </w:numPr>
        <w:spacing w:after="60"/>
        <w:ind w:left="1134" w:hanging="425"/>
      </w:pPr>
      <w:r w:rsidRPr="00177EF8">
        <w:t>new employees; or</w:t>
      </w:r>
    </w:p>
    <w:p w14:paraId="71A19E5F" w14:textId="4B532E83" w:rsidR="00C40622" w:rsidRPr="00177EF8" w:rsidRDefault="00C40622" w:rsidP="002F5D04">
      <w:pPr>
        <w:pStyle w:val="Normalnospace"/>
        <w:keepLines/>
        <w:numPr>
          <w:ilvl w:val="1"/>
          <w:numId w:val="12"/>
        </w:numPr>
        <w:spacing w:after="60"/>
        <w:ind w:left="1134" w:hanging="425"/>
      </w:pPr>
      <w:r w:rsidRPr="00177EF8">
        <w:t xml:space="preserve">the expansion of hours for current employees, provided these employees are working on the funded projects. </w:t>
      </w:r>
    </w:p>
    <w:p w14:paraId="729DECEE" w14:textId="126B48EF" w:rsidR="0071406A" w:rsidRPr="00177EF8" w:rsidRDefault="0071406A" w:rsidP="0071406A">
      <w:pPr>
        <w:pStyle w:val="Normalnospace"/>
        <w:keepLines/>
        <w:spacing w:after="60"/>
      </w:pPr>
      <w:r w:rsidRPr="00177EF8">
        <w:t>The majority of grant funding received must be spent in Victoria on eligible project expenditure.</w:t>
      </w:r>
    </w:p>
    <w:p w14:paraId="60459B25"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33" w:name="_Ref114160054"/>
      <w:bookmarkStart w:id="134" w:name="_Toc114569674"/>
      <w:bookmarkStart w:id="135" w:name="_Toc145686068"/>
      <w:r w:rsidRPr="00177EF8">
        <w:t>Ineligible Activities/Expenses</w:t>
      </w:r>
      <w:bookmarkEnd w:id="128"/>
      <w:bookmarkEnd w:id="129"/>
      <w:bookmarkEnd w:id="130"/>
      <w:bookmarkEnd w:id="131"/>
      <w:bookmarkEnd w:id="133"/>
      <w:bookmarkEnd w:id="134"/>
      <w:bookmarkEnd w:id="135"/>
    </w:p>
    <w:p w14:paraId="695DC55D" w14:textId="77777777" w:rsidR="00C40622" w:rsidRPr="00177EF8" w:rsidRDefault="00C40622" w:rsidP="00C40622">
      <w:pPr>
        <w:pStyle w:val="Normalnospace"/>
      </w:pPr>
      <w:bookmarkStart w:id="136" w:name="_Hlk114236043"/>
      <w:r w:rsidRPr="00177EF8">
        <w:t xml:space="preserve">Grant funds delivered through this </w:t>
      </w:r>
      <w:r w:rsidRPr="00177EF8">
        <w:rPr>
          <w:color w:val="000000" w:themeColor="text1"/>
        </w:rPr>
        <w:t xml:space="preserve">mVRAF </w:t>
      </w:r>
      <w:r w:rsidRPr="00177EF8">
        <w:t xml:space="preserve">Program must not support activities or expenditure which involve: </w:t>
      </w:r>
    </w:p>
    <w:p w14:paraId="4D696257" w14:textId="77777777" w:rsidR="00C40622" w:rsidRPr="00177EF8" w:rsidRDefault="00C40622" w:rsidP="00C40622">
      <w:pPr>
        <w:pStyle w:val="dotpoint"/>
        <w:spacing w:after="120"/>
      </w:pPr>
      <w:r w:rsidRPr="00177EF8">
        <w:t>Usual operational expenditure, including existing staff costs, onboarding costs for staff, communications, travel, entertainment, vehicles, accommodation, and office computing equipment</w:t>
      </w:r>
    </w:p>
    <w:bookmarkEnd w:id="132"/>
    <w:p w14:paraId="5EEE907A" w14:textId="7E5142FA" w:rsidR="00C40622" w:rsidRPr="00177EF8" w:rsidRDefault="00C40622" w:rsidP="00C40622">
      <w:pPr>
        <w:pStyle w:val="dotpoint"/>
        <w:spacing w:after="120"/>
      </w:pPr>
      <w:r w:rsidRPr="00177EF8">
        <w:t>Routine replacement</w:t>
      </w:r>
      <w:r w:rsidR="009723D5" w:rsidRPr="00177EF8">
        <w:t>, maintenance</w:t>
      </w:r>
      <w:r w:rsidRPr="00177EF8">
        <w:t xml:space="preserve"> or minor upgrade of plant and equipment</w:t>
      </w:r>
    </w:p>
    <w:p w14:paraId="01296F3E" w14:textId="77777777" w:rsidR="00C40622" w:rsidRPr="00177EF8" w:rsidRDefault="00C40622" w:rsidP="00C40622">
      <w:pPr>
        <w:pStyle w:val="dotpoint"/>
        <w:spacing w:after="120"/>
      </w:pPr>
      <w:r w:rsidRPr="00177EF8">
        <w:t>Printing, stationery, postage, and bank charges</w:t>
      </w:r>
    </w:p>
    <w:p w14:paraId="2D9D459D" w14:textId="77777777" w:rsidR="00C40622" w:rsidRPr="00177EF8" w:rsidRDefault="00C40622" w:rsidP="00C40622">
      <w:pPr>
        <w:pStyle w:val="dotpoint"/>
        <w:spacing w:after="120"/>
      </w:pPr>
      <w:r w:rsidRPr="00177EF8">
        <w:t>Basic and routine professional services including legal and accounting fees</w:t>
      </w:r>
    </w:p>
    <w:p w14:paraId="05845256" w14:textId="77777777" w:rsidR="00C40622" w:rsidRPr="00177EF8" w:rsidRDefault="00C40622" w:rsidP="00C40622">
      <w:pPr>
        <w:pStyle w:val="dotpoint"/>
        <w:spacing w:after="120"/>
      </w:pPr>
      <w:r w:rsidRPr="00177EF8">
        <w:t>Any amount paid on account of goods and services tax</w:t>
      </w:r>
    </w:p>
    <w:p w14:paraId="405751FF" w14:textId="77777777" w:rsidR="00C40622" w:rsidRPr="00177EF8" w:rsidRDefault="00C40622" w:rsidP="00C40622">
      <w:pPr>
        <w:pStyle w:val="dotpoint"/>
        <w:spacing w:after="120"/>
      </w:pPr>
      <w:r w:rsidRPr="00177EF8">
        <w:t>Costs related to preparing the grant application, preparing any project reports and preparing any project variation requests</w:t>
      </w:r>
    </w:p>
    <w:p w14:paraId="70F16DED" w14:textId="77777777" w:rsidR="00C40622" w:rsidRPr="00177EF8" w:rsidRDefault="00C40622" w:rsidP="00C40622">
      <w:pPr>
        <w:pStyle w:val="dotpoint"/>
        <w:spacing w:after="120"/>
      </w:pPr>
      <w:r w:rsidRPr="00177EF8">
        <w:t>Building routine websites, sales and promotional activities, marketing or communications campaigns</w:t>
      </w:r>
    </w:p>
    <w:p w14:paraId="79130DC9" w14:textId="77777777" w:rsidR="00C40622" w:rsidRPr="00177EF8" w:rsidRDefault="00C40622" w:rsidP="00C40622">
      <w:pPr>
        <w:pStyle w:val="dotpoint"/>
        <w:spacing w:after="120"/>
        <w:ind w:left="714" w:hanging="357"/>
      </w:pPr>
      <w:r w:rsidRPr="00177EF8">
        <w:t>Retrospective funding for projects that have already been completed prior to receiving successful funding approval under this Program</w:t>
      </w:r>
    </w:p>
    <w:p w14:paraId="6B04DF6A" w14:textId="77777777" w:rsidR="00C40622" w:rsidRPr="00177EF8" w:rsidRDefault="00C40622" w:rsidP="00C40622">
      <w:pPr>
        <w:pStyle w:val="dotpoint"/>
        <w:spacing w:after="120"/>
        <w:ind w:left="714" w:hanging="357"/>
      </w:pPr>
      <w:r w:rsidRPr="00177EF8">
        <w:t>Retrospective funding for projects that have already:</w:t>
      </w:r>
    </w:p>
    <w:p w14:paraId="34FBC80A" w14:textId="77777777" w:rsidR="00C40622" w:rsidRPr="00177EF8" w:rsidRDefault="00C40622" w:rsidP="00C40622">
      <w:pPr>
        <w:pStyle w:val="Normalnospace"/>
        <w:keepLines/>
        <w:numPr>
          <w:ilvl w:val="1"/>
          <w:numId w:val="12"/>
        </w:numPr>
        <w:spacing w:after="60"/>
        <w:ind w:left="1134" w:hanging="425"/>
      </w:pPr>
      <w:r w:rsidRPr="00177EF8">
        <w:t xml:space="preserve">been completed prior to receiving an offer of grant funding under this </w:t>
      </w:r>
      <w:r w:rsidRPr="00177EF8">
        <w:rPr>
          <w:color w:val="000000" w:themeColor="text1"/>
        </w:rPr>
        <w:t xml:space="preserve">mVRAF </w:t>
      </w:r>
      <w:r w:rsidRPr="00177EF8">
        <w:t>Program; or</w:t>
      </w:r>
    </w:p>
    <w:p w14:paraId="3A35FC14" w14:textId="77777777" w:rsidR="00C40622" w:rsidRPr="00177EF8" w:rsidRDefault="00C40622" w:rsidP="00C40622">
      <w:pPr>
        <w:pStyle w:val="Normalnospace"/>
        <w:keepLines/>
        <w:numPr>
          <w:ilvl w:val="1"/>
          <w:numId w:val="12"/>
        </w:numPr>
        <w:spacing w:after="60"/>
        <w:ind w:left="1134" w:hanging="425"/>
      </w:pPr>
      <w:r w:rsidRPr="00177EF8">
        <w:t xml:space="preserve">commenced prior to receiving a successful funding approval under this </w:t>
      </w:r>
      <w:r w:rsidRPr="00177EF8">
        <w:rPr>
          <w:color w:val="000000" w:themeColor="text1"/>
        </w:rPr>
        <w:t xml:space="preserve">mVRAF </w:t>
      </w:r>
      <w:r w:rsidRPr="00177EF8">
        <w:t>Program, except in circumstances where the application of the funding can be demonstrated to effect a change of scope or acceleration of a project commenced prior to any funding approval.</w:t>
      </w:r>
    </w:p>
    <w:p w14:paraId="441459F1" w14:textId="77777777" w:rsidR="00C40622" w:rsidRPr="00177EF8" w:rsidRDefault="00C40622" w:rsidP="00C40622">
      <w:pPr>
        <w:pStyle w:val="dotpoint"/>
        <w:spacing w:after="120"/>
      </w:pPr>
      <w:r w:rsidRPr="00177EF8">
        <w:t>Any other expenditure as determined by DJSIR or mRNA Victoria in its sole and absolute discretion.</w:t>
      </w:r>
    </w:p>
    <w:p w14:paraId="5BCB41C0"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37" w:name="_Toc114569675"/>
      <w:bookmarkStart w:id="138" w:name="_Toc145686069"/>
      <w:bookmarkEnd w:id="136"/>
      <w:r w:rsidRPr="00177EF8">
        <w:lastRenderedPageBreak/>
        <w:t>Project Budget</w:t>
      </w:r>
      <w:bookmarkEnd w:id="137"/>
      <w:bookmarkEnd w:id="138"/>
    </w:p>
    <w:p w14:paraId="1FA63C5E" w14:textId="77777777" w:rsidR="00C40622" w:rsidRPr="00177EF8" w:rsidRDefault="00C40622" w:rsidP="00523266">
      <w:pPr>
        <w:pStyle w:val="Normalnospace"/>
      </w:pPr>
      <w:bookmarkStart w:id="139" w:name="_Hlk114236121"/>
      <w:r w:rsidRPr="00177EF8">
        <w:t xml:space="preserve">Applicants are required to submit a project budget summary, detailing how the grant funds and the Applicant’s Co-contribution will be spent. </w:t>
      </w:r>
    </w:p>
    <w:p w14:paraId="47669EEA" w14:textId="3238FC4D" w:rsidR="00C40622" w:rsidRPr="00177EF8" w:rsidRDefault="00C40622" w:rsidP="00523266">
      <w:pPr>
        <w:pStyle w:val="Normalnospace"/>
      </w:pPr>
      <w:r w:rsidRPr="00177EF8">
        <w:t xml:space="preserve">Grant funds provided to the Applicant under this </w:t>
      </w:r>
      <w:r w:rsidRPr="00177EF8">
        <w:rPr>
          <w:color w:val="000000" w:themeColor="text1"/>
        </w:rPr>
        <w:t xml:space="preserve">mVRAF </w:t>
      </w:r>
      <w:r w:rsidRPr="00177EF8">
        <w:t xml:space="preserve">Program must only be committed to expenditure in accordance with the eligible project expenditure criteria outlined in section </w:t>
      </w:r>
      <w:r w:rsidRPr="00177EF8">
        <w:fldChar w:fldCharType="begin"/>
      </w:r>
      <w:r w:rsidRPr="00177EF8">
        <w:instrText xml:space="preserve"> REF _Ref114160492 \w \h </w:instrText>
      </w:r>
      <w:r w:rsidR="00523266" w:rsidRPr="00177EF8">
        <w:instrText xml:space="preserve"> \* MERGEFORMAT </w:instrText>
      </w:r>
      <w:r w:rsidRPr="00177EF8">
        <w:fldChar w:fldCharType="separate"/>
      </w:r>
      <w:r w:rsidR="00083284">
        <w:t>5.2</w:t>
      </w:r>
      <w:r w:rsidRPr="00177EF8">
        <w:fldChar w:fldCharType="end"/>
      </w:r>
      <w:r w:rsidRPr="00177EF8">
        <w:t xml:space="preserve">. </w:t>
      </w:r>
    </w:p>
    <w:p w14:paraId="46EB5CC3" w14:textId="77777777" w:rsidR="00C40622" w:rsidRPr="00177EF8" w:rsidRDefault="00C40622" w:rsidP="00523266">
      <w:pPr>
        <w:pStyle w:val="Normalnospace"/>
      </w:pPr>
      <w:r w:rsidRPr="00177EF8">
        <w:t>Where the eligibility of an expense included in the project budget is uncertain, DJSIR or mRNA Victoria may seek further information from an applicant.</w:t>
      </w:r>
    </w:p>
    <w:p w14:paraId="4E5271F1"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40" w:name="_Toc69127787"/>
      <w:bookmarkStart w:id="141" w:name="_Toc69460404"/>
      <w:bookmarkStart w:id="142" w:name="_Toc81557406"/>
      <w:bookmarkStart w:id="143" w:name="_Toc81578620"/>
      <w:bookmarkStart w:id="144" w:name="_Toc114569676"/>
      <w:bookmarkStart w:id="145" w:name="_Toc145686070"/>
      <w:bookmarkEnd w:id="139"/>
      <w:r w:rsidRPr="00177EF8">
        <w:t>Program Timeline</w:t>
      </w:r>
      <w:bookmarkEnd w:id="140"/>
      <w:bookmarkEnd w:id="141"/>
      <w:bookmarkEnd w:id="142"/>
      <w:bookmarkEnd w:id="143"/>
      <w:bookmarkEnd w:id="144"/>
      <w:bookmarkEnd w:id="145"/>
    </w:p>
    <w:p w14:paraId="4BEA00DE" w14:textId="77777777" w:rsidR="00C40622" w:rsidRPr="00177EF8" w:rsidRDefault="00C40622" w:rsidP="00C40622">
      <w:pPr>
        <w:pStyle w:val="Normalnospace"/>
        <w:spacing w:before="120"/>
      </w:pPr>
      <w:r w:rsidRPr="00177EF8">
        <w:t xml:space="preserve">To assist Applicants, </w:t>
      </w:r>
      <w:r w:rsidRPr="00177EF8">
        <w:rPr>
          <w:rFonts w:eastAsia="Times" w:cs="Times New Roman"/>
          <w:lang w:eastAsia="en-US"/>
        </w:rPr>
        <w:t>DJSIR</w:t>
      </w:r>
      <w:r w:rsidRPr="00177EF8">
        <w:t xml:space="preserve"> is targeting the following indicative timeline for the Program:</w:t>
      </w:r>
    </w:p>
    <w:tbl>
      <w:tblPr>
        <w:tblStyle w:val="TableGrid"/>
        <w:tblW w:w="9072" w:type="dxa"/>
        <w:tblInd w:w="-5" w:type="dxa"/>
        <w:tblLook w:val="04A0" w:firstRow="1" w:lastRow="0" w:firstColumn="1" w:lastColumn="0" w:noHBand="0" w:noVBand="1"/>
      </w:tblPr>
      <w:tblGrid>
        <w:gridCol w:w="2410"/>
        <w:gridCol w:w="6662"/>
      </w:tblGrid>
      <w:tr w:rsidR="00C40622" w:rsidRPr="00177EF8" w14:paraId="1EFC0F29" w14:textId="77777777" w:rsidTr="00623F5F">
        <w:tc>
          <w:tcPr>
            <w:tcW w:w="2410" w:type="dxa"/>
          </w:tcPr>
          <w:p w14:paraId="292455BD" w14:textId="7F086390" w:rsidR="00C40622" w:rsidRPr="00177EF8" w:rsidRDefault="009139B3" w:rsidP="00623F5F">
            <w:pPr>
              <w:pStyle w:val="dotpoint"/>
              <w:numPr>
                <w:ilvl w:val="0"/>
                <w:numId w:val="0"/>
              </w:numPr>
              <w:spacing w:before="120" w:after="120" w:line="240" w:lineRule="auto"/>
              <w:rPr>
                <w:b/>
                <w:bCs/>
              </w:rPr>
            </w:pPr>
            <w:r w:rsidRPr="00177EF8">
              <w:rPr>
                <w:b/>
                <w:bCs/>
              </w:rPr>
              <w:t>End of April 2024</w:t>
            </w:r>
          </w:p>
        </w:tc>
        <w:tc>
          <w:tcPr>
            <w:tcW w:w="6662" w:type="dxa"/>
          </w:tcPr>
          <w:p w14:paraId="71FA00C2" w14:textId="37C41CB6" w:rsidR="00C40622" w:rsidRPr="00177EF8" w:rsidRDefault="00C40622" w:rsidP="00623F5F">
            <w:pPr>
              <w:pStyle w:val="dotpoint"/>
              <w:numPr>
                <w:ilvl w:val="0"/>
                <w:numId w:val="0"/>
              </w:numPr>
              <w:spacing w:before="120" w:after="120" w:line="240" w:lineRule="auto"/>
              <w:rPr>
                <w:b/>
                <w:bCs/>
              </w:rPr>
            </w:pPr>
            <w:r w:rsidRPr="00177EF8">
              <w:t>Letters of offer issued to successful Applicants</w:t>
            </w:r>
            <w:r w:rsidR="00332AFD">
              <w:t>. Draft grant agreements will be issued following acceptance by Applicants.</w:t>
            </w:r>
          </w:p>
        </w:tc>
      </w:tr>
      <w:tr w:rsidR="00C40622" w:rsidRPr="00177EF8" w14:paraId="5218CF78" w14:textId="77777777" w:rsidTr="00623F5F">
        <w:trPr>
          <w:trHeight w:val="60"/>
        </w:trPr>
        <w:tc>
          <w:tcPr>
            <w:tcW w:w="2410" w:type="dxa"/>
          </w:tcPr>
          <w:p w14:paraId="46DE54F6" w14:textId="3ECBA639" w:rsidR="00C40622" w:rsidRPr="00177EF8" w:rsidRDefault="006041A8" w:rsidP="00623F5F">
            <w:pPr>
              <w:pStyle w:val="dotpoint"/>
              <w:numPr>
                <w:ilvl w:val="0"/>
                <w:numId w:val="0"/>
              </w:numPr>
              <w:spacing w:before="120" w:after="120" w:line="240" w:lineRule="auto"/>
              <w:rPr>
                <w:b/>
                <w:bCs/>
              </w:rPr>
            </w:pPr>
            <w:r w:rsidRPr="00177EF8">
              <w:rPr>
                <w:b/>
                <w:bCs/>
              </w:rPr>
              <w:t>June 2024</w:t>
            </w:r>
          </w:p>
        </w:tc>
        <w:tc>
          <w:tcPr>
            <w:tcW w:w="6662" w:type="dxa"/>
          </w:tcPr>
          <w:p w14:paraId="5A6E3CA1" w14:textId="77777777" w:rsidR="00C40622" w:rsidRPr="00177EF8" w:rsidRDefault="00C40622" w:rsidP="00623F5F">
            <w:pPr>
              <w:pStyle w:val="dotpoint"/>
              <w:numPr>
                <w:ilvl w:val="0"/>
                <w:numId w:val="0"/>
              </w:numPr>
              <w:spacing w:before="120" w:after="120" w:line="240" w:lineRule="auto"/>
              <w:rPr>
                <w:b/>
                <w:bCs/>
              </w:rPr>
            </w:pPr>
            <w:r w:rsidRPr="00177EF8">
              <w:t>Earliest date by which Applicants can expect grant agreements to have been finalised and fully signed.</w:t>
            </w:r>
          </w:p>
        </w:tc>
      </w:tr>
    </w:tbl>
    <w:p w14:paraId="1CDC066A" w14:textId="77777777" w:rsidR="00C40622" w:rsidRPr="00177EF8" w:rsidRDefault="00C40622" w:rsidP="00C40622">
      <w:pPr>
        <w:pStyle w:val="dotpoint"/>
        <w:numPr>
          <w:ilvl w:val="0"/>
          <w:numId w:val="0"/>
        </w:numPr>
        <w:spacing w:after="0"/>
        <w:ind w:left="714" w:hanging="357"/>
      </w:pPr>
    </w:p>
    <w:p w14:paraId="4534F3FA" w14:textId="55FEAE7E" w:rsidR="00C40622" w:rsidRPr="00177EF8" w:rsidRDefault="00C40622" w:rsidP="00C40622">
      <w:pPr>
        <w:pStyle w:val="dotpoint"/>
        <w:numPr>
          <w:ilvl w:val="0"/>
          <w:numId w:val="0"/>
        </w:numPr>
        <w:spacing w:after="120"/>
      </w:pPr>
      <w:r w:rsidRPr="00177EF8">
        <w:t xml:space="preserve">The above indicative timeline is subject to change at the sole discretion of DJSIR. Applicants are not to rely on this indicative timeline and neither mRNA Victoria nor DJSIR accept any liability in relation to any consequences attributable to reliance on this timeline. </w:t>
      </w:r>
    </w:p>
    <w:p w14:paraId="1B80A84C" w14:textId="77777777" w:rsidR="00C40622" w:rsidRPr="00177EF8" w:rsidRDefault="00C40622" w:rsidP="00C40622">
      <w:pPr>
        <w:pStyle w:val="dotpoint"/>
        <w:numPr>
          <w:ilvl w:val="0"/>
          <w:numId w:val="0"/>
        </w:numPr>
        <w:spacing w:after="120"/>
      </w:pPr>
      <w:r w:rsidRPr="00177EF8">
        <w:t>Projects funded by a grant under this mVRAF Program must be commenced by the Applicant following execution by the Applicant and DJSIR of a grant agreement and completed within two years of the commencement date recorded in that grant agreement.</w:t>
      </w:r>
    </w:p>
    <w:p w14:paraId="31C5235B" w14:textId="77777777" w:rsidR="00C40622" w:rsidRPr="00177EF8" w:rsidRDefault="00C40622" w:rsidP="00C40622">
      <w:pPr>
        <w:pStyle w:val="dotpoint"/>
        <w:numPr>
          <w:ilvl w:val="0"/>
          <w:numId w:val="0"/>
        </w:numPr>
        <w:spacing w:after="120"/>
      </w:pPr>
      <w:r w:rsidRPr="00177EF8">
        <w:t xml:space="preserve">Projects initiated or completed beyond the timeframe of this mVRAF Program may still be eligible if the proposed activities supported by the grant funding are completed within two years in accordance with the conditions of the Applicant’s grant agreement. </w:t>
      </w:r>
    </w:p>
    <w:p w14:paraId="72EA394A"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146" w:name="_Toc84946899"/>
      <w:bookmarkStart w:id="147" w:name="_Toc84947091"/>
      <w:bookmarkStart w:id="148" w:name="_Toc84947641"/>
      <w:bookmarkStart w:id="149" w:name="_Toc84946900"/>
      <w:bookmarkStart w:id="150" w:name="_Toc84947092"/>
      <w:bookmarkStart w:id="151" w:name="_Toc84947642"/>
      <w:bookmarkStart w:id="152" w:name="_Toc84946901"/>
      <w:bookmarkStart w:id="153" w:name="_Toc84947093"/>
      <w:bookmarkStart w:id="154" w:name="_Toc84947643"/>
      <w:bookmarkStart w:id="155" w:name="_Toc81557407"/>
      <w:bookmarkStart w:id="156" w:name="_Toc81574040"/>
      <w:bookmarkStart w:id="157" w:name="_Toc69127788"/>
      <w:bookmarkStart w:id="158" w:name="_Toc69460405"/>
      <w:bookmarkStart w:id="159" w:name="_Toc81557408"/>
      <w:bookmarkStart w:id="160" w:name="_Toc81578621"/>
      <w:bookmarkStart w:id="161" w:name="_Toc114569677"/>
      <w:bookmarkStart w:id="162" w:name="_Toc145686071"/>
      <w:bookmarkEnd w:id="146"/>
      <w:bookmarkEnd w:id="147"/>
      <w:bookmarkEnd w:id="148"/>
      <w:bookmarkEnd w:id="149"/>
      <w:bookmarkEnd w:id="150"/>
      <w:bookmarkEnd w:id="151"/>
      <w:bookmarkEnd w:id="152"/>
      <w:bookmarkEnd w:id="153"/>
      <w:bookmarkEnd w:id="154"/>
      <w:bookmarkEnd w:id="155"/>
      <w:bookmarkEnd w:id="156"/>
      <w:r w:rsidRPr="00177EF8">
        <w:t xml:space="preserve">Assessment </w:t>
      </w:r>
      <w:bookmarkEnd w:id="157"/>
      <w:bookmarkEnd w:id="158"/>
      <w:bookmarkEnd w:id="159"/>
      <w:bookmarkEnd w:id="160"/>
      <w:r w:rsidRPr="00177EF8">
        <w:t>Criteria</w:t>
      </w:r>
      <w:bookmarkEnd w:id="161"/>
      <w:bookmarkEnd w:id="162"/>
    </w:p>
    <w:p w14:paraId="1EA4C6EB" w14:textId="77777777" w:rsidR="00C40622" w:rsidRPr="00177EF8" w:rsidRDefault="00C40622" w:rsidP="00C40622">
      <w:pPr>
        <w:pStyle w:val="Normalnospace"/>
        <w:spacing w:before="120"/>
      </w:pPr>
      <w:r w:rsidRPr="00177EF8">
        <w:t>This is a competitive program and successful applications will be required to rate highly against the Program’s assessment criteria compared to other eligible applications.</w:t>
      </w:r>
    </w:p>
    <w:p w14:paraId="326FE2BD"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63" w:name="_Toc84946903"/>
      <w:bookmarkStart w:id="164" w:name="_Toc84947095"/>
      <w:bookmarkStart w:id="165" w:name="_Toc84947645"/>
      <w:bookmarkStart w:id="166" w:name="_Toc84946904"/>
      <w:bookmarkStart w:id="167" w:name="_Toc84947096"/>
      <w:bookmarkStart w:id="168" w:name="_Toc84947646"/>
      <w:bookmarkStart w:id="169" w:name="_Toc84946905"/>
      <w:bookmarkStart w:id="170" w:name="_Toc84947097"/>
      <w:bookmarkStart w:id="171" w:name="_Toc84947647"/>
      <w:bookmarkStart w:id="172" w:name="_Toc84946906"/>
      <w:bookmarkStart w:id="173" w:name="_Toc84947098"/>
      <w:bookmarkStart w:id="174" w:name="_Toc84947648"/>
      <w:bookmarkStart w:id="175" w:name="_Toc84946907"/>
      <w:bookmarkStart w:id="176" w:name="_Toc84947099"/>
      <w:bookmarkStart w:id="177" w:name="_Toc84947649"/>
      <w:bookmarkStart w:id="178" w:name="_Toc84946908"/>
      <w:bookmarkStart w:id="179" w:name="_Toc84947100"/>
      <w:bookmarkStart w:id="180" w:name="_Toc84947650"/>
      <w:bookmarkStart w:id="181" w:name="_Toc84946909"/>
      <w:bookmarkStart w:id="182" w:name="_Toc84947101"/>
      <w:bookmarkStart w:id="183" w:name="_Toc84947651"/>
      <w:bookmarkStart w:id="184" w:name="_Toc84946910"/>
      <w:bookmarkStart w:id="185" w:name="_Toc84947102"/>
      <w:bookmarkStart w:id="186" w:name="_Toc84947652"/>
      <w:bookmarkStart w:id="187" w:name="_Toc84946911"/>
      <w:bookmarkStart w:id="188" w:name="_Toc84947103"/>
      <w:bookmarkStart w:id="189" w:name="_Toc84947653"/>
      <w:bookmarkStart w:id="190" w:name="_Toc69127789"/>
      <w:bookmarkStart w:id="191" w:name="_Toc69460406"/>
      <w:bookmarkStart w:id="192" w:name="_Toc81557409"/>
      <w:bookmarkStart w:id="193" w:name="_Toc81578622"/>
      <w:bookmarkStart w:id="194" w:name="_Toc114569678"/>
      <w:bookmarkStart w:id="195" w:name="_Toc14568607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77EF8">
        <w:t>Assessment Criteria</w:t>
      </w:r>
      <w:bookmarkEnd w:id="190"/>
      <w:bookmarkEnd w:id="191"/>
      <w:bookmarkEnd w:id="192"/>
      <w:bookmarkEnd w:id="193"/>
      <w:bookmarkEnd w:id="194"/>
      <w:bookmarkEnd w:id="195"/>
    </w:p>
    <w:p w14:paraId="095A3D70" w14:textId="77777777" w:rsidR="00C40622" w:rsidRPr="00177EF8" w:rsidRDefault="00C40622" w:rsidP="00C40622">
      <w:pPr>
        <w:pStyle w:val="Normalnospace"/>
        <w:spacing w:before="120"/>
      </w:pPr>
      <w:r w:rsidRPr="00177EF8">
        <w:t>Eligible applications will be assessed by an expert panel (external to DJSIR) on how well they meet the assessment criteria as outlined below with reference to the relevant tier of the program applied for by the Applicant. All supplementary attachments and information provided as part of the application will be taken into consideration during the assessment and scoring process.</w:t>
      </w:r>
      <w:bookmarkStart w:id="196" w:name="_Toc69127790"/>
      <w:bookmarkStart w:id="197" w:name="_Toc69460407"/>
      <w:r w:rsidRPr="00177EF8">
        <w:t xml:space="preserve"> </w:t>
      </w:r>
    </w:p>
    <w:p w14:paraId="65F39DD1" w14:textId="77777777" w:rsidR="00C40622" w:rsidRPr="00177EF8" w:rsidRDefault="00C40622" w:rsidP="00C40622">
      <w:pPr>
        <w:pStyle w:val="Normalnospace"/>
        <w:spacing w:before="120"/>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
        <w:gridCol w:w="2269"/>
        <w:gridCol w:w="5524"/>
        <w:gridCol w:w="1183"/>
      </w:tblGrid>
      <w:tr w:rsidR="00C40622" w:rsidRPr="00177EF8" w14:paraId="629D180E" w14:textId="77777777" w:rsidTr="00574950">
        <w:trPr>
          <w:cantSplit/>
          <w:trHeight w:val="363"/>
        </w:trPr>
        <w:tc>
          <w:tcPr>
            <w:tcW w:w="415" w:type="dxa"/>
          </w:tcPr>
          <w:p w14:paraId="4DFA5A9A" w14:textId="77777777" w:rsidR="00C40622" w:rsidRPr="00177EF8" w:rsidRDefault="00C40622" w:rsidP="00623F5F">
            <w:pPr>
              <w:pStyle w:val="Normalnospace"/>
              <w:spacing w:after="0"/>
              <w:jc w:val="center"/>
              <w:rPr>
                <w:b/>
                <w:bCs/>
              </w:rPr>
            </w:pPr>
          </w:p>
        </w:tc>
        <w:tc>
          <w:tcPr>
            <w:tcW w:w="2269" w:type="dxa"/>
            <w:tcMar>
              <w:top w:w="0" w:type="dxa"/>
              <w:left w:w="108" w:type="dxa"/>
              <w:bottom w:w="0" w:type="dxa"/>
              <w:right w:w="108" w:type="dxa"/>
            </w:tcMar>
            <w:vAlign w:val="center"/>
            <w:hideMark/>
          </w:tcPr>
          <w:p w14:paraId="1872B391" w14:textId="77777777" w:rsidR="00C40622" w:rsidRPr="00177EF8" w:rsidRDefault="00C40622" w:rsidP="00623F5F">
            <w:pPr>
              <w:pStyle w:val="Normalnospace"/>
              <w:spacing w:after="0"/>
              <w:jc w:val="center"/>
              <w:rPr>
                <w:b/>
                <w:bCs/>
              </w:rPr>
            </w:pPr>
            <w:r w:rsidRPr="00177EF8">
              <w:rPr>
                <w:b/>
                <w:bCs/>
              </w:rPr>
              <w:t>Assessment Criteria</w:t>
            </w:r>
          </w:p>
        </w:tc>
        <w:tc>
          <w:tcPr>
            <w:tcW w:w="5524" w:type="dxa"/>
            <w:tcMar>
              <w:top w:w="0" w:type="dxa"/>
              <w:left w:w="108" w:type="dxa"/>
              <w:bottom w:w="0" w:type="dxa"/>
              <w:right w:w="108" w:type="dxa"/>
            </w:tcMar>
            <w:vAlign w:val="center"/>
            <w:hideMark/>
          </w:tcPr>
          <w:p w14:paraId="035F918E" w14:textId="77777777" w:rsidR="00C40622" w:rsidRPr="00177EF8" w:rsidRDefault="00C40622" w:rsidP="00623F5F">
            <w:pPr>
              <w:pStyle w:val="Normalnospace"/>
              <w:spacing w:after="0"/>
              <w:jc w:val="center"/>
              <w:rPr>
                <w:b/>
                <w:bCs/>
              </w:rPr>
            </w:pPr>
            <w:r w:rsidRPr="00177EF8">
              <w:rPr>
                <w:b/>
                <w:bCs/>
              </w:rPr>
              <w:t>Description</w:t>
            </w:r>
          </w:p>
        </w:tc>
        <w:tc>
          <w:tcPr>
            <w:tcW w:w="1183" w:type="dxa"/>
            <w:tcMar>
              <w:top w:w="0" w:type="dxa"/>
              <w:left w:w="108" w:type="dxa"/>
              <w:bottom w:w="0" w:type="dxa"/>
              <w:right w:w="108" w:type="dxa"/>
            </w:tcMar>
            <w:vAlign w:val="center"/>
            <w:hideMark/>
          </w:tcPr>
          <w:p w14:paraId="045F99D4" w14:textId="77777777" w:rsidR="00C40622" w:rsidRPr="00177EF8" w:rsidRDefault="00C40622" w:rsidP="00623F5F">
            <w:pPr>
              <w:pStyle w:val="Normalnospace"/>
              <w:spacing w:after="0"/>
              <w:jc w:val="center"/>
              <w:rPr>
                <w:b/>
                <w:bCs/>
              </w:rPr>
            </w:pPr>
            <w:r w:rsidRPr="00177EF8">
              <w:rPr>
                <w:b/>
                <w:bCs/>
              </w:rPr>
              <w:t>Weighting</w:t>
            </w:r>
          </w:p>
        </w:tc>
      </w:tr>
      <w:tr w:rsidR="00C40622" w:rsidRPr="00177EF8" w14:paraId="1E0AF739" w14:textId="77777777" w:rsidTr="00574950">
        <w:trPr>
          <w:trHeight w:val="1215"/>
        </w:trPr>
        <w:tc>
          <w:tcPr>
            <w:tcW w:w="415" w:type="dxa"/>
            <w:vMerge w:val="restart"/>
          </w:tcPr>
          <w:p w14:paraId="3FB0BA36" w14:textId="77777777" w:rsidR="00C40622" w:rsidRPr="00177EF8" w:rsidRDefault="00C40622" w:rsidP="00623F5F">
            <w:pPr>
              <w:pStyle w:val="Normalnospace"/>
              <w:spacing w:before="120"/>
            </w:pPr>
            <w:r w:rsidRPr="00177EF8">
              <w:t xml:space="preserve"> 1</w:t>
            </w:r>
          </w:p>
        </w:tc>
        <w:tc>
          <w:tcPr>
            <w:tcW w:w="2269" w:type="dxa"/>
            <w:vMerge w:val="restart"/>
            <w:tcMar>
              <w:top w:w="0" w:type="dxa"/>
              <w:left w:w="108" w:type="dxa"/>
              <w:bottom w:w="0" w:type="dxa"/>
              <w:right w:w="108" w:type="dxa"/>
            </w:tcMar>
            <w:hideMark/>
          </w:tcPr>
          <w:p w14:paraId="79E47D62" w14:textId="77777777" w:rsidR="00C40622" w:rsidRPr="00177EF8" w:rsidRDefault="00C40622" w:rsidP="00623F5F">
            <w:pPr>
              <w:pStyle w:val="Normalnospace"/>
              <w:spacing w:before="120"/>
            </w:pPr>
            <w:r w:rsidRPr="00177EF8">
              <w:t xml:space="preserve">The quality of the research project proposal and the extent to which it aligns with the </w:t>
            </w:r>
            <w:r w:rsidRPr="00177EF8">
              <w:lastRenderedPageBreak/>
              <w:t>program objectives as set out in section 1.2</w:t>
            </w:r>
          </w:p>
        </w:tc>
        <w:tc>
          <w:tcPr>
            <w:tcW w:w="5524" w:type="dxa"/>
            <w:tcMar>
              <w:top w:w="0" w:type="dxa"/>
              <w:left w:w="108" w:type="dxa"/>
              <w:bottom w:w="0" w:type="dxa"/>
              <w:right w:w="108" w:type="dxa"/>
            </w:tcMar>
            <w:hideMark/>
          </w:tcPr>
          <w:p w14:paraId="4DAB1BA7" w14:textId="77777777" w:rsidR="00C40622" w:rsidRPr="00177EF8" w:rsidRDefault="00C40622" w:rsidP="00623F5F">
            <w:pPr>
              <w:pStyle w:val="Normalnospace"/>
              <w:spacing w:before="120"/>
            </w:pPr>
            <w:r w:rsidRPr="00177EF8">
              <w:lastRenderedPageBreak/>
              <w:t>Tier 1</w:t>
            </w:r>
          </w:p>
          <w:p w14:paraId="3850A3AB" w14:textId="77777777" w:rsidR="00C40622" w:rsidRPr="00177EF8" w:rsidRDefault="00C40622" w:rsidP="00C40622">
            <w:pPr>
              <w:pStyle w:val="Normalnospace"/>
              <w:numPr>
                <w:ilvl w:val="0"/>
                <w:numId w:val="18"/>
              </w:numPr>
              <w:spacing w:before="120"/>
              <w:ind w:left="320" w:hanging="294"/>
            </w:pPr>
            <w:r w:rsidRPr="00177EF8">
              <w:t xml:space="preserve">Demonstrates how this grant will support innovative early-stage research. Application should address how the project delivers value through innovative knowledge creation, knowledge transfer and/or knowledge application. </w:t>
            </w:r>
          </w:p>
          <w:p w14:paraId="08A3B456" w14:textId="77777777" w:rsidR="00C40622" w:rsidRPr="00177EF8" w:rsidRDefault="00C40622" w:rsidP="00C40622">
            <w:pPr>
              <w:pStyle w:val="Normalnospace"/>
              <w:numPr>
                <w:ilvl w:val="0"/>
                <w:numId w:val="18"/>
              </w:numPr>
              <w:spacing w:before="120"/>
              <w:ind w:left="320" w:hanging="294"/>
            </w:pPr>
            <w:r w:rsidRPr="00177EF8">
              <w:lastRenderedPageBreak/>
              <w:t>The health and/or clinical need for this research has been clearly articulated</w:t>
            </w:r>
          </w:p>
          <w:p w14:paraId="0B49F939" w14:textId="77777777" w:rsidR="00C40622" w:rsidRPr="00177EF8" w:rsidRDefault="00C40622" w:rsidP="00C40622">
            <w:pPr>
              <w:pStyle w:val="Normalnospace"/>
              <w:numPr>
                <w:ilvl w:val="0"/>
                <w:numId w:val="18"/>
              </w:numPr>
              <w:spacing w:before="120"/>
              <w:ind w:left="320" w:hanging="294"/>
            </w:pPr>
            <w:r w:rsidRPr="00177EF8">
              <w:t>Clearly articulates how the partnership will collaborate to:</w:t>
            </w:r>
          </w:p>
          <w:p w14:paraId="2FEAB91A" w14:textId="77777777" w:rsidR="00C40622" w:rsidRPr="00177EF8" w:rsidRDefault="00C40622" w:rsidP="00C40622">
            <w:pPr>
              <w:pStyle w:val="Normalnospace"/>
              <w:numPr>
                <w:ilvl w:val="1"/>
                <w:numId w:val="18"/>
              </w:numPr>
              <w:spacing w:before="120"/>
              <w:ind w:left="603" w:hanging="283"/>
            </w:pPr>
            <w:r w:rsidRPr="00177EF8">
              <w:t>maximise innovation; and</w:t>
            </w:r>
          </w:p>
          <w:p w14:paraId="5ACBF987" w14:textId="77777777" w:rsidR="00C40622" w:rsidRPr="00177EF8" w:rsidRDefault="00C40622" w:rsidP="00C40622">
            <w:pPr>
              <w:pStyle w:val="Normalnospace"/>
              <w:numPr>
                <w:ilvl w:val="1"/>
                <w:numId w:val="18"/>
              </w:numPr>
              <w:spacing w:before="120"/>
              <w:ind w:left="603" w:hanging="283"/>
            </w:pPr>
            <w:r w:rsidRPr="00177EF8">
              <w:t>improve the quality of research</w:t>
            </w:r>
          </w:p>
          <w:p w14:paraId="5E309D23" w14:textId="77777777" w:rsidR="00C40622" w:rsidRPr="00177EF8" w:rsidRDefault="00C40622" w:rsidP="00623F5F">
            <w:pPr>
              <w:pStyle w:val="Normalnospace"/>
              <w:spacing w:before="120"/>
            </w:pPr>
          </w:p>
        </w:tc>
        <w:tc>
          <w:tcPr>
            <w:tcW w:w="1183" w:type="dxa"/>
            <w:vMerge w:val="restart"/>
            <w:tcMar>
              <w:top w:w="0" w:type="dxa"/>
              <w:left w:w="108" w:type="dxa"/>
              <w:bottom w:w="0" w:type="dxa"/>
              <w:right w:w="108" w:type="dxa"/>
            </w:tcMar>
            <w:hideMark/>
          </w:tcPr>
          <w:p w14:paraId="0A09338A" w14:textId="77777777" w:rsidR="00C40622" w:rsidRPr="00177EF8" w:rsidRDefault="00C40622" w:rsidP="00623F5F">
            <w:pPr>
              <w:pStyle w:val="Normalnospace"/>
              <w:spacing w:before="120"/>
            </w:pPr>
            <w:r w:rsidRPr="00177EF8">
              <w:lastRenderedPageBreak/>
              <w:t>30%</w:t>
            </w:r>
          </w:p>
        </w:tc>
      </w:tr>
      <w:tr w:rsidR="00C40622" w:rsidRPr="00177EF8" w14:paraId="12A1EF60" w14:textId="77777777" w:rsidTr="00574950">
        <w:trPr>
          <w:trHeight w:val="1215"/>
        </w:trPr>
        <w:tc>
          <w:tcPr>
            <w:tcW w:w="415" w:type="dxa"/>
            <w:vMerge/>
          </w:tcPr>
          <w:p w14:paraId="25BB0121" w14:textId="77777777" w:rsidR="00C40622" w:rsidRPr="00177EF8" w:rsidRDefault="00C40622" w:rsidP="00623F5F">
            <w:pPr>
              <w:pStyle w:val="Normalnospace"/>
              <w:spacing w:before="120"/>
            </w:pPr>
          </w:p>
        </w:tc>
        <w:tc>
          <w:tcPr>
            <w:tcW w:w="2269" w:type="dxa"/>
            <w:vMerge/>
            <w:tcMar>
              <w:top w:w="0" w:type="dxa"/>
              <w:left w:w="108" w:type="dxa"/>
              <w:bottom w:w="0" w:type="dxa"/>
              <w:right w:w="108" w:type="dxa"/>
            </w:tcMar>
          </w:tcPr>
          <w:p w14:paraId="1227040A" w14:textId="77777777" w:rsidR="00C40622" w:rsidRPr="00177EF8" w:rsidRDefault="00C40622" w:rsidP="00623F5F">
            <w:pPr>
              <w:pStyle w:val="Normalnospace"/>
              <w:spacing w:before="120"/>
            </w:pPr>
          </w:p>
        </w:tc>
        <w:tc>
          <w:tcPr>
            <w:tcW w:w="5524" w:type="dxa"/>
            <w:tcMar>
              <w:top w:w="0" w:type="dxa"/>
              <w:left w:w="108" w:type="dxa"/>
              <w:bottom w:w="0" w:type="dxa"/>
              <w:right w:w="108" w:type="dxa"/>
            </w:tcMar>
          </w:tcPr>
          <w:p w14:paraId="7DD2BE2F" w14:textId="77777777" w:rsidR="00C40622" w:rsidRPr="00177EF8" w:rsidRDefault="00C40622" w:rsidP="00623F5F">
            <w:pPr>
              <w:pStyle w:val="Normalnospace"/>
              <w:spacing w:before="120"/>
            </w:pPr>
            <w:r w:rsidRPr="00177EF8">
              <w:t>Tier 2</w:t>
            </w:r>
          </w:p>
          <w:p w14:paraId="18D70704" w14:textId="77777777" w:rsidR="00C40622" w:rsidRPr="00177EF8" w:rsidRDefault="00C40622" w:rsidP="00C40622">
            <w:pPr>
              <w:pStyle w:val="Normalnospace"/>
              <w:numPr>
                <w:ilvl w:val="0"/>
                <w:numId w:val="18"/>
              </w:numPr>
              <w:spacing w:before="120"/>
              <w:ind w:left="320" w:hanging="294"/>
            </w:pPr>
            <w:r w:rsidRPr="00177EF8">
              <w:t xml:space="preserve">Articulates how the grant will ‘fast-track’ the translation of research to increase Victoria’s RNA therapeutics pipeline. </w:t>
            </w:r>
          </w:p>
          <w:p w14:paraId="0C34D456" w14:textId="77777777" w:rsidR="00C40622" w:rsidRPr="00177EF8" w:rsidRDefault="00C40622" w:rsidP="00C40622">
            <w:pPr>
              <w:pStyle w:val="Normalnospace"/>
              <w:numPr>
                <w:ilvl w:val="0"/>
                <w:numId w:val="18"/>
              </w:numPr>
              <w:spacing w:before="120"/>
              <w:ind w:left="320" w:hanging="294"/>
            </w:pPr>
            <w:r w:rsidRPr="00177EF8">
              <w:t>The health and/or clinical need for this research has been clearly articulated</w:t>
            </w:r>
          </w:p>
          <w:p w14:paraId="61C29D57" w14:textId="77777777" w:rsidR="00C40622" w:rsidRPr="00177EF8" w:rsidRDefault="00C40622" w:rsidP="00C40622">
            <w:pPr>
              <w:pStyle w:val="Normalnospace"/>
              <w:numPr>
                <w:ilvl w:val="0"/>
                <w:numId w:val="18"/>
              </w:numPr>
              <w:spacing w:before="120"/>
              <w:ind w:left="320" w:hanging="294"/>
            </w:pPr>
            <w:r w:rsidRPr="00177EF8">
              <w:t>Clearly articulates how the partnership will collaborate to:</w:t>
            </w:r>
          </w:p>
          <w:p w14:paraId="021AF1FE" w14:textId="77777777" w:rsidR="00C40622" w:rsidRPr="00177EF8" w:rsidRDefault="00C40622" w:rsidP="00C40622">
            <w:pPr>
              <w:pStyle w:val="Normalnospace"/>
              <w:numPr>
                <w:ilvl w:val="1"/>
                <w:numId w:val="18"/>
              </w:numPr>
              <w:spacing w:before="120"/>
              <w:ind w:left="603" w:hanging="283"/>
            </w:pPr>
            <w:r w:rsidRPr="00177EF8">
              <w:t>strengthen the research activity</w:t>
            </w:r>
          </w:p>
          <w:p w14:paraId="5EC25984" w14:textId="77777777" w:rsidR="00C40622" w:rsidRPr="00177EF8" w:rsidRDefault="00C40622" w:rsidP="00C40622">
            <w:pPr>
              <w:pStyle w:val="Normalnospace"/>
              <w:numPr>
                <w:ilvl w:val="1"/>
                <w:numId w:val="18"/>
              </w:numPr>
              <w:spacing w:before="120"/>
              <w:ind w:left="603" w:hanging="283"/>
            </w:pPr>
            <w:r w:rsidRPr="00177EF8">
              <w:t>progress the research to the investment-ready stage; and</w:t>
            </w:r>
          </w:p>
          <w:p w14:paraId="60F0F84B" w14:textId="77777777" w:rsidR="00C40622" w:rsidRPr="00177EF8" w:rsidRDefault="00C40622" w:rsidP="00C40622">
            <w:pPr>
              <w:pStyle w:val="Normalnospace"/>
              <w:numPr>
                <w:ilvl w:val="1"/>
                <w:numId w:val="18"/>
              </w:numPr>
              <w:spacing w:before="120"/>
              <w:ind w:left="603" w:hanging="283"/>
            </w:pPr>
            <w:r w:rsidRPr="00177EF8">
              <w:t>stimulate translational activities</w:t>
            </w:r>
          </w:p>
        </w:tc>
        <w:tc>
          <w:tcPr>
            <w:tcW w:w="1183" w:type="dxa"/>
            <w:vMerge/>
            <w:tcMar>
              <w:top w:w="0" w:type="dxa"/>
              <w:left w:w="108" w:type="dxa"/>
              <w:bottom w:w="0" w:type="dxa"/>
              <w:right w:w="108" w:type="dxa"/>
            </w:tcMar>
          </w:tcPr>
          <w:p w14:paraId="17722FD6" w14:textId="77777777" w:rsidR="00C40622" w:rsidRPr="00177EF8" w:rsidRDefault="00C40622" w:rsidP="00623F5F">
            <w:pPr>
              <w:pStyle w:val="Normalnospace"/>
              <w:spacing w:before="120"/>
            </w:pPr>
          </w:p>
        </w:tc>
      </w:tr>
      <w:tr w:rsidR="00C40622" w:rsidRPr="00177EF8" w14:paraId="19C986D2" w14:textId="77777777" w:rsidTr="00574950">
        <w:trPr>
          <w:trHeight w:val="719"/>
        </w:trPr>
        <w:tc>
          <w:tcPr>
            <w:tcW w:w="415" w:type="dxa"/>
            <w:vMerge w:val="restart"/>
          </w:tcPr>
          <w:p w14:paraId="6968E60D" w14:textId="77777777" w:rsidR="00C40622" w:rsidRPr="00177EF8" w:rsidRDefault="00C40622" w:rsidP="00623F5F">
            <w:pPr>
              <w:pStyle w:val="Normalnospace"/>
              <w:spacing w:before="120"/>
            </w:pPr>
            <w:r w:rsidRPr="00177EF8">
              <w:t xml:space="preserve"> 2</w:t>
            </w:r>
          </w:p>
        </w:tc>
        <w:tc>
          <w:tcPr>
            <w:tcW w:w="2269" w:type="dxa"/>
            <w:vMerge w:val="restart"/>
            <w:tcMar>
              <w:top w:w="0" w:type="dxa"/>
              <w:left w:w="108" w:type="dxa"/>
              <w:bottom w:w="0" w:type="dxa"/>
              <w:right w:w="108" w:type="dxa"/>
            </w:tcMar>
            <w:hideMark/>
          </w:tcPr>
          <w:p w14:paraId="784E790E" w14:textId="77777777" w:rsidR="00C40622" w:rsidRPr="00177EF8" w:rsidRDefault="00C40622" w:rsidP="00623F5F">
            <w:pPr>
              <w:pStyle w:val="Normalnospace"/>
              <w:spacing w:before="120"/>
            </w:pPr>
            <w:r w:rsidRPr="00177EF8">
              <w:t>The extent to which the proposal could meet the outcomes of the program as set out in section 1.3</w:t>
            </w:r>
          </w:p>
          <w:p w14:paraId="75870359" w14:textId="77777777" w:rsidR="00C40622" w:rsidRPr="00177EF8" w:rsidRDefault="00C40622" w:rsidP="00623F5F">
            <w:pPr>
              <w:pStyle w:val="dotpoint"/>
              <w:numPr>
                <w:ilvl w:val="0"/>
                <w:numId w:val="0"/>
              </w:numPr>
              <w:ind w:left="714" w:hanging="357"/>
            </w:pPr>
          </w:p>
        </w:tc>
        <w:tc>
          <w:tcPr>
            <w:tcW w:w="5524" w:type="dxa"/>
            <w:tcMar>
              <w:top w:w="0" w:type="dxa"/>
              <w:left w:w="108" w:type="dxa"/>
              <w:bottom w:w="0" w:type="dxa"/>
              <w:right w:w="108" w:type="dxa"/>
            </w:tcMar>
            <w:hideMark/>
          </w:tcPr>
          <w:p w14:paraId="57985183" w14:textId="77777777" w:rsidR="00C40622" w:rsidRPr="00177EF8" w:rsidRDefault="00C40622" w:rsidP="00623F5F">
            <w:pPr>
              <w:pStyle w:val="Normalnospace"/>
              <w:spacing w:before="120"/>
            </w:pPr>
            <w:r w:rsidRPr="00177EF8">
              <w:t>Tier 1</w:t>
            </w:r>
          </w:p>
          <w:p w14:paraId="097BE2E3" w14:textId="77777777" w:rsidR="00C40622" w:rsidRPr="00177EF8" w:rsidRDefault="00C40622" w:rsidP="00C40622">
            <w:pPr>
              <w:pStyle w:val="Normalnospace"/>
              <w:numPr>
                <w:ilvl w:val="0"/>
                <w:numId w:val="18"/>
              </w:numPr>
              <w:spacing w:before="120"/>
              <w:ind w:left="320" w:hanging="294"/>
            </w:pPr>
            <w:r w:rsidRPr="00177EF8">
              <w:t>The value of the expected outcome/s of the research project to Victoria, Victorians and to grow Victoria’s RNA therapeutics pipeline has been well defined.</w:t>
            </w:r>
          </w:p>
          <w:p w14:paraId="70BBDF33" w14:textId="77777777" w:rsidR="00C40622" w:rsidRPr="00177EF8" w:rsidRDefault="00C40622" w:rsidP="00C40622">
            <w:pPr>
              <w:pStyle w:val="Normalnospace"/>
              <w:numPr>
                <w:ilvl w:val="0"/>
                <w:numId w:val="18"/>
              </w:numPr>
              <w:spacing w:before="120"/>
              <w:ind w:left="320" w:hanging="294"/>
            </w:pPr>
            <w:r w:rsidRPr="00177EF8">
              <w:t>Potential future pathways to translation and/or commercialisation have been articulated.</w:t>
            </w:r>
          </w:p>
        </w:tc>
        <w:tc>
          <w:tcPr>
            <w:tcW w:w="1183" w:type="dxa"/>
            <w:vMerge w:val="restart"/>
            <w:tcMar>
              <w:top w:w="0" w:type="dxa"/>
              <w:left w:w="108" w:type="dxa"/>
              <w:bottom w:w="0" w:type="dxa"/>
              <w:right w:w="108" w:type="dxa"/>
            </w:tcMar>
            <w:hideMark/>
          </w:tcPr>
          <w:p w14:paraId="726EA554" w14:textId="77777777" w:rsidR="00C40622" w:rsidRPr="00177EF8" w:rsidRDefault="00C40622" w:rsidP="00623F5F">
            <w:pPr>
              <w:pStyle w:val="Normalnospace"/>
              <w:spacing w:before="120"/>
            </w:pPr>
            <w:r w:rsidRPr="00177EF8">
              <w:t>30%</w:t>
            </w:r>
          </w:p>
        </w:tc>
      </w:tr>
      <w:tr w:rsidR="00C40622" w:rsidRPr="00177EF8" w14:paraId="72B2BC93" w14:textId="77777777" w:rsidTr="00574950">
        <w:trPr>
          <w:trHeight w:val="1971"/>
        </w:trPr>
        <w:tc>
          <w:tcPr>
            <w:tcW w:w="415" w:type="dxa"/>
            <w:vMerge/>
          </w:tcPr>
          <w:p w14:paraId="6345F124" w14:textId="77777777" w:rsidR="00C40622" w:rsidRPr="00177EF8" w:rsidRDefault="00C40622" w:rsidP="00623F5F">
            <w:pPr>
              <w:pStyle w:val="Normalnospace"/>
              <w:spacing w:before="120"/>
            </w:pPr>
          </w:p>
        </w:tc>
        <w:tc>
          <w:tcPr>
            <w:tcW w:w="2269" w:type="dxa"/>
            <w:vMerge/>
            <w:tcMar>
              <w:top w:w="0" w:type="dxa"/>
              <w:left w:w="108" w:type="dxa"/>
              <w:bottom w:w="0" w:type="dxa"/>
              <w:right w:w="108" w:type="dxa"/>
            </w:tcMar>
          </w:tcPr>
          <w:p w14:paraId="0D40DD87" w14:textId="77777777" w:rsidR="00C40622" w:rsidRPr="00177EF8" w:rsidRDefault="00C40622" w:rsidP="00623F5F">
            <w:pPr>
              <w:pStyle w:val="Normalnospace"/>
              <w:spacing w:before="120"/>
            </w:pPr>
          </w:p>
        </w:tc>
        <w:tc>
          <w:tcPr>
            <w:tcW w:w="5524" w:type="dxa"/>
            <w:tcMar>
              <w:top w:w="0" w:type="dxa"/>
              <w:left w:w="108" w:type="dxa"/>
              <w:bottom w:w="0" w:type="dxa"/>
              <w:right w:w="108" w:type="dxa"/>
            </w:tcMar>
          </w:tcPr>
          <w:p w14:paraId="0C7F49A8" w14:textId="77777777" w:rsidR="00C40622" w:rsidRPr="00177EF8" w:rsidRDefault="00C40622" w:rsidP="00623F5F">
            <w:pPr>
              <w:pStyle w:val="Normalnospace"/>
              <w:spacing w:before="120"/>
            </w:pPr>
            <w:r w:rsidRPr="00177EF8">
              <w:t>Tier 2</w:t>
            </w:r>
          </w:p>
          <w:p w14:paraId="0A395BB2" w14:textId="77777777" w:rsidR="00C40622" w:rsidRPr="00177EF8" w:rsidRDefault="00C40622" w:rsidP="00C40622">
            <w:pPr>
              <w:pStyle w:val="Normalnospace"/>
              <w:numPr>
                <w:ilvl w:val="0"/>
                <w:numId w:val="18"/>
              </w:numPr>
              <w:spacing w:before="120"/>
              <w:ind w:left="320" w:hanging="294"/>
            </w:pPr>
            <w:r w:rsidRPr="00177EF8">
              <w:t>The value of the expected outcome/s of the research proposal to Victoria, Victorians and to growing Victoria’s RNA therapeutics pipeline has been well defined.</w:t>
            </w:r>
          </w:p>
          <w:p w14:paraId="557F6ED7" w14:textId="77777777" w:rsidR="00C40622" w:rsidRPr="00177EF8" w:rsidRDefault="00C40622" w:rsidP="00C40622">
            <w:pPr>
              <w:pStyle w:val="Normalnospace"/>
              <w:numPr>
                <w:ilvl w:val="0"/>
                <w:numId w:val="18"/>
              </w:numPr>
              <w:spacing w:before="120"/>
              <w:ind w:left="320" w:hanging="294"/>
            </w:pPr>
            <w:r w:rsidRPr="00177EF8">
              <w:t>Articulates how this grant will accelerate translation into therapeutic products.</w:t>
            </w:r>
          </w:p>
        </w:tc>
        <w:tc>
          <w:tcPr>
            <w:tcW w:w="1183" w:type="dxa"/>
            <w:vMerge/>
            <w:tcMar>
              <w:top w:w="0" w:type="dxa"/>
              <w:left w:w="108" w:type="dxa"/>
              <w:bottom w:w="0" w:type="dxa"/>
              <w:right w:w="108" w:type="dxa"/>
            </w:tcMar>
          </w:tcPr>
          <w:p w14:paraId="14CC0A45" w14:textId="77777777" w:rsidR="00C40622" w:rsidRPr="00177EF8" w:rsidRDefault="00C40622" w:rsidP="00623F5F">
            <w:pPr>
              <w:pStyle w:val="Normalnospace"/>
              <w:spacing w:before="120"/>
            </w:pPr>
          </w:p>
        </w:tc>
      </w:tr>
      <w:tr w:rsidR="00C40622" w:rsidRPr="00177EF8" w14:paraId="7640560C" w14:textId="77777777" w:rsidTr="00574950">
        <w:trPr>
          <w:cantSplit/>
        </w:trPr>
        <w:tc>
          <w:tcPr>
            <w:tcW w:w="415" w:type="dxa"/>
          </w:tcPr>
          <w:p w14:paraId="4DF9467E" w14:textId="77777777"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lastRenderedPageBreak/>
              <w:t xml:space="preserve"> 3</w:t>
            </w:r>
          </w:p>
        </w:tc>
        <w:tc>
          <w:tcPr>
            <w:tcW w:w="2269" w:type="dxa"/>
            <w:tcMar>
              <w:top w:w="0" w:type="dxa"/>
              <w:left w:w="108" w:type="dxa"/>
              <w:bottom w:w="0" w:type="dxa"/>
              <w:right w:w="108" w:type="dxa"/>
            </w:tcMar>
            <w:hideMark/>
          </w:tcPr>
          <w:p w14:paraId="6F12299C" w14:textId="77777777" w:rsidR="00C40622" w:rsidRPr="00177EF8" w:rsidRDefault="00C40622" w:rsidP="00623F5F">
            <w:pPr>
              <w:pStyle w:val="Default"/>
              <w:spacing w:before="120"/>
              <w:rPr>
                <w:rFonts w:ascii="Arial" w:hAnsi="Arial" w:cs="Arial"/>
                <w:color w:val="auto"/>
                <w:sz w:val="20"/>
                <w:szCs w:val="20"/>
              </w:rPr>
            </w:pPr>
            <w:r w:rsidRPr="00177EF8">
              <w:rPr>
                <w:rFonts w:ascii="Arial" w:hAnsi="Arial" w:cs="Arial"/>
                <w:color w:val="auto"/>
                <w:sz w:val="20"/>
                <w:szCs w:val="20"/>
              </w:rPr>
              <w:t xml:space="preserve">Demonstrated project feasibility and delivery </w:t>
            </w:r>
          </w:p>
          <w:p w14:paraId="26D33DB5" w14:textId="77777777" w:rsidR="00C40622" w:rsidRPr="00177EF8" w:rsidRDefault="00C40622" w:rsidP="00623F5F">
            <w:pPr>
              <w:pStyle w:val="Normalnospace"/>
              <w:spacing w:before="120"/>
              <w:rPr>
                <w:rFonts w:asciiTheme="minorHAnsi" w:hAnsiTheme="minorHAnsi" w:cstheme="minorHAnsi"/>
              </w:rPr>
            </w:pPr>
          </w:p>
        </w:tc>
        <w:tc>
          <w:tcPr>
            <w:tcW w:w="5524" w:type="dxa"/>
            <w:tcMar>
              <w:top w:w="0" w:type="dxa"/>
              <w:left w:w="108" w:type="dxa"/>
              <w:bottom w:w="0" w:type="dxa"/>
              <w:right w:w="108" w:type="dxa"/>
            </w:tcMar>
            <w:hideMark/>
          </w:tcPr>
          <w:p w14:paraId="10F3224C" w14:textId="77777777" w:rsidR="00C40622" w:rsidRPr="00177EF8" w:rsidRDefault="00C40622" w:rsidP="00623F5F">
            <w:pPr>
              <w:pStyle w:val="Normalnospace"/>
              <w:spacing w:before="120"/>
            </w:pPr>
            <w:r w:rsidRPr="00177EF8">
              <w:t>For both Tier 1 and Tier 2:</w:t>
            </w:r>
          </w:p>
          <w:p w14:paraId="5A777368" w14:textId="77777777" w:rsidR="00C40622" w:rsidRPr="00177EF8" w:rsidRDefault="00C40622" w:rsidP="00C40622">
            <w:pPr>
              <w:pStyle w:val="Normalnospace"/>
              <w:numPr>
                <w:ilvl w:val="0"/>
                <w:numId w:val="18"/>
              </w:numPr>
              <w:spacing w:before="120"/>
              <w:ind w:left="320" w:hanging="294"/>
            </w:pPr>
            <w:r w:rsidRPr="00177EF8">
              <w:t>Clear implementation strategy and resourcing to be able to deliver the project</w:t>
            </w:r>
          </w:p>
          <w:p w14:paraId="339346A8" w14:textId="77777777" w:rsidR="00C40622" w:rsidRPr="00177EF8" w:rsidRDefault="00C40622" w:rsidP="00C40622">
            <w:pPr>
              <w:pStyle w:val="Normalnospace"/>
              <w:numPr>
                <w:ilvl w:val="0"/>
                <w:numId w:val="18"/>
              </w:numPr>
              <w:spacing w:before="120"/>
              <w:ind w:left="320" w:hanging="294"/>
            </w:pPr>
            <w:r w:rsidRPr="00177EF8">
              <w:t xml:space="preserve">Appropriate organisational commitment to the project </w:t>
            </w:r>
          </w:p>
          <w:p w14:paraId="340A67C2" w14:textId="77777777" w:rsidR="00C40622" w:rsidRPr="00177EF8" w:rsidRDefault="00C40622" w:rsidP="00C40622">
            <w:pPr>
              <w:pStyle w:val="Normalnospace"/>
              <w:numPr>
                <w:ilvl w:val="0"/>
                <w:numId w:val="18"/>
              </w:numPr>
              <w:spacing w:before="120"/>
              <w:ind w:left="320" w:hanging="294"/>
            </w:pPr>
            <w:r w:rsidRPr="00177EF8">
              <w:t>Commitment from Collaborative Partner/s or demonstrating support from industry, philanthropy, or research institutes</w:t>
            </w:r>
          </w:p>
          <w:p w14:paraId="0E3B5752" w14:textId="77777777" w:rsidR="00C40622" w:rsidRPr="00177EF8" w:rsidRDefault="00C40622" w:rsidP="00C40622">
            <w:pPr>
              <w:pStyle w:val="Normalnospace"/>
              <w:numPr>
                <w:ilvl w:val="0"/>
                <w:numId w:val="18"/>
              </w:numPr>
              <w:spacing w:before="120"/>
              <w:ind w:left="320" w:hanging="294"/>
            </w:pPr>
            <w:r w:rsidRPr="00177EF8">
              <w:t>The required Co-Contribution has been identified and committed to the project</w:t>
            </w:r>
          </w:p>
          <w:p w14:paraId="1591901A" w14:textId="77777777" w:rsidR="00C40622" w:rsidRPr="00177EF8" w:rsidRDefault="00C40622" w:rsidP="00C40622">
            <w:pPr>
              <w:pStyle w:val="Normalnospace"/>
              <w:numPr>
                <w:ilvl w:val="0"/>
                <w:numId w:val="18"/>
              </w:numPr>
              <w:spacing w:before="120"/>
              <w:ind w:left="320" w:hanging="294"/>
            </w:pPr>
            <w:r w:rsidRPr="00177EF8">
              <w:t>Identified appropriate technical resources, skills and capabilities, including where appropriate a strong track record of key personnel</w:t>
            </w:r>
          </w:p>
          <w:p w14:paraId="0C51E87A" w14:textId="77777777" w:rsidR="00C40622" w:rsidRPr="00177EF8" w:rsidRDefault="00C40622" w:rsidP="00C40622">
            <w:pPr>
              <w:pStyle w:val="Normalnospace"/>
              <w:numPr>
                <w:ilvl w:val="0"/>
                <w:numId w:val="18"/>
              </w:numPr>
              <w:spacing w:before="120"/>
              <w:ind w:left="320" w:hanging="294"/>
            </w:pPr>
            <w:r w:rsidRPr="00177EF8">
              <w:t>A well-developed and suitable budget for the project</w:t>
            </w:r>
          </w:p>
          <w:p w14:paraId="3D50382F" w14:textId="77777777" w:rsidR="00C40622" w:rsidRPr="00177EF8" w:rsidRDefault="00C40622" w:rsidP="00C40622">
            <w:pPr>
              <w:pStyle w:val="Normalnospace"/>
              <w:numPr>
                <w:ilvl w:val="0"/>
                <w:numId w:val="18"/>
              </w:numPr>
              <w:spacing w:before="120"/>
              <w:ind w:left="320" w:hanging="294"/>
            </w:pPr>
            <w:r w:rsidRPr="00177EF8">
              <w:t>Evidence of agreed and suitable environment in which to undertake the proposed research</w:t>
            </w:r>
          </w:p>
          <w:p w14:paraId="49882ED4" w14:textId="77777777" w:rsidR="00C40622" w:rsidRPr="00177EF8" w:rsidRDefault="00C40622" w:rsidP="00C40622">
            <w:pPr>
              <w:pStyle w:val="Normalnospace"/>
              <w:numPr>
                <w:ilvl w:val="0"/>
                <w:numId w:val="18"/>
              </w:numPr>
              <w:spacing w:before="120"/>
              <w:ind w:left="320" w:hanging="294"/>
            </w:pPr>
            <w:r w:rsidRPr="00177EF8">
              <w:t>Identified project risks and mitigation strategies</w:t>
            </w:r>
          </w:p>
          <w:p w14:paraId="087946FF" w14:textId="77777777" w:rsidR="00C40622" w:rsidRPr="00177EF8" w:rsidRDefault="00C40622" w:rsidP="00623F5F">
            <w:pPr>
              <w:pStyle w:val="Normalnospace"/>
              <w:spacing w:before="120"/>
              <w:ind w:left="168"/>
            </w:pPr>
          </w:p>
        </w:tc>
        <w:tc>
          <w:tcPr>
            <w:tcW w:w="1183" w:type="dxa"/>
            <w:tcMar>
              <w:top w:w="0" w:type="dxa"/>
              <w:left w:w="108" w:type="dxa"/>
              <w:bottom w:w="0" w:type="dxa"/>
              <w:right w:w="108" w:type="dxa"/>
            </w:tcMar>
            <w:hideMark/>
          </w:tcPr>
          <w:p w14:paraId="2FA55F28" w14:textId="77777777"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t>25%</w:t>
            </w:r>
          </w:p>
        </w:tc>
      </w:tr>
      <w:tr w:rsidR="00C40622" w:rsidRPr="00177EF8" w14:paraId="163A513C" w14:textId="77777777" w:rsidTr="00574950">
        <w:trPr>
          <w:cantSplit/>
          <w:trHeight w:val="70"/>
        </w:trPr>
        <w:tc>
          <w:tcPr>
            <w:tcW w:w="415" w:type="dxa"/>
          </w:tcPr>
          <w:p w14:paraId="1D32065E" w14:textId="77777777"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t xml:space="preserve"> 4</w:t>
            </w:r>
          </w:p>
        </w:tc>
        <w:tc>
          <w:tcPr>
            <w:tcW w:w="2269" w:type="dxa"/>
            <w:tcMar>
              <w:top w:w="0" w:type="dxa"/>
              <w:left w:w="108" w:type="dxa"/>
              <w:bottom w:w="0" w:type="dxa"/>
              <w:right w:w="108" w:type="dxa"/>
            </w:tcMar>
            <w:hideMark/>
          </w:tcPr>
          <w:p w14:paraId="232B0F4E" w14:textId="77777777" w:rsidR="00C40622" w:rsidRPr="00177EF8" w:rsidRDefault="00C40622" w:rsidP="00623F5F">
            <w:pPr>
              <w:pStyle w:val="Default"/>
              <w:spacing w:before="120"/>
              <w:rPr>
                <w:rFonts w:ascii="Arial" w:hAnsi="Arial" w:cs="Arial"/>
                <w:color w:val="auto"/>
                <w:sz w:val="20"/>
                <w:szCs w:val="20"/>
              </w:rPr>
            </w:pPr>
            <w:r w:rsidRPr="00177EF8">
              <w:rPr>
                <w:rFonts w:ascii="Arial" w:hAnsi="Arial" w:cs="Arial"/>
                <w:color w:val="auto"/>
                <w:sz w:val="20"/>
                <w:szCs w:val="20"/>
              </w:rPr>
              <w:t>Ability to deliver within timeframe and need for government support</w:t>
            </w:r>
          </w:p>
          <w:p w14:paraId="45F6DDEE" w14:textId="77777777" w:rsidR="00C40622" w:rsidRPr="00177EF8" w:rsidRDefault="00C40622" w:rsidP="00623F5F">
            <w:pPr>
              <w:pStyle w:val="Normalnospace"/>
              <w:spacing w:before="120"/>
            </w:pPr>
          </w:p>
        </w:tc>
        <w:tc>
          <w:tcPr>
            <w:tcW w:w="5524" w:type="dxa"/>
            <w:tcMar>
              <w:top w:w="0" w:type="dxa"/>
              <w:left w:w="108" w:type="dxa"/>
              <w:bottom w:w="0" w:type="dxa"/>
              <w:right w:w="108" w:type="dxa"/>
            </w:tcMar>
            <w:hideMark/>
          </w:tcPr>
          <w:p w14:paraId="2AACCEF3" w14:textId="77777777" w:rsidR="00C40622" w:rsidRPr="00177EF8" w:rsidRDefault="00C40622" w:rsidP="00623F5F">
            <w:pPr>
              <w:pStyle w:val="Normalnospace"/>
              <w:spacing w:before="120"/>
            </w:pPr>
            <w:r w:rsidRPr="00177EF8">
              <w:t>For both Tier 1 and Tier 2:</w:t>
            </w:r>
          </w:p>
          <w:p w14:paraId="428C11CD" w14:textId="77777777" w:rsidR="00C40622" w:rsidRPr="00177EF8" w:rsidRDefault="00C40622" w:rsidP="00C40622">
            <w:pPr>
              <w:pStyle w:val="Normalnospace"/>
              <w:numPr>
                <w:ilvl w:val="0"/>
                <w:numId w:val="18"/>
              </w:numPr>
              <w:spacing w:before="120"/>
              <w:ind w:left="320" w:hanging="294"/>
            </w:pPr>
            <w:r w:rsidRPr="00177EF8">
              <w:t xml:space="preserve">The applicant demonstrated the ability to deliver the project within the set timeframe and realise its outcomes. </w:t>
            </w:r>
          </w:p>
          <w:p w14:paraId="1293B0EE" w14:textId="77777777" w:rsidR="00C40622" w:rsidRPr="00177EF8" w:rsidRDefault="00C40622" w:rsidP="00C40622">
            <w:pPr>
              <w:pStyle w:val="Normalnospace"/>
              <w:numPr>
                <w:ilvl w:val="0"/>
                <w:numId w:val="18"/>
              </w:numPr>
              <w:spacing w:before="120"/>
              <w:ind w:left="320" w:hanging="294"/>
            </w:pPr>
            <w:r w:rsidRPr="00177EF8">
              <w:t xml:space="preserve">Whether the project would proceed without Government support due to considerations such as timing, resourcing and/or level of risk impacting project initiation. </w:t>
            </w:r>
          </w:p>
          <w:p w14:paraId="46F74A91" w14:textId="77777777" w:rsidR="00C40622" w:rsidRPr="00177EF8" w:rsidRDefault="00C40622" w:rsidP="00623F5F">
            <w:pPr>
              <w:pStyle w:val="Normalnospace"/>
              <w:spacing w:before="120"/>
              <w:ind w:left="26"/>
            </w:pPr>
          </w:p>
        </w:tc>
        <w:tc>
          <w:tcPr>
            <w:tcW w:w="1183" w:type="dxa"/>
            <w:tcMar>
              <w:top w:w="0" w:type="dxa"/>
              <w:left w:w="108" w:type="dxa"/>
              <w:bottom w:w="0" w:type="dxa"/>
              <w:right w:w="108" w:type="dxa"/>
            </w:tcMar>
            <w:hideMark/>
          </w:tcPr>
          <w:p w14:paraId="17F467AF" w14:textId="77777777"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t>10%</w:t>
            </w:r>
          </w:p>
        </w:tc>
      </w:tr>
      <w:tr w:rsidR="00C40622" w:rsidRPr="00177EF8" w14:paraId="33853C8E" w14:textId="77777777" w:rsidTr="00574950">
        <w:trPr>
          <w:cantSplit/>
          <w:trHeight w:val="70"/>
        </w:trPr>
        <w:tc>
          <w:tcPr>
            <w:tcW w:w="415" w:type="dxa"/>
            <w:vMerge w:val="restart"/>
          </w:tcPr>
          <w:p w14:paraId="564B282A" w14:textId="77777777"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t xml:space="preserve"> 5</w:t>
            </w:r>
          </w:p>
        </w:tc>
        <w:tc>
          <w:tcPr>
            <w:tcW w:w="2269" w:type="dxa"/>
            <w:vMerge w:val="restart"/>
            <w:tcMar>
              <w:top w:w="0" w:type="dxa"/>
              <w:left w:w="108" w:type="dxa"/>
              <w:bottom w:w="0" w:type="dxa"/>
              <w:right w:w="108" w:type="dxa"/>
            </w:tcMar>
          </w:tcPr>
          <w:p w14:paraId="1C50A408" w14:textId="77777777" w:rsidR="00C40622" w:rsidRPr="00177EF8" w:rsidRDefault="00C40622" w:rsidP="00623F5F">
            <w:pPr>
              <w:pStyle w:val="Default"/>
              <w:spacing w:before="120"/>
              <w:rPr>
                <w:rFonts w:ascii="Arial" w:hAnsi="Arial" w:cs="Arial"/>
                <w:color w:val="auto"/>
                <w:sz w:val="20"/>
                <w:szCs w:val="20"/>
              </w:rPr>
            </w:pPr>
            <w:r w:rsidRPr="00177EF8">
              <w:rPr>
                <w:rFonts w:ascii="Arial" w:hAnsi="Arial" w:cs="Arial"/>
                <w:color w:val="auto"/>
                <w:sz w:val="20"/>
                <w:szCs w:val="20"/>
              </w:rPr>
              <w:t>Promotion of gender equality</w:t>
            </w:r>
          </w:p>
        </w:tc>
        <w:tc>
          <w:tcPr>
            <w:tcW w:w="5524" w:type="dxa"/>
            <w:tcMar>
              <w:top w:w="0" w:type="dxa"/>
              <w:left w:w="108" w:type="dxa"/>
              <w:bottom w:w="0" w:type="dxa"/>
              <w:right w:w="108" w:type="dxa"/>
            </w:tcMar>
          </w:tcPr>
          <w:p w14:paraId="5CB19967" w14:textId="77777777" w:rsidR="00C40622" w:rsidRPr="00177EF8" w:rsidRDefault="00C40622" w:rsidP="00623F5F">
            <w:pPr>
              <w:pStyle w:val="Normalnospace"/>
              <w:spacing w:before="120"/>
              <w:rPr>
                <w:rFonts w:asciiTheme="minorHAnsi" w:hAnsiTheme="minorHAnsi" w:cstheme="minorHAnsi"/>
                <w:bCs/>
                <w:lang w:eastAsia="en-US"/>
              </w:rPr>
            </w:pPr>
            <w:r w:rsidRPr="00177EF8">
              <w:rPr>
                <w:rFonts w:asciiTheme="minorHAnsi" w:hAnsiTheme="minorHAnsi" w:cstheme="minorHAnsi"/>
                <w:bCs/>
                <w:lang w:eastAsia="en-US"/>
              </w:rPr>
              <w:t>For both Tier 1 and Tier 2:</w:t>
            </w:r>
          </w:p>
        </w:tc>
        <w:tc>
          <w:tcPr>
            <w:tcW w:w="1183" w:type="dxa"/>
            <w:tcMar>
              <w:top w:w="0" w:type="dxa"/>
              <w:left w:w="108" w:type="dxa"/>
              <w:bottom w:w="0" w:type="dxa"/>
              <w:right w:w="108" w:type="dxa"/>
            </w:tcMar>
          </w:tcPr>
          <w:p w14:paraId="2456DDBC" w14:textId="77777777" w:rsidR="00C40622" w:rsidRPr="00177EF8" w:rsidRDefault="00C40622" w:rsidP="00623F5F">
            <w:pPr>
              <w:pStyle w:val="Normalnospace"/>
              <w:spacing w:before="120"/>
              <w:rPr>
                <w:rFonts w:asciiTheme="minorHAnsi" w:hAnsiTheme="minorHAnsi" w:cstheme="minorHAnsi"/>
              </w:rPr>
            </w:pPr>
          </w:p>
        </w:tc>
      </w:tr>
      <w:tr w:rsidR="00C40622" w:rsidRPr="00177EF8" w14:paraId="7F9D1B9B" w14:textId="77777777" w:rsidTr="00574950">
        <w:trPr>
          <w:cantSplit/>
          <w:trHeight w:val="70"/>
        </w:trPr>
        <w:tc>
          <w:tcPr>
            <w:tcW w:w="415" w:type="dxa"/>
            <w:vMerge/>
          </w:tcPr>
          <w:p w14:paraId="1970E376" w14:textId="77777777" w:rsidR="00C40622" w:rsidRPr="00177EF8" w:rsidRDefault="00C40622" w:rsidP="00623F5F">
            <w:pPr>
              <w:pStyle w:val="Normalnospace"/>
              <w:spacing w:before="120"/>
              <w:rPr>
                <w:rFonts w:asciiTheme="minorHAnsi" w:hAnsiTheme="minorHAnsi" w:cstheme="minorHAnsi"/>
              </w:rPr>
            </w:pPr>
          </w:p>
        </w:tc>
        <w:tc>
          <w:tcPr>
            <w:tcW w:w="2269" w:type="dxa"/>
            <w:vMerge/>
            <w:tcMar>
              <w:top w:w="0" w:type="dxa"/>
              <w:left w:w="108" w:type="dxa"/>
              <w:bottom w:w="0" w:type="dxa"/>
              <w:right w:w="108" w:type="dxa"/>
            </w:tcMar>
          </w:tcPr>
          <w:p w14:paraId="1AD2F179" w14:textId="77777777" w:rsidR="00C40622" w:rsidRPr="00177EF8" w:rsidRDefault="00C40622" w:rsidP="00623F5F">
            <w:pPr>
              <w:pStyle w:val="Default"/>
              <w:spacing w:before="120"/>
              <w:rPr>
                <w:rFonts w:asciiTheme="minorHAnsi" w:hAnsiTheme="minorHAnsi" w:cstheme="minorHAnsi"/>
                <w:bCs/>
                <w:lang w:eastAsia="en-US"/>
              </w:rPr>
            </w:pPr>
          </w:p>
        </w:tc>
        <w:tc>
          <w:tcPr>
            <w:tcW w:w="5524" w:type="dxa"/>
            <w:tcMar>
              <w:top w:w="0" w:type="dxa"/>
              <w:left w:w="108" w:type="dxa"/>
              <w:bottom w:w="0" w:type="dxa"/>
              <w:right w:w="108" w:type="dxa"/>
            </w:tcMar>
          </w:tcPr>
          <w:p w14:paraId="29866D00" w14:textId="77777777" w:rsidR="00C40622" w:rsidRPr="00177EF8" w:rsidRDefault="00C40622" w:rsidP="00623F5F">
            <w:pPr>
              <w:pStyle w:val="Normalnospace"/>
              <w:spacing w:before="120"/>
              <w:rPr>
                <w:rFonts w:asciiTheme="minorHAnsi" w:hAnsiTheme="minorHAnsi" w:cstheme="minorHAnsi"/>
                <w:bCs/>
                <w:lang w:eastAsia="en-US"/>
              </w:rPr>
            </w:pPr>
            <w:r w:rsidRPr="00177EF8">
              <w:t>The Applicant demonstrates that at the time of project commencement the project team will consist of at least 50% members who identify as women.</w:t>
            </w:r>
          </w:p>
        </w:tc>
        <w:tc>
          <w:tcPr>
            <w:tcW w:w="1183" w:type="dxa"/>
            <w:tcMar>
              <w:top w:w="0" w:type="dxa"/>
              <w:left w:w="108" w:type="dxa"/>
              <w:bottom w:w="0" w:type="dxa"/>
              <w:right w:w="108" w:type="dxa"/>
            </w:tcMar>
          </w:tcPr>
          <w:p w14:paraId="25105BC3" w14:textId="6E820BE6" w:rsidR="00C40622" w:rsidRPr="00177EF8" w:rsidRDefault="005E012B" w:rsidP="00623F5F">
            <w:pPr>
              <w:pStyle w:val="Normalnospace"/>
              <w:spacing w:before="120"/>
              <w:rPr>
                <w:rFonts w:asciiTheme="minorHAnsi" w:hAnsiTheme="minorHAnsi" w:cstheme="minorHAnsi"/>
              </w:rPr>
            </w:pPr>
            <w:r w:rsidRPr="00177EF8">
              <w:rPr>
                <w:rFonts w:asciiTheme="minorHAnsi" w:hAnsiTheme="minorHAnsi" w:cstheme="minorHAnsi"/>
              </w:rPr>
              <w:t>2</w:t>
            </w:r>
            <w:r w:rsidR="0089499B" w:rsidRPr="00177EF8">
              <w:rPr>
                <w:rFonts w:asciiTheme="minorHAnsi" w:hAnsiTheme="minorHAnsi" w:cstheme="minorHAnsi"/>
              </w:rPr>
              <w:t>.5</w:t>
            </w:r>
            <w:r w:rsidRPr="00177EF8">
              <w:rPr>
                <w:rFonts w:asciiTheme="minorHAnsi" w:hAnsiTheme="minorHAnsi" w:cstheme="minorHAnsi"/>
              </w:rPr>
              <w:t xml:space="preserve">% </w:t>
            </w:r>
          </w:p>
        </w:tc>
      </w:tr>
      <w:tr w:rsidR="00C40622" w:rsidRPr="00177EF8" w14:paraId="13C50FF3" w14:textId="77777777" w:rsidTr="00574950">
        <w:trPr>
          <w:cantSplit/>
          <w:trHeight w:val="70"/>
        </w:trPr>
        <w:tc>
          <w:tcPr>
            <w:tcW w:w="415" w:type="dxa"/>
            <w:vMerge/>
          </w:tcPr>
          <w:p w14:paraId="49390C5C" w14:textId="77777777" w:rsidR="00C40622" w:rsidRPr="00177EF8" w:rsidRDefault="00C40622" w:rsidP="00623F5F">
            <w:pPr>
              <w:pStyle w:val="Normalnospace"/>
              <w:spacing w:before="120"/>
              <w:rPr>
                <w:rFonts w:asciiTheme="minorHAnsi" w:hAnsiTheme="minorHAnsi" w:cstheme="minorHAnsi"/>
              </w:rPr>
            </w:pPr>
          </w:p>
        </w:tc>
        <w:tc>
          <w:tcPr>
            <w:tcW w:w="2269" w:type="dxa"/>
            <w:vMerge/>
            <w:tcMar>
              <w:top w:w="0" w:type="dxa"/>
              <w:left w:w="108" w:type="dxa"/>
              <w:bottom w:w="0" w:type="dxa"/>
              <w:right w:w="108" w:type="dxa"/>
            </w:tcMar>
          </w:tcPr>
          <w:p w14:paraId="2C9BF36C" w14:textId="77777777" w:rsidR="00C40622" w:rsidRPr="00177EF8" w:rsidRDefault="00C40622" w:rsidP="00623F5F">
            <w:pPr>
              <w:pStyle w:val="Default"/>
              <w:spacing w:before="120"/>
              <w:rPr>
                <w:rFonts w:asciiTheme="minorHAnsi" w:hAnsiTheme="minorHAnsi" w:cstheme="minorHAnsi"/>
                <w:bCs/>
                <w:lang w:eastAsia="en-US"/>
              </w:rPr>
            </w:pPr>
          </w:p>
        </w:tc>
        <w:tc>
          <w:tcPr>
            <w:tcW w:w="5524" w:type="dxa"/>
            <w:tcMar>
              <w:top w:w="0" w:type="dxa"/>
              <w:left w:w="108" w:type="dxa"/>
              <w:bottom w:w="0" w:type="dxa"/>
              <w:right w:w="108" w:type="dxa"/>
            </w:tcMar>
          </w:tcPr>
          <w:p w14:paraId="75D65371" w14:textId="77777777" w:rsidR="00C40622" w:rsidRPr="00177EF8" w:rsidRDefault="00C40622" w:rsidP="00623F5F">
            <w:pPr>
              <w:pStyle w:val="Normalnospace"/>
              <w:spacing w:before="120"/>
            </w:pPr>
            <w:r w:rsidRPr="00177EF8">
              <w:t>The Applicant’s project is led by a Chief Investigator who identifies as a woman.</w:t>
            </w:r>
          </w:p>
        </w:tc>
        <w:tc>
          <w:tcPr>
            <w:tcW w:w="1183" w:type="dxa"/>
            <w:tcMar>
              <w:top w:w="0" w:type="dxa"/>
              <w:left w:w="108" w:type="dxa"/>
              <w:bottom w:w="0" w:type="dxa"/>
              <w:right w:w="108" w:type="dxa"/>
            </w:tcMar>
          </w:tcPr>
          <w:p w14:paraId="3A4C14C1" w14:textId="3A7FB5B4" w:rsidR="00C40622" w:rsidRPr="00177EF8" w:rsidRDefault="00C40622" w:rsidP="00623F5F">
            <w:pPr>
              <w:pStyle w:val="Normalnospace"/>
              <w:spacing w:before="120"/>
              <w:rPr>
                <w:rFonts w:asciiTheme="minorHAnsi" w:hAnsiTheme="minorHAnsi" w:cstheme="minorHAnsi"/>
              </w:rPr>
            </w:pPr>
            <w:r w:rsidRPr="00177EF8">
              <w:rPr>
                <w:rFonts w:asciiTheme="minorHAnsi" w:hAnsiTheme="minorHAnsi" w:cstheme="minorHAnsi"/>
              </w:rPr>
              <w:t>2</w:t>
            </w:r>
            <w:r w:rsidR="0089499B" w:rsidRPr="00177EF8">
              <w:rPr>
                <w:rFonts w:asciiTheme="minorHAnsi" w:hAnsiTheme="minorHAnsi" w:cstheme="minorHAnsi"/>
              </w:rPr>
              <w:t>.5</w:t>
            </w:r>
            <w:r w:rsidR="005E012B" w:rsidRPr="00177EF8">
              <w:rPr>
                <w:rFonts w:asciiTheme="minorHAnsi" w:hAnsiTheme="minorHAnsi" w:cstheme="minorHAnsi"/>
              </w:rPr>
              <w:t>%</w:t>
            </w:r>
          </w:p>
        </w:tc>
      </w:tr>
    </w:tbl>
    <w:p w14:paraId="0A019CF8"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198" w:name="_Toc84946913"/>
      <w:bookmarkStart w:id="199" w:name="_Toc84947105"/>
      <w:bookmarkStart w:id="200" w:name="_Toc84947655"/>
      <w:bookmarkStart w:id="201" w:name="_Toc81557410"/>
      <w:bookmarkStart w:id="202" w:name="_Toc81578623"/>
      <w:bookmarkStart w:id="203" w:name="_Toc114569679"/>
      <w:bookmarkStart w:id="204" w:name="_Toc145686073"/>
      <w:bookmarkEnd w:id="198"/>
      <w:bookmarkEnd w:id="199"/>
      <w:bookmarkEnd w:id="200"/>
      <w:r w:rsidRPr="00177EF8">
        <w:t>Due Diligence Assessments</w:t>
      </w:r>
      <w:bookmarkEnd w:id="196"/>
      <w:bookmarkEnd w:id="197"/>
      <w:bookmarkEnd w:id="201"/>
      <w:bookmarkEnd w:id="202"/>
      <w:bookmarkEnd w:id="203"/>
      <w:bookmarkEnd w:id="204"/>
    </w:p>
    <w:p w14:paraId="155316DB" w14:textId="4D113165" w:rsidR="00017E77" w:rsidRPr="00177EF8" w:rsidRDefault="00017E77" w:rsidP="00C40622">
      <w:pPr>
        <w:pStyle w:val="Normalnospace"/>
      </w:pPr>
      <w:r w:rsidRPr="00177EF8">
        <w:t xml:space="preserve">Applicants may be subject to due diligence assessments to enable </w:t>
      </w:r>
      <w:r w:rsidR="009B4ED6">
        <w:t>DJSIR</w:t>
      </w:r>
      <w:r w:rsidRPr="00177EF8">
        <w:t xml:space="preserve"> to assess financial and other non-financial risks associated with the application. Outcomes from such assessments may be taken into account in any decision to recommend or award a grant and in contracting with successful applicants.</w:t>
      </w:r>
    </w:p>
    <w:p w14:paraId="54C21D96" w14:textId="77777777" w:rsidR="00C40622" w:rsidRPr="00177EF8" w:rsidRDefault="00C40622" w:rsidP="00C40622">
      <w:pPr>
        <w:pStyle w:val="Normalnospace"/>
      </w:pPr>
      <w:r w:rsidRPr="00177EF8">
        <w:t>Any of the following circumstances may be taken into consideration in any decision whether to award a grant:</w:t>
      </w:r>
    </w:p>
    <w:p w14:paraId="35F5E86C" w14:textId="77777777" w:rsidR="00C40622" w:rsidRPr="00177EF8" w:rsidRDefault="00C40622" w:rsidP="00C40622">
      <w:pPr>
        <w:pStyle w:val="dotpoint"/>
        <w:spacing w:after="120"/>
      </w:pPr>
      <w:r w:rsidRPr="00177EF8">
        <w:t>any adverse findings by a regulator regarding an Applicant;</w:t>
      </w:r>
    </w:p>
    <w:p w14:paraId="35E24469" w14:textId="77777777" w:rsidR="00C40622" w:rsidRPr="00177EF8" w:rsidRDefault="00C40622" w:rsidP="00C40622">
      <w:pPr>
        <w:pStyle w:val="dotpoint"/>
        <w:spacing w:after="120"/>
      </w:pPr>
      <w:r w:rsidRPr="00177EF8">
        <w:t>if an Applicant is placed under external or voluntary administration or is subject to receivership;</w:t>
      </w:r>
    </w:p>
    <w:p w14:paraId="44674D6E" w14:textId="77777777" w:rsidR="00C40622" w:rsidRPr="00177EF8" w:rsidRDefault="00C40622" w:rsidP="00C40622">
      <w:pPr>
        <w:pStyle w:val="dotpoint"/>
        <w:spacing w:after="120"/>
      </w:pPr>
      <w:r w:rsidRPr="00177EF8">
        <w:lastRenderedPageBreak/>
        <w:t>there is a petition to wind up or deregister the Applicant;</w:t>
      </w:r>
    </w:p>
    <w:p w14:paraId="4A125445" w14:textId="77777777" w:rsidR="00C40622" w:rsidRPr="00177EF8" w:rsidRDefault="00C40622" w:rsidP="00C40622">
      <w:pPr>
        <w:pStyle w:val="dotpoint"/>
        <w:spacing w:after="120"/>
      </w:pPr>
      <w:r w:rsidRPr="00177EF8">
        <w:t>the Applicant is or becomes deregistered or unregistered in respect of its registration regulatory body (including cancellation or lapse in registration); and</w:t>
      </w:r>
    </w:p>
    <w:p w14:paraId="3C37B6B4" w14:textId="100F6716" w:rsidR="00C40622" w:rsidRPr="00177EF8" w:rsidRDefault="00C40622" w:rsidP="00C40622">
      <w:pPr>
        <w:pStyle w:val="dotpoint"/>
      </w:pPr>
      <w:r w:rsidRPr="00177EF8">
        <w:t>whether the applicant has failed to meet key contractual obligations for previous grant agreements with the State.</w:t>
      </w:r>
    </w:p>
    <w:p w14:paraId="4068F6D9" w14:textId="7FAD80B2" w:rsidR="00C40622" w:rsidRPr="00177EF8" w:rsidRDefault="00C40622" w:rsidP="003B5045">
      <w:pPr>
        <w:pStyle w:val="Normalnospace"/>
      </w:pPr>
      <w:r w:rsidRPr="00177EF8">
        <w:t>Where DJSIR undertakes a financial risk assessment (FRA) of an Applicant to assess the ability of the Applicant to deliver its proposed project, the outcomes of that FRA may be taken into consideration in any decision to recommend and award a grant to an Applicant.</w:t>
      </w:r>
    </w:p>
    <w:p w14:paraId="3E2F1BDC" w14:textId="0C149980" w:rsidR="00017E77" w:rsidRPr="00177EF8" w:rsidRDefault="000C5B08" w:rsidP="003B5045">
      <w:pPr>
        <w:pStyle w:val="Normalnospace"/>
      </w:pPr>
      <w:r>
        <w:t>DJSIR</w:t>
      </w:r>
      <w:r w:rsidR="00017E77" w:rsidRPr="00177EF8">
        <w:t xml:space="preserve"> may, at any time, remove an applicant from the application and assessment process, if in the department’s opinion, association with the applicant may bring the department, a minister or the State of Victoria into disrepute.</w:t>
      </w:r>
    </w:p>
    <w:p w14:paraId="15D2CC69"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05" w:name="_Toc114569680"/>
      <w:bookmarkStart w:id="206" w:name="_Toc145686074"/>
      <w:r w:rsidRPr="00177EF8">
        <w:t>Financial Risk Assessments</w:t>
      </w:r>
      <w:bookmarkEnd w:id="205"/>
      <w:bookmarkEnd w:id="206"/>
      <w:r w:rsidRPr="00177EF8">
        <w:t> </w:t>
      </w:r>
    </w:p>
    <w:p w14:paraId="52F888FF" w14:textId="77777777" w:rsidR="00C40622" w:rsidRPr="00177EF8" w:rsidRDefault="00C40622" w:rsidP="00C40622">
      <w:pPr>
        <w:pStyle w:val="Normalnospace"/>
      </w:pPr>
      <w:r w:rsidRPr="00177EF8">
        <w:t>Applicants will be required to provide the following documents for a Financial Risk Assessment:</w:t>
      </w:r>
    </w:p>
    <w:p w14:paraId="23AC88F6" w14:textId="77777777" w:rsidR="00C40622" w:rsidRPr="00177EF8" w:rsidRDefault="00C40622" w:rsidP="00C40622">
      <w:pPr>
        <w:pStyle w:val="dotpoint"/>
        <w:spacing w:after="120"/>
      </w:pPr>
      <w:r w:rsidRPr="00177EF8">
        <w:t>Audited Financial Reports for the last three financial years. This should be the ‘final accounts’ with Directors’ Report and Declaration and should include: </w:t>
      </w:r>
    </w:p>
    <w:p w14:paraId="2D0F158B" w14:textId="77777777" w:rsidR="00C40622" w:rsidRPr="00177EF8" w:rsidRDefault="00C40622" w:rsidP="00C40622">
      <w:pPr>
        <w:pStyle w:val="Normalnospace"/>
        <w:keepLines/>
        <w:numPr>
          <w:ilvl w:val="1"/>
          <w:numId w:val="12"/>
        </w:numPr>
        <w:spacing w:after="60"/>
        <w:ind w:left="1134" w:hanging="425"/>
      </w:pPr>
      <w:r w:rsidRPr="00177EF8">
        <w:t>Profit and Loss Statement </w:t>
      </w:r>
    </w:p>
    <w:p w14:paraId="36BA369C" w14:textId="77777777" w:rsidR="00C40622" w:rsidRPr="00177EF8" w:rsidRDefault="00C40622" w:rsidP="00C40622">
      <w:pPr>
        <w:pStyle w:val="Normalnospace"/>
        <w:keepLines/>
        <w:numPr>
          <w:ilvl w:val="1"/>
          <w:numId w:val="12"/>
        </w:numPr>
        <w:spacing w:after="60"/>
        <w:ind w:left="1134" w:hanging="425"/>
      </w:pPr>
      <w:r w:rsidRPr="00177EF8">
        <w:t>Balance Sheet </w:t>
      </w:r>
    </w:p>
    <w:p w14:paraId="20CDD298" w14:textId="77777777" w:rsidR="00C40622" w:rsidRPr="00177EF8" w:rsidRDefault="00C40622" w:rsidP="00C40622">
      <w:pPr>
        <w:pStyle w:val="Normalnospace"/>
        <w:keepLines/>
        <w:numPr>
          <w:ilvl w:val="1"/>
          <w:numId w:val="12"/>
        </w:numPr>
        <w:spacing w:after="60"/>
        <w:ind w:left="1134" w:hanging="425"/>
      </w:pPr>
      <w:r w:rsidRPr="00177EF8">
        <w:t>Cash Flows </w:t>
      </w:r>
    </w:p>
    <w:p w14:paraId="1314D57B" w14:textId="77777777" w:rsidR="00C40622" w:rsidRPr="00177EF8" w:rsidRDefault="00C40622" w:rsidP="00C40622">
      <w:pPr>
        <w:pStyle w:val="Normalnospace"/>
        <w:keepLines/>
        <w:numPr>
          <w:ilvl w:val="1"/>
          <w:numId w:val="12"/>
        </w:numPr>
        <w:spacing w:after="60"/>
        <w:ind w:left="1134" w:hanging="425"/>
      </w:pPr>
      <w:r w:rsidRPr="00177EF8">
        <w:t>Notes to the accounts. </w:t>
      </w:r>
    </w:p>
    <w:p w14:paraId="214E955E" w14:textId="77777777" w:rsidR="00C40622" w:rsidRPr="00177EF8" w:rsidRDefault="00C40622" w:rsidP="00C40622">
      <w:pPr>
        <w:pStyle w:val="dotpoint"/>
        <w:spacing w:after="120"/>
      </w:pPr>
      <w:r w:rsidRPr="00177EF8">
        <w:t>If the latest financial report is more than six months old: </w:t>
      </w:r>
    </w:p>
    <w:p w14:paraId="5EC50E23" w14:textId="77777777" w:rsidR="00C40622" w:rsidRPr="00177EF8" w:rsidRDefault="00C40622" w:rsidP="00C40622">
      <w:pPr>
        <w:pStyle w:val="Normalnospace"/>
        <w:keepLines/>
        <w:numPr>
          <w:ilvl w:val="1"/>
          <w:numId w:val="12"/>
        </w:numPr>
        <w:spacing w:after="60"/>
        <w:ind w:left="1134" w:hanging="425"/>
      </w:pPr>
      <w:r w:rsidRPr="00177EF8">
        <w:t>up-to-date Management or Interim Accounts for the current year including: Profit and Loss Statement and Balance Sheet </w:t>
      </w:r>
    </w:p>
    <w:p w14:paraId="48BC507F" w14:textId="77777777" w:rsidR="00C40622" w:rsidRPr="00177EF8" w:rsidRDefault="00C40622" w:rsidP="00C40622">
      <w:pPr>
        <w:pStyle w:val="Normalnospace"/>
        <w:keepLines/>
        <w:numPr>
          <w:ilvl w:val="1"/>
          <w:numId w:val="12"/>
        </w:numPr>
        <w:spacing w:after="60"/>
        <w:ind w:left="1134" w:hanging="425"/>
      </w:pPr>
      <w:r w:rsidRPr="00177EF8">
        <w:t>in case of public listed corporations, half yearly financial report. </w:t>
      </w:r>
    </w:p>
    <w:p w14:paraId="7A46F912" w14:textId="77777777" w:rsidR="00E35A90" w:rsidRPr="00177EF8" w:rsidRDefault="00E35A90" w:rsidP="00E35A90">
      <w:pPr>
        <w:pStyle w:val="dotpoint"/>
      </w:pPr>
      <w:r w:rsidRPr="00177EF8">
        <w:t>the company’s financial projections** for the next three financial years, including:</w:t>
      </w:r>
    </w:p>
    <w:p w14:paraId="0FCE14F0" w14:textId="202A58FB" w:rsidR="00E35A90" w:rsidRPr="00177EF8" w:rsidRDefault="00E35A90" w:rsidP="007074ED">
      <w:pPr>
        <w:pStyle w:val="dotpoint"/>
        <w:numPr>
          <w:ilvl w:val="1"/>
          <w:numId w:val="12"/>
        </w:numPr>
      </w:pPr>
      <w:r w:rsidRPr="00177EF8">
        <w:t>Profit and Loss</w:t>
      </w:r>
    </w:p>
    <w:p w14:paraId="7005F627" w14:textId="58B3EABF" w:rsidR="00E35A90" w:rsidRPr="00177EF8" w:rsidRDefault="00E35A90" w:rsidP="007074ED">
      <w:pPr>
        <w:pStyle w:val="dotpoint"/>
        <w:numPr>
          <w:ilvl w:val="1"/>
          <w:numId w:val="12"/>
        </w:numPr>
      </w:pPr>
      <w:r w:rsidRPr="00177EF8">
        <w:t>Cash Flow</w:t>
      </w:r>
      <w:r w:rsidR="00EA107C" w:rsidRPr="00177EF8">
        <w:t>**</w:t>
      </w:r>
    </w:p>
    <w:p w14:paraId="6F2B11D2" w14:textId="3503D34B" w:rsidR="00E35A90" w:rsidRPr="00177EF8" w:rsidRDefault="00E35A90" w:rsidP="00E35A90">
      <w:pPr>
        <w:pStyle w:val="Normalnospace"/>
        <w:keepLines/>
        <w:spacing w:after="60"/>
      </w:pPr>
      <w:r w:rsidRPr="00177EF8">
        <w:t>** The cash flow projections should include project expenditure and project funding as separate items in cash outflow and inflow. The financial projections should cover the life of the project and should reflect the financial benefits expected to be generated from the project</w:t>
      </w:r>
      <w:r w:rsidR="00E81A81" w:rsidRPr="00177EF8">
        <w:t>.</w:t>
      </w:r>
    </w:p>
    <w:p w14:paraId="7B68F4AB" w14:textId="77777777" w:rsidR="00C40622" w:rsidRPr="00177EF8" w:rsidRDefault="00C40622" w:rsidP="00C40622">
      <w:pPr>
        <w:pStyle w:val="paragraph"/>
        <w:spacing w:before="0" w:beforeAutospacing="0" w:after="0" w:afterAutospacing="0"/>
        <w:textAlignment w:val="baseline"/>
        <w:rPr>
          <w:rStyle w:val="normaltextrun"/>
          <w:rFonts w:ascii="Arial" w:hAnsi="Arial" w:cs="Arial"/>
          <w:sz w:val="20"/>
          <w:szCs w:val="20"/>
        </w:rPr>
      </w:pPr>
    </w:p>
    <w:p w14:paraId="047F50D7" w14:textId="77777777" w:rsidR="00C40622" w:rsidRPr="00177EF8" w:rsidRDefault="00C40622" w:rsidP="00C40622">
      <w:pPr>
        <w:pStyle w:val="Normalnospace"/>
      </w:pPr>
      <w:r w:rsidRPr="00177EF8">
        <w:t>Applicants may be exempt from a FRA if they satisfy one of the following conditions:</w:t>
      </w:r>
    </w:p>
    <w:p w14:paraId="234D0061" w14:textId="77777777" w:rsidR="00C40622" w:rsidRPr="00177EF8" w:rsidRDefault="00C40622" w:rsidP="00C40622">
      <w:pPr>
        <w:pStyle w:val="dotpoint"/>
        <w:spacing w:after="120"/>
      </w:pPr>
      <w:r w:rsidRPr="00177EF8">
        <w:t>Entities applying for a grant of up to and including $50,000</w:t>
      </w:r>
    </w:p>
    <w:p w14:paraId="11C88EDE" w14:textId="785887DC" w:rsidR="00C40622" w:rsidRPr="00177EF8" w:rsidRDefault="00C40622" w:rsidP="00C40622">
      <w:pPr>
        <w:pStyle w:val="dotpoint"/>
        <w:spacing w:after="120"/>
      </w:pPr>
      <w:r w:rsidRPr="00177EF8">
        <w:t>Publicly funded universities and educational institutions </w:t>
      </w:r>
    </w:p>
    <w:p w14:paraId="561D9A7C" w14:textId="77777777" w:rsidR="00C40622" w:rsidRPr="00177EF8" w:rsidRDefault="00C40622" w:rsidP="00C40622">
      <w:pPr>
        <w:pStyle w:val="Normalnospace"/>
      </w:pPr>
      <w:r w:rsidRPr="00177EF8">
        <w:t>Applicants with less than 3 financial years of operation are still eligible to apply. If the last three financial years reports are not available, then Profit and Loss and Cashflow projections for the next three financial years are required.</w:t>
      </w:r>
    </w:p>
    <w:p w14:paraId="48BC7DF5"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07" w:name="_Toc84946915"/>
      <w:bookmarkStart w:id="208" w:name="_Toc84947107"/>
      <w:bookmarkStart w:id="209" w:name="_Toc84947657"/>
      <w:bookmarkStart w:id="210" w:name="_Toc84946916"/>
      <w:bookmarkStart w:id="211" w:name="_Toc84947108"/>
      <w:bookmarkStart w:id="212" w:name="_Toc84947658"/>
      <w:bookmarkStart w:id="213" w:name="_Toc69460408"/>
      <w:bookmarkStart w:id="214" w:name="_Toc81557411"/>
      <w:bookmarkStart w:id="215" w:name="_Toc81578624"/>
      <w:bookmarkStart w:id="216" w:name="_Toc114569681"/>
      <w:bookmarkStart w:id="217" w:name="_Toc145686075"/>
      <w:bookmarkStart w:id="218" w:name="_Toc69127791"/>
      <w:bookmarkEnd w:id="207"/>
      <w:bookmarkEnd w:id="208"/>
      <w:bookmarkEnd w:id="209"/>
      <w:bookmarkEnd w:id="210"/>
      <w:bookmarkEnd w:id="211"/>
      <w:bookmarkEnd w:id="212"/>
      <w:r w:rsidRPr="00177EF8">
        <w:t>Application Process</w:t>
      </w:r>
      <w:bookmarkEnd w:id="213"/>
      <w:bookmarkEnd w:id="214"/>
      <w:bookmarkEnd w:id="215"/>
      <w:bookmarkEnd w:id="216"/>
      <w:bookmarkEnd w:id="217"/>
      <w:r w:rsidRPr="00177EF8">
        <w:t xml:space="preserve"> </w:t>
      </w:r>
    </w:p>
    <w:p w14:paraId="023903F6"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19" w:name="_Toc81557412"/>
      <w:bookmarkStart w:id="220" w:name="_Toc81578625"/>
      <w:bookmarkStart w:id="221" w:name="_Toc114569682"/>
      <w:bookmarkStart w:id="222" w:name="_Toc145686076"/>
      <w:bookmarkEnd w:id="218"/>
      <w:r w:rsidRPr="00177EF8">
        <w:t>How to apply</w:t>
      </w:r>
      <w:bookmarkEnd w:id="219"/>
      <w:bookmarkEnd w:id="220"/>
      <w:bookmarkEnd w:id="221"/>
      <w:bookmarkEnd w:id="222"/>
    </w:p>
    <w:p w14:paraId="6059B3AE" w14:textId="77777777" w:rsidR="00C40622" w:rsidRPr="00177EF8" w:rsidRDefault="00C40622" w:rsidP="00C40622">
      <w:pPr>
        <w:pStyle w:val="Normalnospace"/>
      </w:pPr>
      <w:r w:rsidRPr="00177EF8">
        <w:t>Applicants must undertake the following steps to apply:</w:t>
      </w:r>
    </w:p>
    <w:p w14:paraId="6C4F06B5" w14:textId="77777777" w:rsidR="00C40622" w:rsidRPr="00177EF8" w:rsidRDefault="00C40622" w:rsidP="00C40622">
      <w:pPr>
        <w:pStyle w:val="dotpoint"/>
        <w:numPr>
          <w:ilvl w:val="0"/>
          <w:numId w:val="19"/>
        </w:numPr>
      </w:pPr>
      <w:r w:rsidRPr="00177EF8">
        <w:t>Carefully read these guidelines and ensure all eligibility requirements are met.</w:t>
      </w:r>
    </w:p>
    <w:p w14:paraId="2EC13F32" w14:textId="77777777" w:rsidR="00C40622" w:rsidRPr="00177EF8" w:rsidRDefault="00C40622" w:rsidP="00C40622">
      <w:pPr>
        <w:pStyle w:val="dotpoint"/>
        <w:numPr>
          <w:ilvl w:val="0"/>
          <w:numId w:val="19"/>
        </w:numPr>
      </w:pPr>
      <w:r w:rsidRPr="00177EF8">
        <w:lastRenderedPageBreak/>
        <w:t>Compile all necessary supporting documents and complete all required attestations as detailed in the ‘Documentation and Information Requirements’ section of these guidelines.</w:t>
      </w:r>
    </w:p>
    <w:p w14:paraId="46A23B4D" w14:textId="77777777" w:rsidR="00C40622" w:rsidRPr="00177EF8" w:rsidRDefault="00C40622" w:rsidP="00C40622">
      <w:pPr>
        <w:pStyle w:val="dotpoint"/>
        <w:numPr>
          <w:ilvl w:val="0"/>
          <w:numId w:val="19"/>
        </w:numPr>
      </w:pPr>
      <w:r w:rsidRPr="00177EF8">
        <w:t>Submit an application online via the Business Victoria website.</w:t>
      </w:r>
    </w:p>
    <w:p w14:paraId="58C9E684" w14:textId="77777777" w:rsidR="00C40622" w:rsidRPr="00177EF8" w:rsidRDefault="00C40622" w:rsidP="00C40622">
      <w:pPr>
        <w:pStyle w:val="Normalnospace"/>
        <w:numPr>
          <w:ilvl w:val="0"/>
          <w:numId w:val="19"/>
        </w:numPr>
      </w:pPr>
      <w:r w:rsidRPr="00177EF8">
        <w:t>Await email confirmation of application submission. Please check spam/junk mail if confirmation email cannot be seen in your inbox.</w:t>
      </w:r>
    </w:p>
    <w:p w14:paraId="549D4539"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23" w:name="_Toc69127794"/>
      <w:bookmarkStart w:id="224" w:name="_Toc69460411"/>
      <w:bookmarkStart w:id="225" w:name="_Toc81557413"/>
      <w:bookmarkStart w:id="226" w:name="_Toc81578626"/>
      <w:bookmarkStart w:id="227" w:name="_Toc114569683"/>
      <w:bookmarkStart w:id="228" w:name="_Toc145686077"/>
      <w:r w:rsidRPr="00177EF8">
        <w:t>Open and Close Dates</w:t>
      </w:r>
      <w:bookmarkEnd w:id="223"/>
      <w:bookmarkEnd w:id="224"/>
      <w:bookmarkEnd w:id="225"/>
      <w:bookmarkEnd w:id="226"/>
      <w:bookmarkEnd w:id="227"/>
      <w:bookmarkEnd w:id="228"/>
    </w:p>
    <w:p w14:paraId="30756B6F" w14:textId="63A69E68" w:rsidR="00C40622" w:rsidRPr="00177EF8" w:rsidRDefault="00C40622" w:rsidP="00C40622">
      <w:pPr>
        <w:pStyle w:val="Normalnospace"/>
        <w:spacing w:before="120"/>
      </w:pPr>
      <w:r w:rsidRPr="00177EF8">
        <w:t xml:space="preserve">Applications will remain open for </w:t>
      </w:r>
      <w:r w:rsidR="00D6399D">
        <w:t>7</w:t>
      </w:r>
      <w:r w:rsidRPr="00177EF8">
        <w:t xml:space="preserve"> weeks. </w:t>
      </w:r>
    </w:p>
    <w:p w14:paraId="23A73EFE" w14:textId="6C55D950" w:rsidR="00C40622" w:rsidRPr="00177EF8" w:rsidRDefault="00C40622" w:rsidP="00C40622">
      <w:pPr>
        <w:pStyle w:val="Normalnospace"/>
        <w:spacing w:before="120"/>
      </w:pPr>
      <w:r w:rsidRPr="00177EF8">
        <w:t xml:space="preserve">Applications must be submitted in the Business Victoria portal by </w:t>
      </w:r>
      <w:r w:rsidR="001F0DB2" w:rsidRPr="00177EF8">
        <w:t>1</w:t>
      </w:r>
      <w:r w:rsidRPr="00177EF8">
        <w:t>pm on the closing date.  Please note late applications will not be accepted.</w:t>
      </w:r>
    </w:p>
    <w:p w14:paraId="62285C8E" w14:textId="458E4931" w:rsidR="00C40622" w:rsidRPr="00177EF8" w:rsidRDefault="00C40622" w:rsidP="00C40622">
      <w:pPr>
        <w:pStyle w:val="Normalnospace"/>
        <w:spacing w:before="120"/>
      </w:pPr>
      <w:r w:rsidRPr="00177EF8">
        <w:t xml:space="preserve">All applicants will be advised via email of the outcome of their application approximately </w:t>
      </w:r>
      <w:r w:rsidR="00A71F5C" w:rsidRPr="00177EF8">
        <w:t>20</w:t>
      </w:r>
      <w:r w:rsidRPr="00177EF8">
        <w:t xml:space="preserve"> weeks from the closing date.</w:t>
      </w:r>
    </w:p>
    <w:p w14:paraId="41739BF6" w14:textId="35C07BA2" w:rsidR="00C40622" w:rsidRPr="00177EF8" w:rsidRDefault="00C40622" w:rsidP="00C40622">
      <w:pPr>
        <w:pStyle w:val="Normalnospace"/>
        <w:spacing w:before="120"/>
      </w:pPr>
      <w:r w:rsidRPr="00177EF8">
        <w:t xml:space="preserve">Opening and closing dates will be listed on the </w:t>
      </w:r>
      <w:r w:rsidR="007971A1" w:rsidRPr="00177EF8">
        <w:t>Business</w:t>
      </w:r>
      <w:r w:rsidRPr="00177EF8">
        <w:t xml:space="preserve"> Victoria website: </w:t>
      </w:r>
      <w:hyperlink r:id="rId12" w:history="1">
        <w:r w:rsidR="002C37D8">
          <w:rPr>
            <w:rStyle w:val="Hyperlink"/>
          </w:rPr>
          <w:t>https://business.vic.gov.au/grants-and-programs/mrna-victoria-research-acceleration-fund-round-3</w:t>
        </w:r>
      </w:hyperlink>
      <w:r w:rsidR="002C37D8">
        <w:t xml:space="preserve"> </w:t>
      </w:r>
    </w:p>
    <w:p w14:paraId="0B33072F"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29" w:name="_Toc84947663"/>
      <w:bookmarkStart w:id="230" w:name="_Toc84946921"/>
      <w:bookmarkStart w:id="231" w:name="_Toc84947113"/>
      <w:bookmarkStart w:id="232" w:name="_Toc84947664"/>
      <w:bookmarkStart w:id="233" w:name="_Toc69127795"/>
      <w:bookmarkStart w:id="234" w:name="_Toc69460412"/>
      <w:bookmarkStart w:id="235" w:name="_Toc81557414"/>
      <w:bookmarkStart w:id="236" w:name="_Toc81578627"/>
      <w:bookmarkStart w:id="237" w:name="_Toc114569684"/>
      <w:bookmarkStart w:id="238" w:name="_Toc145686078"/>
      <w:bookmarkEnd w:id="229"/>
      <w:bookmarkEnd w:id="230"/>
      <w:bookmarkEnd w:id="231"/>
      <w:bookmarkEnd w:id="232"/>
      <w:r w:rsidRPr="00177EF8">
        <w:t>Documentation and Information Requirements</w:t>
      </w:r>
      <w:bookmarkEnd w:id="233"/>
      <w:bookmarkEnd w:id="234"/>
      <w:bookmarkEnd w:id="235"/>
      <w:bookmarkEnd w:id="236"/>
      <w:bookmarkEnd w:id="237"/>
      <w:bookmarkEnd w:id="238"/>
    </w:p>
    <w:tbl>
      <w:tblPr>
        <w:tblStyle w:val="TableGrid"/>
        <w:tblW w:w="0" w:type="auto"/>
        <w:tblLook w:val="04A0" w:firstRow="1" w:lastRow="0" w:firstColumn="1" w:lastColumn="0" w:noHBand="0" w:noVBand="1"/>
      </w:tblPr>
      <w:tblGrid>
        <w:gridCol w:w="7650"/>
        <w:gridCol w:w="1410"/>
      </w:tblGrid>
      <w:tr w:rsidR="00C40622" w:rsidRPr="00177EF8" w14:paraId="2F94D546" w14:textId="77777777" w:rsidTr="00623F5F">
        <w:trPr>
          <w:trHeight w:val="363"/>
        </w:trPr>
        <w:tc>
          <w:tcPr>
            <w:tcW w:w="7650" w:type="dxa"/>
            <w:vAlign w:val="center"/>
          </w:tcPr>
          <w:p w14:paraId="3FA74F3F" w14:textId="77777777" w:rsidR="00C40622" w:rsidRPr="00177EF8" w:rsidRDefault="00C40622" w:rsidP="00623F5F">
            <w:pPr>
              <w:pStyle w:val="Normalnospace"/>
              <w:spacing w:after="0"/>
              <w:jc w:val="center"/>
              <w:rPr>
                <w:b/>
                <w:bCs/>
              </w:rPr>
            </w:pPr>
            <w:r w:rsidRPr="00177EF8">
              <w:rPr>
                <w:b/>
                <w:bCs/>
              </w:rPr>
              <w:t>Requirement</w:t>
            </w:r>
          </w:p>
        </w:tc>
        <w:tc>
          <w:tcPr>
            <w:tcW w:w="1410" w:type="dxa"/>
            <w:vAlign w:val="center"/>
          </w:tcPr>
          <w:p w14:paraId="1097EE12" w14:textId="77777777" w:rsidR="00C40622" w:rsidRPr="00177EF8" w:rsidRDefault="00C40622" w:rsidP="007971A1">
            <w:pPr>
              <w:pStyle w:val="Normalnospace"/>
              <w:spacing w:after="0"/>
              <w:rPr>
                <w:b/>
                <w:bCs/>
              </w:rPr>
            </w:pPr>
            <w:r w:rsidRPr="00177EF8">
              <w:rPr>
                <w:b/>
                <w:bCs/>
              </w:rPr>
              <w:t>Reason for requirement</w:t>
            </w:r>
          </w:p>
        </w:tc>
      </w:tr>
      <w:tr w:rsidR="00C40622" w:rsidRPr="00177EF8" w14:paraId="374473B1" w14:textId="77777777" w:rsidTr="00623F5F">
        <w:tc>
          <w:tcPr>
            <w:tcW w:w="7650" w:type="dxa"/>
          </w:tcPr>
          <w:p w14:paraId="7BC6A2C3" w14:textId="77777777" w:rsidR="00C40622" w:rsidRPr="00177EF8" w:rsidRDefault="00C40622" w:rsidP="00623F5F">
            <w:pPr>
              <w:pStyle w:val="Normalnospace"/>
              <w:rPr>
                <w:b/>
                <w:bCs/>
              </w:rPr>
            </w:pPr>
            <w:r w:rsidRPr="00177EF8">
              <w:rPr>
                <w:b/>
                <w:bCs/>
              </w:rPr>
              <w:t xml:space="preserve">Evidence of Co-contribution: </w:t>
            </w:r>
          </w:p>
          <w:p w14:paraId="0E5F05DC" w14:textId="77777777" w:rsidR="00C40622" w:rsidRPr="00177EF8" w:rsidRDefault="00C40622" w:rsidP="00623F5F">
            <w:pPr>
              <w:pStyle w:val="Normalnospace"/>
            </w:pPr>
            <w:r w:rsidRPr="00177EF8">
              <w:t xml:space="preserve">Applicants must provide evidence which demonstrates, to the satisfaction of DJSIR, that the Applicant has the required Co-contribution amount for the project. </w:t>
            </w:r>
          </w:p>
          <w:p w14:paraId="6E707580" w14:textId="77777777" w:rsidR="00C40622" w:rsidRPr="00177EF8" w:rsidRDefault="00C40622" w:rsidP="00623F5F">
            <w:pPr>
              <w:pStyle w:val="Normalnospace"/>
            </w:pPr>
            <w:r w:rsidRPr="00177EF8">
              <w:t>For financial Co-contributions, this may include evidence of:</w:t>
            </w:r>
          </w:p>
          <w:p w14:paraId="6B58B29F" w14:textId="77777777" w:rsidR="00C40622" w:rsidRPr="00177EF8" w:rsidRDefault="00C40622" w:rsidP="00623F5F">
            <w:pPr>
              <w:pStyle w:val="dotpoint"/>
            </w:pPr>
            <w:r w:rsidRPr="00177EF8">
              <w:t>Written confirmation from the Board or business owner that the business can undertake the project and meet the required co-contribution amount</w:t>
            </w:r>
          </w:p>
          <w:p w14:paraId="44C9792B" w14:textId="77777777" w:rsidR="00C40622" w:rsidRPr="00177EF8" w:rsidRDefault="00C40622" w:rsidP="00623F5F">
            <w:pPr>
              <w:pStyle w:val="dotpoint"/>
            </w:pPr>
            <w:r w:rsidRPr="00177EF8">
              <w:t>An approved loan facility (including loan amount)</w:t>
            </w:r>
          </w:p>
          <w:p w14:paraId="003A46C2" w14:textId="77777777" w:rsidR="00C40622" w:rsidRPr="00177EF8" w:rsidRDefault="00C40622" w:rsidP="00623F5F">
            <w:pPr>
              <w:pStyle w:val="dotpoint"/>
            </w:pPr>
            <w:r w:rsidRPr="00177EF8">
              <w:t>Sufficient cash in a bank (current bank statement)</w:t>
            </w:r>
          </w:p>
          <w:p w14:paraId="56B935AD" w14:textId="77777777" w:rsidR="00C40622" w:rsidRPr="00177EF8" w:rsidRDefault="00C40622" w:rsidP="00623F5F">
            <w:pPr>
              <w:pStyle w:val="dotpoint"/>
            </w:pPr>
            <w:r w:rsidRPr="00177EF8">
              <w:t>Management accounts demonstrating satisfactory cash flow or liquid assets</w:t>
            </w:r>
          </w:p>
          <w:p w14:paraId="1A4D0658" w14:textId="77777777" w:rsidR="00C40622" w:rsidRPr="00177EF8" w:rsidRDefault="00C40622" w:rsidP="00623F5F">
            <w:pPr>
              <w:pStyle w:val="Normalnospace"/>
            </w:pPr>
            <w:r w:rsidRPr="00177EF8">
              <w:t>For in-kind Co-contributions, this may include evidence of:</w:t>
            </w:r>
          </w:p>
          <w:p w14:paraId="17F90D54" w14:textId="77777777" w:rsidR="00C40622" w:rsidRPr="00177EF8" w:rsidRDefault="00C40622" w:rsidP="00623F5F">
            <w:pPr>
              <w:pStyle w:val="dotpoint"/>
            </w:pPr>
            <w:r w:rsidRPr="00177EF8">
              <w:t>Written confirmation from the Applicant that it can provide the required in-kind co-contribution amount</w:t>
            </w:r>
          </w:p>
          <w:p w14:paraId="4880FB33" w14:textId="4053A7B6" w:rsidR="00C40622" w:rsidRPr="00177EF8" w:rsidRDefault="00C40622" w:rsidP="00623F5F">
            <w:pPr>
              <w:pStyle w:val="dotpoint"/>
            </w:pPr>
            <w:r w:rsidRPr="00177EF8">
              <w:t xml:space="preserve">What form this in-kind co-contribution takes and if it meets the eligibility criteria at section </w:t>
            </w:r>
            <w:r w:rsidRPr="00177EF8">
              <w:fldChar w:fldCharType="begin"/>
            </w:r>
            <w:r w:rsidRPr="00177EF8">
              <w:instrText xml:space="preserve"> REF _Ref114161954 \w \h </w:instrText>
            </w:r>
            <w:r w:rsidR="00177EF8">
              <w:instrText xml:space="preserve"> \* MERGEFORMAT </w:instrText>
            </w:r>
            <w:r w:rsidRPr="00177EF8">
              <w:fldChar w:fldCharType="separate"/>
            </w:r>
            <w:r w:rsidR="00083284">
              <w:t>5</w:t>
            </w:r>
            <w:r w:rsidRPr="00177EF8">
              <w:fldChar w:fldCharType="end"/>
            </w:r>
          </w:p>
          <w:p w14:paraId="1731A966" w14:textId="77777777" w:rsidR="00C40622" w:rsidRPr="00177EF8" w:rsidRDefault="00C40622" w:rsidP="00623F5F">
            <w:pPr>
              <w:pStyle w:val="dotpoint"/>
            </w:pPr>
            <w:r w:rsidRPr="00177EF8">
              <w:t>Details of the source of the in-kind co-contribution and any materials supporting the commitment of the in-kind co-contribution where sourced from a third party</w:t>
            </w:r>
          </w:p>
          <w:p w14:paraId="673C67AC" w14:textId="77777777" w:rsidR="00C40622" w:rsidRPr="00177EF8" w:rsidRDefault="00C40622" w:rsidP="00623F5F">
            <w:pPr>
              <w:pStyle w:val="dotpoint"/>
            </w:pPr>
            <w:r w:rsidRPr="00177EF8">
              <w:t>Valuation of the in-kind contribution in monetary terms</w:t>
            </w:r>
          </w:p>
        </w:tc>
        <w:tc>
          <w:tcPr>
            <w:tcW w:w="1410" w:type="dxa"/>
          </w:tcPr>
          <w:p w14:paraId="1362257A" w14:textId="77777777" w:rsidR="00C40622" w:rsidRPr="00177EF8" w:rsidRDefault="00C40622" w:rsidP="00623F5F">
            <w:pPr>
              <w:pStyle w:val="NoSpacing"/>
              <w:rPr>
                <w:i w:val="0"/>
                <w:iCs w:val="0"/>
                <w:color w:val="auto"/>
              </w:rPr>
            </w:pPr>
            <w:r w:rsidRPr="00177EF8">
              <w:rPr>
                <w:i w:val="0"/>
                <w:iCs w:val="0"/>
                <w:color w:val="auto"/>
              </w:rPr>
              <w:t>Eligibility criteria</w:t>
            </w:r>
          </w:p>
        </w:tc>
      </w:tr>
      <w:tr w:rsidR="00C40622" w:rsidRPr="00177EF8" w14:paraId="7B587660" w14:textId="77777777" w:rsidTr="00623F5F">
        <w:tc>
          <w:tcPr>
            <w:tcW w:w="7650" w:type="dxa"/>
          </w:tcPr>
          <w:p w14:paraId="581713E2" w14:textId="77777777" w:rsidR="00C40622" w:rsidRPr="00177EF8" w:rsidRDefault="00C40622" w:rsidP="00623F5F">
            <w:pPr>
              <w:pStyle w:val="Normalnospace"/>
              <w:rPr>
                <w:b/>
                <w:bCs/>
              </w:rPr>
            </w:pPr>
            <w:r w:rsidRPr="00177EF8">
              <w:rPr>
                <w:b/>
                <w:bCs/>
              </w:rPr>
              <w:t xml:space="preserve">Evidence of Financial Records: </w:t>
            </w:r>
          </w:p>
          <w:p w14:paraId="0862A2FE" w14:textId="77777777" w:rsidR="00C40622" w:rsidRPr="00177EF8" w:rsidRDefault="00C40622" w:rsidP="00623F5F">
            <w:pPr>
              <w:pStyle w:val="Normalnospace"/>
            </w:pPr>
            <w:r w:rsidRPr="00177EF8">
              <w:t>Unless an exemption applies (see section 6.3) applicants must provide evidence which demonstrates, to the satisfaction of DJSIR, that the Applicant is financially viable and able to deliver the project and its outcomes. This requires at a minimum, the provision of the following:</w:t>
            </w:r>
          </w:p>
          <w:p w14:paraId="4B138E3D" w14:textId="7E8B38CC" w:rsidR="00C40622" w:rsidRPr="00177EF8" w:rsidRDefault="00C40622" w:rsidP="00623F5F">
            <w:pPr>
              <w:pStyle w:val="dotpoint"/>
              <w:spacing w:after="120"/>
              <w:ind w:left="714" w:hanging="357"/>
            </w:pPr>
            <w:r w:rsidRPr="00177EF8">
              <w:t xml:space="preserve">Audited Financial Reports from the last three </w:t>
            </w:r>
            <w:r w:rsidR="003446F0" w:rsidRPr="00177EF8">
              <w:t xml:space="preserve">financial </w:t>
            </w:r>
            <w:r w:rsidRPr="00177EF8">
              <w:t>years (including Profit &amp; Loss</w:t>
            </w:r>
            <w:r w:rsidR="003446F0" w:rsidRPr="00177EF8">
              <w:t xml:space="preserve"> Statement</w:t>
            </w:r>
            <w:r w:rsidRPr="00177EF8">
              <w:t xml:space="preserve">, Balance Sheet, Cash Flows, and notes to the </w:t>
            </w:r>
            <w:r w:rsidRPr="00177EF8">
              <w:lastRenderedPageBreak/>
              <w:t>accounts). If accounts are not audited, unaudited accounts from an Accountant will be accepted.</w:t>
            </w:r>
          </w:p>
          <w:p w14:paraId="19E84158" w14:textId="77777777" w:rsidR="00C40622" w:rsidRPr="00177EF8" w:rsidRDefault="009817B0" w:rsidP="00623F5F">
            <w:pPr>
              <w:pStyle w:val="dotpoint"/>
              <w:spacing w:after="120"/>
              <w:ind w:left="714" w:hanging="357"/>
            </w:pPr>
            <w:r w:rsidRPr="00177EF8">
              <w:t>If the most recent Financial Report is more than six months old, then u</w:t>
            </w:r>
            <w:r w:rsidR="00C40622" w:rsidRPr="00177EF8">
              <w:t xml:space="preserve">p to date management or interim accounts for the current year, </w:t>
            </w:r>
            <w:r w:rsidRPr="00177EF8">
              <w:t xml:space="preserve">including Profit and Loss Statement and Balance Sheet, </w:t>
            </w:r>
            <w:r w:rsidR="00C40622" w:rsidRPr="00177EF8">
              <w:t>Also, in the case of public listed corporations, a half yearly financial report.</w:t>
            </w:r>
          </w:p>
          <w:p w14:paraId="48449B31" w14:textId="6D197A05" w:rsidR="00E8648F" w:rsidRPr="00177EF8" w:rsidRDefault="00E8648F" w:rsidP="00623F5F">
            <w:pPr>
              <w:pStyle w:val="dotpoint"/>
              <w:spacing w:after="120"/>
              <w:ind w:left="714" w:hanging="357"/>
            </w:pPr>
            <w:r w:rsidRPr="00177EF8">
              <w:t>The company’s financial projections for the next three financial years, including Profit and Loss Statement and Cash Flow</w:t>
            </w:r>
            <w:r w:rsidR="002C454E" w:rsidRPr="00177EF8">
              <w:t>. See Section 6.3 for more information.</w:t>
            </w:r>
          </w:p>
        </w:tc>
        <w:tc>
          <w:tcPr>
            <w:tcW w:w="1410" w:type="dxa"/>
          </w:tcPr>
          <w:p w14:paraId="0B028943" w14:textId="77777777" w:rsidR="00C40622" w:rsidRPr="00177EF8" w:rsidRDefault="00C40622" w:rsidP="00623F5F">
            <w:pPr>
              <w:pStyle w:val="NoSpacing"/>
              <w:rPr>
                <w:i w:val="0"/>
                <w:iCs w:val="0"/>
                <w:color w:val="auto"/>
              </w:rPr>
            </w:pPr>
            <w:r w:rsidRPr="00177EF8">
              <w:rPr>
                <w:i w:val="0"/>
                <w:iCs w:val="0"/>
                <w:color w:val="auto"/>
              </w:rPr>
              <w:lastRenderedPageBreak/>
              <w:t xml:space="preserve">Due diligence </w:t>
            </w:r>
          </w:p>
        </w:tc>
      </w:tr>
      <w:tr w:rsidR="00C40622" w:rsidRPr="00177EF8" w14:paraId="7E8D8B12" w14:textId="77777777" w:rsidTr="00623F5F">
        <w:trPr>
          <w:trHeight w:val="898"/>
        </w:trPr>
        <w:tc>
          <w:tcPr>
            <w:tcW w:w="7650" w:type="dxa"/>
          </w:tcPr>
          <w:p w14:paraId="0BC23312" w14:textId="77777777" w:rsidR="00C40622" w:rsidRPr="00177EF8" w:rsidRDefault="00C40622" w:rsidP="00623F5F">
            <w:pPr>
              <w:pStyle w:val="Normalnospace"/>
              <w:rPr>
                <w:b/>
                <w:bCs/>
              </w:rPr>
            </w:pPr>
            <w:r w:rsidRPr="00177EF8">
              <w:rPr>
                <w:b/>
                <w:bCs/>
              </w:rPr>
              <w:t>Evidence of Collaborative Partner:</w:t>
            </w:r>
          </w:p>
          <w:p w14:paraId="342DE61F" w14:textId="77777777" w:rsidR="00C40622" w:rsidRPr="00177EF8" w:rsidRDefault="00C40622" w:rsidP="00623F5F">
            <w:pPr>
              <w:pStyle w:val="Normalnospace"/>
            </w:pPr>
            <w:r w:rsidRPr="00177EF8">
              <w:t>Applicants must provide evidence of an agreed Collaborative Partner or arrangement for the project, including a copy of any agreement, letter or memorandum of understanding entered into between the Applicant and Collaborative Partner or letter of support from the Collaborative Partner, in relation to the proposed project or activities.</w:t>
            </w:r>
          </w:p>
        </w:tc>
        <w:tc>
          <w:tcPr>
            <w:tcW w:w="1410" w:type="dxa"/>
          </w:tcPr>
          <w:p w14:paraId="5FE21005" w14:textId="77777777" w:rsidR="00C40622" w:rsidRPr="00177EF8" w:rsidRDefault="00C40622" w:rsidP="00623F5F">
            <w:pPr>
              <w:pStyle w:val="NoSpacing"/>
              <w:rPr>
                <w:i w:val="0"/>
                <w:iCs w:val="0"/>
                <w:color w:val="auto"/>
              </w:rPr>
            </w:pPr>
            <w:r w:rsidRPr="00177EF8">
              <w:rPr>
                <w:i w:val="0"/>
                <w:iCs w:val="0"/>
                <w:color w:val="auto"/>
              </w:rPr>
              <w:t>Assessment and eligibility criteria</w:t>
            </w:r>
          </w:p>
        </w:tc>
      </w:tr>
    </w:tbl>
    <w:p w14:paraId="171D2A07"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39" w:name="_Toc69127796"/>
      <w:bookmarkStart w:id="240" w:name="_Toc69460413"/>
      <w:bookmarkStart w:id="241" w:name="_Toc81557415"/>
      <w:bookmarkStart w:id="242" w:name="_Toc81578628"/>
      <w:bookmarkStart w:id="243" w:name="_Toc114569685"/>
      <w:bookmarkStart w:id="244" w:name="_Toc145686079"/>
      <w:r w:rsidRPr="00177EF8">
        <w:t>Conditions of Funding</w:t>
      </w:r>
      <w:bookmarkEnd w:id="239"/>
      <w:bookmarkEnd w:id="240"/>
      <w:bookmarkEnd w:id="241"/>
      <w:bookmarkEnd w:id="242"/>
      <w:bookmarkEnd w:id="243"/>
      <w:bookmarkEnd w:id="244"/>
    </w:p>
    <w:p w14:paraId="54E20504"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45" w:name="_Toc69127797"/>
      <w:bookmarkStart w:id="246" w:name="_Toc69460414"/>
      <w:bookmarkStart w:id="247" w:name="_Toc81557416"/>
      <w:bookmarkStart w:id="248" w:name="_Toc81578629"/>
      <w:bookmarkStart w:id="249" w:name="_Toc114569686"/>
      <w:bookmarkStart w:id="250" w:name="_Toc145686080"/>
      <w:r w:rsidRPr="00177EF8">
        <w:t>Grant agreements</w:t>
      </w:r>
      <w:bookmarkEnd w:id="245"/>
      <w:bookmarkEnd w:id="246"/>
      <w:bookmarkEnd w:id="247"/>
      <w:bookmarkEnd w:id="248"/>
      <w:bookmarkEnd w:id="249"/>
      <w:bookmarkEnd w:id="250"/>
    </w:p>
    <w:p w14:paraId="7DE74650" w14:textId="77777777" w:rsidR="00C40622" w:rsidRPr="00177EF8" w:rsidRDefault="00C40622" w:rsidP="00C40622">
      <w:pPr>
        <w:pStyle w:val="Normalnospace"/>
      </w:pPr>
      <w:r w:rsidRPr="00177EF8">
        <w:t xml:space="preserve">If successful, Applicants will be </w:t>
      </w:r>
      <w:r w:rsidRPr="00177EF8">
        <w:rPr>
          <w:rFonts w:eastAsia="Times"/>
        </w:rPr>
        <w:t xml:space="preserve">issued a letter of offer (Letter of Offer) </w:t>
      </w:r>
      <w:r w:rsidRPr="00177EF8">
        <w:t xml:space="preserve">inviting them to enter into a legally binding grant agreement with DJSIR (Grant Agreement). </w:t>
      </w:r>
    </w:p>
    <w:p w14:paraId="2C815F6D" w14:textId="6BA5925A" w:rsidR="00C40622" w:rsidRPr="00177EF8" w:rsidRDefault="00C40622" w:rsidP="00C40622">
      <w:pPr>
        <w:pStyle w:val="Normalnospace"/>
        <w:rPr>
          <w:rStyle w:val="normaltextrun"/>
          <w:color w:val="000000"/>
          <w:shd w:val="clear" w:color="auto" w:fill="FFFFFF"/>
        </w:rPr>
      </w:pPr>
      <w:r w:rsidRPr="00177EF8">
        <w:rPr>
          <w:rStyle w:val="normaltextrun"/>
          <w:color w:val="000000"/>
          <w:shd w:val="clear" w:color="auto" w:fill="FFFFFF"/>
        </w:rPr>
        <w:t>The Grant Agreement will detail all funding obligations and conditions including payment deliverable milestones and reporting requirements.</w:t>
      </w:r>
      <w:r w:rsidR="00B27BBC" w:rsidRPr="00177EF8">
        <w:rPr>
          <w:rStyle w:val="normaltextrun"/>
          <w:color w:val="000000"/>
          <w:shd w:val="clear" w:color="auto" w:fill="FFFFFF"/>
        </w:rPr>
        <w:t xml:space="preserve"> </w:t>
      </w:r>
    </w:p>
    <w:p w14:paraId="49EC7C68" w14:textId="520045ED" w:rsidR="00017E77" w:rsidRPr="00177EF8" w:rsidRDefault="00017E77" w:rsidP="00C40622">
      <w:pPr>
        <w:pStyle w:val="Normalnospace"/>
        <w:rPr>
          <w:rStyle w:val="normaltextrun"/>
          <w:color w:val="000000"/>
          <w:shd w:val="clear" w:color="auto" w:fill="FFFFFF"/>
        </w:rPr>
      </w:pPr>
      <w:r w:rsidRPr="00177EF8">
        <w:t xml:space="preserve">To receive the grant funding, applicants will be required to enter into a legal contract with DJSIR using the standard DJSIR Grant Agreement Template. A copy of the template is available to view on </w:t>
      </w:r>
      <w:hyperlink r:id="rId13" w:history="1">
        <w:r w:rsidR="00317C90">
          <w:rPr>
            <w:rStyle w:val="Hyperlink"/>
          </w:rPr>
          <w:t>https://business.vic.gov.au/grants-and-programs/mrna-victoria-research-acceleration-fund-round-3</w:t>
        </w:r>
      </w:hyperlink>
      <w:r w:rsidR="00317C90">
        <w:t xml:space="preserve">. </w:t>
      </w:r>
    </w:p>
    <w:p w14:paraId="7E79D4C9" w14:textId="584C7B1B" w:rsidR="00B27BBC" w:rsidRPr="00177EF8" w:rsidRDefault="00C16752" w:rsidP="00C40622">
      <w:pPr>
        <w:pStyle w:val="Normalnospace"/>
      </w:pPr>
      <w:r w:rsidRPr="00177EF8">
        <w:rPr>
          <w:rStyle w:val="normaltextrun"/>
          <w:color w:val="000000"/>
          <w:shd w:val="clear" w:color="auto" w:fill="FFFFFF"/>
        </w:rPr>
        <w:t xml:space="preserve">Successful recipients </w:t>
      </w:r>
      <w:r w:rsidR="005C7EB6" w:rsidRPr="00177EF8">
        <w:rPr>
          <w:rStyle w:val="normaltextrun"/>
          <w:color w:val="000000"/>
          <w:shd w:val="clear" w:color="auto" w:fill="FFFFFF"/>
        </w:rPr>
        <w:t xml:space="preserve">are required to </w:t>
      </w:r>
      <w:r w:rsidR="001A2E91" w:rsidRPr="00177EF8">
        <w:rPr>
          <w:rStyle w:val="normaltextrun"/>
          <w:color w:val="000000"/>
          <w:shd w:val="clear" w:color="auto" w:fill="FFFFFF"/>
        </w:rPr>
        <w:t xml:space="preserve">provide timely notification to </w:t>
      </w:r>
      <w:r w:rsidR="007E685E" w:rsidRPr="00177EF8">
        <w:rPr>
          <w:rStyle w:val="normaltextrun"/>
          <w:color w:val="000000"/>
          <w:shd w:val="clear" w:color="auto" w:fill="FFFFFF"/>
        </w:rPr>
        <w:t xml:space="preserve">DJSIR </w:t>
      </w:r>
      <w:r w:rsidR="005C7EB6" w:rsidRPr="00177EF8">
        <w:rPr>
          <w:rStyle w:val="normaltextrun"/>
          <w:color w:val="000000"/>
          <w:shd w:val="clear" w:color="auto" w:fill="FFFFFF"/>
        </w:rPr>
        <w:t xml:space="preserve">in </w:t>
      </w:r>
      <w:r w:rsidR="001A2E91" w:rsidRPr="00177EF8">
        <w:rPr>
          <w:rStyle w:val="normaltextrun"/>
          <w:color w:val="000000"/>
          <w:shd w:val="clear" w:color="auto" w:fill="FFFFFF"/>
        </w:rPr>
        <w:t>the event of any potential</w:t>
      </w:r>
      <w:r w:rsidR="005C7EB6" w:rsidRPr="00177EF8">
        <w:rPr>
          <w:rStyle w:val="normaltextrun"/>
          <w:color w:val="000000"/>
          <w:shd w:val="clear" w:color="auto" w:fill="FFFFFF"/>
        </w:rPr>
        <w:t xml:space="preserve"> </w:t>
      </w:r>
      <w:r w:rsidR="005F0A17" w:rsidRPr="00177EF8">
        <w:rPr>
          <w:rStyle w:val="normaltextrun"/>
          <w:color w:val="000000"/>
          <w:shd w:val="clear" w:color="auto" w:fill="FFFFFF"/>
        </w:rPr>
        <w:t xml:space="preserve">delay to the project, change </w:t>
      </w:r>
      <w:r w:rsidR="0031493C" w:rsidRPr="00177EF8">
        <w:rPr>
          <w:rStyle w:val="normaltextrun"/>
          <w:color w:val="000000"/>
          <w:shd w:val="clear" w:color="auto" w:fill="FFFFFF"/>
        </w:rPr>
        <w:t>in</w:t>
      </w:r>
      <w:r w:rsidR="002935C2" w:rsidRPr="00177EF8">
        <w:rPr>
          <w:rStyle w:val="normaltextrun"/>
          <w:color w:val="000000"/>
          <w:shd w:val="clear" w:color="auto" w:fill="FFFFFF"/>
        </w:rPr>
        <w:t xml:space="preserve"> scope, </w:t>
      </w:r>
      <w:r w:rsidR="001813B2" w:rsidRPr="00177EF8">
        <w:rPr>
          <w:rStyle w:val="normaltextrun"/>
          <w:color w:val="000000"/>
          <w:shd w:val="clear" w:color="auto" w:fill="FFFFFF"/>
        </w:rPr>
        <w:t xml:space="preserve">estimated costs, </w:t>
      </w:r>
      <w:r w:rsidR="00787C19" w:rsidRPr="00177EF8">
        <w:rPr>
          <w:rStyle w:val="normaltextrun"/>
          <w:color w:val="000000"/>
          <w:shd w:val="clear" w:color="auto" w:fill="FFFFFF"/>
        </w:rPr>
        <w:t>project timeline, change of Chief Investigator</w:t>
      </w:r>
      <w:r w:rsidR="005523A9" w:rsidRPr="00177EF8">
        <w:rPr>
          <w:rStyle w:val="normaltextrun"/>
          <w:color w:val="000000"/>
          <w:shd w:val="clear" w:color="auto" w:fill="FFFFFF"/>
        </w:rPr>
        <w:t xml:space="preserve"> or lead </w:t>
      </w:r>
      <w:r w:rsidR="002244B7" w:rsidRPr="00177EF8">
        <w:rPr>
          <w:rStyle w:val="normaltextrun"/>
          <w:color w:val="000000"/>
          <w:shd w:val="clear" w:color="auto" w:fill="FFFFFF"/>
        </w:rPr>
        <w:t xml:space="preserve">recipient organisation </w:t>
      </w:r>
      <w:r w:rsidR="005523A9" w:rsidRPr="00177EF8">
        <w:rPr>
          <w:rStyle w:val="normaltextrun"/>
          <w:color w:val="000000"/>
          <w:shd w:val="clear" w:color="auto" w:fill="FFFFFF"/>
        </w:rPr>
        <w:t>to the project.</w:t>
      </w:r>
    </w:p>
    <w:p w14:paraId="7A36B5E1" w14:textId="77777777" w:rsidR="00C40622" w:rsidRPr="00177EF8" w:rsidRDefault="00C40622" w:rsidP="00C40622">
      <w:pPr>
        <w:pStyle w:val="Normalnospace"/>
      </w:pPr>
      <w:r w:rsidRPr="00177EF8">
        <w:t xml:space="preserve">Applicants will have 14 calendar days from the date of the Letter of Offer to respond in writing to DJSIR indicating their interest to enter into a Grant Agreement on the terms of the letter of offer and </w:t>
      </w:r>
      <w:r w:rsidRPr="00177EF8">
        <w:rPr>
          <w:rFonts w:eastAsia="Times"/>
        </w:rPr>
        <w:t xml:space="preserve">must execute the Grant Agreement within </w:t>
      </w:r>
      <w:r w:rsidRPr="00177EF8">
        <w:t xml:space="preserve">30 calendar days </w:t>
      </w:r>
      <w:r w:rsidRPr="00177EF8">
        <w:rPr>
          <w:rFonts w:eastAsia="Times"/>
        </w:rPr>
        <w:t>of the Applicant’s response to DJSIR. Failure by the Applicant to respond indicating their interest to enter into a Grant Agreement or to sign the Grant Agreement within each of the specified periods, may result in DJSIR withdrawing its offer of funding</w:t>
      </w:r>
      <w:r w:rsidRPr="00177EF8">
        <w:t xml:space="preserve">. </w:t>
      </w:r>
    </w:p>
    <w:p w14:paraId="1FEC7E6A" w14:textId="77777777" w:rsidR="00C40622" w:rsidRPr="00177EF8" w:rsidRDefault="00C40622" w:rsidP="00C40622">
      <w:pPr>
        <w:pStyle w:val="Normalnospace"/>
      </w:pPr>
      <w:r w:rsidRPr="00177EF8">
        <w:t>Projects to be funded by the grant must not commence until a Grant Agreement has been duly executed by both DJSIR and the successful Applicant.</w:t>
      </w:r>
    </w:p>
    <w:p w14:paraId="4EBA5DC8" w14:textId="77777777" w:rsidR="00C40622" w:rsidRPr="00177EF8" w:rsidRDefault="00C40622" w:rsidP="00C40622">
      <w:pPr>
        <w:pStyle w:val="Normalnospace"/>
      </w:pPr>
      <w:r w:rsidRPr="00177EF8">
        <w:t>If a successful applicant does not commence the project by the commencement date</w:t>
      </w:r>
      <w:r w:rsidRPr="00177EF8">
        <w:rPr>
          <w:rFonts w:eastAsia="Times"/>
        </w:rPr>
        <w:t xml:space="preserve"> recorded in the Grant Agreement</w:t>
      </w:r>
      <w:r w:rsidRPr="00177EF8">
        <w:t>, DJSIR has at its absolute discretion the option of terminating the Grant Agreement.</w:t>
      </w:r>
    </w:p>
    <w:p w14:paraId="5EACA11D" w14:textId="77777777" w:rsidR="00C40622" w:rsidRPr="00177EF8" w:rsidRDefault="00C40622" w:rsidP="00C40622">
      <w:pPr>
        <w:pStyle w:val="Heading2"/>
        <w:numPr>
          <w:ilvl w:val="1"/>
          <w:numId w:val="11"/>
        </w:numPr>
        <w:suppressAutoHyphens w:val="0"/>
        <w:autoSpaceDE/>
        <w:autoSpaceDN/>
        <w:adjustRightInd/>
        <w:spacing w:line="240" w:lineRule="auto"/>
        <w:ind w:left="567" w:hanging="567"/>
        <w:textAlignment w:val="auto"/>
      </w:pPr>
      <w:bookmarkStart w:id="251" w:name="_Toc84946925"/>
      <w:bookmarkStart w:id="252" w:name="_Toc84947117"/>
      <w:bookmarkStart w:id="253" w:name="_Toc84947668"/>
      <w:bookmarkStart w:id="254" w:name="_Toc69127799"/>
      <w:bookmarkStart w:id="255" w:name="_Toc69460416"/>
      <w:bookmarkStart w:id="256" w:name="_Toc81557417"/>
      <w:bookmarkStart w:id="257" w:name="_Toc81578630"/>
      <w:bookmarkStart w:id="258" w:name="_Toc114569687"/>
      <w:bookmarkStart w:id="259" w:name="_Toc145686081"/>
      <w:bookmarkEnd w:id="251"/>
      <w:bookmarkEnd w:id="252"/>
      <w:bookmarkEnd w:id="253"/>
      <w:r w:rsidRPr="00177EF8">
        <w:t>Publicity/Acknowledgement</w:t>
      </w:r>
      <w:bookmarkEnd w:id="254"/>
      <w:bookmarkEnd w:id="255"/>
      <w:bookmarkEnd w:id="256"/>
      <w:bookmarkEnd w:id="257"/>
      <w:bookmarkEnd w:id="258"/>
      <w:bookmarkEnd w:id="259"/>
    </w:p>
    <w:p w14:paraId="1FADBF1D" w14:textId="77777777" w:rsidR="00C40622" w:rsidRPr="00177EF8" w:rsidRDefault="00C40622" w:rsidP="0089499B">
      <w:pPr>
        <w:pStyle w:val="Normalnospace"/>
      </w:pPr>
      <w:r w:rsidRPr="00177EF8">
        <w:t>Successful Applicants must agree to cooperate with DJSIR in the promotion of the program. This may include involvement in media releases, case studies or promotional events and activities.</w:t>
      </w:r>
    </w:p>
    <w:p w14:paraId="67896C63" w14:textId="77777777" w:rsidR="00C40622" w:rsidRPr="00177EF8" w:rsidRDefault="00C40622" w:rsidP="0089499B">
      <w:pPr>
        <w:pStyle w:val="Normalnospace"/>
        <w:rPr>
          <w:rFonts w:eastAsia="Times"/>
        </w:rPr>
      </w:pPr>
      <w:r w:rsidRPr="00177EF8">
        <w:rPr>
          <w:rFonts w:eastAsia="Times"/>
        </w:rPr>
        <w:t>Successful Applicants may be required to attend a presentation ceremony and agree to be photographed for news articles or appear in videos regarding the mVRAF Program.</w:t>
      </w:r>
    </w:p>
    <w:p w14:paraId="1E0FFC4A" w14:textId="77777777" w:rsidR="00C40622" w:rsidRPr="00177EF8" w:rsidRDefault="00C40622" w:rsidP="0089499B">
      <w:pPr>
        <w:pStyle w:val="Normalnospace"/>
      </w:pPr>
      <w:r w:rsidRPr="00177EF8">
        <w:lastRenderedPageBreak/>
        <w:t>Successful applicants must not make any public announcement or issue any press release regarding the receipt of a grant without prior written approval from DJSIR.</w:t>
      </w:r>
    </w:p>
    <w:p w14:paraId="664E730E" w14:textId="77777777" w:rsidR="00C40622" w:rsidRPr="00177EF8" w:rsidRDefault="00C40622" w:rsidP="0089499B">
      <w:pPr>
        <w:pStyle w:val="Normalnospace"/>
      </w:pPr>
      <w:r w:rsidRPr="00177EF8">
        <w:t>DJSIR may publicise the benefits accruing to the successful Applicant and/or the State associated with the provision of the grant and the State’s support for the Project. DJSIR may include the name of the successful applicant and/or grant amount in any publicity material and in DJSIR’s annual report.</w:t>
      </w:r>
    </w:p>
    <w:p w14:paraId="6AA0C78F" w14:textId="77777777" w:rsidR="00C40622" w:rsidRPr="00177EF8" w:rsidRDefault="00C40622" w:rsidP="0089499B">
      <w:pPr>
        <w:pStyle w:val="Normalnospace"/>
      </w:pPr>
      <w:r w:rsidRPr="00177EF8">
        <w:t>DJSIR may request successful Applicants fact check any text and seek approval to use any owned imagery associated with the activity prior to the publication of any such promotional materials.</w:t>
      </w:r>
    </w:p>
    <w:p w14:paraId="3514B33C" w14:textId="24C7791E" w:rsidR="00C40622" w:rsidRPr="00177EF8" w:rsidRDefault="00C40622" w:rsidP="0089499B">
      <w:pPr>
        <w:pStyle w:val="Normalnospace"/>
      </w:pPr>
      <w:r w:rsidRPr="00177EF8">
        <w:rPr>
          <w:rFonts w:eastAsia="Times"/>
        </w:rPr>
        <w:t>Successful Applicants are required to acknowledge DJSIR</w:t>
      </w:r>
      <w:r w:rsidRPr="00177EF8">
        <w:t xml:space="preserve"> </w:t>
      </w:r>
      <w:r w:rsidRPr="00177EF8">
        <w:rPr>
          <w:rFonts w:eastAsia="Times"/>
        </w:rPr>
        <w:t xml:space="preserve">in any publications, public announcements, scientific meeting presentations or discussion forums, pertaining to research conducted with the assistance of the Program’s funding. Signage and promotional materials must be </w:t>
      </w:r>
      <w:r w:rsidRPr="00177EF8">
        <w:t>consistent with the Guidelines for Victorian Government Advertising and Communications or as otherwise specified by DJSIR.</w:t>
      </w:r>
      <w:r w:rsidR="00017E77" w:rsidRPr="00177EF8">
        <w:t xml:space="preserve"> The Department may include the name of the recipient organisation in its annual report. </w:t>
      </w:r>
    </w:p>
    <w:p w14:paraId="769B19E2"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60" w:name="_Toc84947670"/>
      <w:bookmarkStart w:id="261" w:name="_Toc84947671"/>
      <w:bookmarkStart w:id="262" w:name="_Toc84947672"/>
      <w:bookmarkStart w:id="263" w:name="_Toc84947673"/>
      <w:bookmarkStart w:id="264" w:name="_Toc84947675"/>
      <w:bookmarkStart w:id="265" w:name="_Toc84946931"/>
      <w:bookmarkStart w:id="266" w:name="_Toc84947123"/>
      <w:bookmarkStart w:id="267" w:name="_Toc84947680"/>
      <w:bookmarkStart w:id="268" w:name="_Toc69127804"/>
      <w:bookmarkStart w:id="269" w:name="_Toc69460421"/>
      <w:bookmarkStart w:id="270" w:name="_Toc81557424"/>
      <w:bookmarkStart w:id="271" w:name="_Toc81578637"/>
      <w:bookmarkStart w:id="272" w:name="_Toc114569692"/>
      <w:bookmarkStart w:id="273" w:name="_Toc145686082"/>
      <w:bookmarkEnd w:id="260"/>
      <w:bookmarkEnd w:id="261"/>
      <w:bookmarkEnd w:id="262"/>
      <w:bookmarkEnd w:id="263"/>
      <w:bookmarkEnd w:id="264"/>
      <w:bookmarkEnd w:id="265"/>
      <w:bookmarkEnd w:id="266"/>
      <w:bookmarkEnd w:id="267"/>
      <w:r w:rsidRPr="00177EF8">
        <w:t xml:space="preserve">Reporting </w:t>
      </w:r>
      <w:bookmarkEnd w:id="268"/>
      <w:bookmarkEnd w:id="269"/>
      <w:r w:rsidRPr="00177EF8">
        <w:t>for Program Evaluation</w:t>
      </w:r>
      <w:bookmarkEnd w:id="270"/>
      <w:bookmarkEnd w:id="271"/>
      <w:bookmarkEnd w:id="272"/>
      <w:bookmarkEnd w:id="273"/>
    </w:p>
    <w:p w14:paraId="373CE4FE" w14:textId="77777777" w:rsidR="00C40622" w:rsidRPr="00177EF8" w:rsidRDefault="00C40622" w:rsidP="00C40622">
      <w:pPr>
        <w:pStyle w:val="Normalnospace"/>
      </w:pPr>
      <w:r w:rsidRPr="00177EF8">
        <w:t xml:space="preserve">As a condition of funding, successful Applicants will be required to deliver regular project reports in accordance with conditions set out in the Grant Agreement. </w:t>
      </w:r>
    </w:p>
    <w:p w14:paraId="3629C1B6" w14:textId="77777777" w:rsidR="00C40622" w:rsidRPr="00177EF8" w:rsidRDefault="00C40622" w:rsidP="00C40622">
      <w:pPr>
        <w:pStyle w:val="Normalnospace"/>
      </w:pPr>
      <w:r w:rsidRPr="00177EF8">
        <w:t>Grant recipients will also be required to participate in any Program monitoring and evaluation activities initiated by DJSIR. This may include completing surveys throughout the Program to measure progress to achieving outcomes, and for up to three years after Program completion. Non-compliance could impact future applications to DJSIR’s programs.</w:t>
      </w:r>
    </w:p>
    <w:p w14:paraId="7AF929FF" w14:textId="77777777" w:rsidR="00C40622" w:rsidRPr="00177EF8" w:rsidRDefault="00C40622" w:rsidP="00C40622">
      <w:pPr>
        <w:pStyle w:val="Normalnospace"/>
      </w:pPr>
      <w:r w:rsidRPr="00177EF8">
        <w:t xml:space="preserve">Reporting is critical to DJSIR in understanding program impact, supporting continuous improvement in program design and delivery, and delivering more effective grant programs to the people of Victoria.  </w:t>
      </w:r>
    </w:p>
    <w:p w14:paraId="43CD1565"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74" w:name="_Toc84946933"/>
      <w:bookmarkStart w:id="275" w:name="_Toc84947125"/>
      <w:bookmarkStart w:id="276" w:name="_Toc84947682"/>
      <w:bookmarkStart w:id="277" w:name="_Toc69127805"/>
      <w:bookmarkStart w:id="278" w:name="_Toc69460422"/>
      <w:bookmarkStart w:id="279" w:name="_Toc81557425"/>
      <w:bookmarkStart w:id="280" w:name="_Toc81578638"/>
      <w:bookmarkStart w:id="281" w:name="_Toc114569693"/>
      <w:bookmarkStart w:id="282" w:name="_Toc145686083"/>
      <w:bookmarkEnd w:id="274"/>
      <w:bookmarkEnd w:id="275"/>
      <w:bookmarkEnd w:id="276"/>
      <w:r w:rsidRPr="00177EF8">
        <w:t>Privacy and confidentiality</w:t>
      </w:r>
      <w:bookmarkEnd w:id="277"/>
      <w:bookmarkEnd w:id="278"/>
      <w:bookmarkEnd w:id="279"/>
      <w:bookmarkEnd w:id="280"/>
      <w:bookmarkEnd w:id="281"/>
      <w:bookmarkEnd w:id="282"/>
    </w:p>
    <w:p w14:paraId="2DBAA3FA" w14:textId="77777777" w:rsidR="00C40622" w:rsidRPr="00177EF8" w:rsidRDefault="00C40622" w:rsidP="00C40622">
      <w:pPr>
        <w:pStyle w:val="Normalnospace"/>
      </w:pPr>
      <w:r w:rsidRPr="00177EF8">
        <w:t xml:space="preserve">Information provided by the Applicant for the purpose of this application will be used by DJSIR for the purposes of assessment of applications, program administration and program review. </w:t>
      </w:r>
    </w:p>
    <w:p w14:paraId="6C3170F4" w14:textId="77777777" w:rsidR="00C40622" w:rsidRPr="00177EF8" w:rsidRDefault="00C40622" w:rsidP="00C40622">
      <w:pPr>
        <w:pStyle w:val="Normalnospace"/>
      </w:pPr>
      <w:r w:rsidRPr="00177EF8">
        <w:t>In making an application, the Applicant consents to the provision of their information (including personal information) to State and Commonwealth Government departments and agencies and third-party assessors for the purpose of assessing applications. If there is an intention to include personal information about third parties in the application, please ensure they are aware of and consent to the contents of this privacy statement.</w:t>
      </w:r>
    </w:p>
    <w:p w14:paraId="3FC73741" w14:textId="77777777" w:rsidR="00C40622" w:rsidRPr="00177EF8" w:rsidRDefault="00C40622" w:rsidP="00C40622">
      <w:pPr>
        <w:pStyle w:val="Normalnospace"/>
      </w:pPr>
      <w:r w:rsidRPr="00177EF8">
        <w:t xml:space="preserve">Any personal information about the Applicant or a third party will be collected, held, managed, used, disclosed or transferred in accordance with the provisions of the </w:t>
      </w:r>
      <w:r w:rsidRPr="00177EF8">
        <w:rPr>
          <w:i/>
          <w:iCs/>
        </w:rPr>
        <w:t>Privacy and Data Protection Act 2014</w:t>
      </w:r>
      <w:r w:rsidRPr="00177EF8">
        <w:t xml:space="preserve"> (Vic) and other applicable laws.</w:t>
      </w:r>
    </w:p>
    <w:p w14:paraId="589F80C5" w14:textId="77777777" w:rsidR="00C40622" w:rsidRPr="00177EF8" w:rsidRDefault="00C40622" w:rsidP="00C40622">
      <w:pPr>
        <w:pStyle w:val="Normalnospace"/>
      </w:pPr>
      <w:r w:rsidRPr="00177EF8">
        <w:t xml:space="preserve">Enquiries about access to personal information, or for other concerns regarding the privacy of personal information, can be emailed to DJSIR’s Privacy Unit by emailing </w:t>
      </w:r>
      <w:hyperlink r:id="rId14" w:history="1">
        <w:r w:rsidRPr="00177EF8">
          <w:rPr>
            <w:rStyle w:val="Hyperlink"/>
          </w:rPr>
          <w:t>privacy@ecodev.vic.gov.au</w:t>
        </w:r>
      </w:hyperlink>
      <w:r w:rsidRPr="00177EF8">
        <w:t xml:space="preserve">. DJSIR’s privacy policy is also available by emailing the DJSIR’s Privacy Unit. </w:t>
      </w:r>
    </w:p>
    <w:p w14:paraId="7A1BDC55" w14:textId="226BD9F3" w:rsidR="00C40622" w:rsidRPr="00177EF8" w:rsidRDefault="00017E77" w:rsidP="00C40622">
      <w:pPr>
        <w:pStyle w:val="Heading1"/>
        <w:numPr>
          <w:ilvl w:val="0"/>
          <w:numId w:val="11"/>
        </w:numPr>
        <w:suppressAutoHyphens w:val="0"/>
        <w:autoSpaceDE/>
        <w:autoSpaceDN/>
        <w:adjustRightInd/>
        <w:spacing w:before="360" w:after="240" w:line="240" w:lineRule="auto"/>
        <w:ind w:left="567" w:hanging="567"/>
        <w:textAlignment w:val="auto"/>
      </w:pPr>
      <w:bookmarkStart w:id="283" w:name="_Toc145686084"/>
      <w:bookmarkStart w:id="284" w:name="_Toc82017575"/>
      <w:bookmarkStart w:id="285" w:name="_Toc69127806"/>
      <w:bookmarkStart w:id="286" w:name="_Toc69460423"/>
      <w:bookmarkStart w:id="287" w:name="_Toc81557426"/>
      <w:bookmarkStart w:id="288" w:name="_Toc81578639"/>
      <w:r w:rsidRPr="00177EF8">
        <w:t>Probity and Decision-making</w:t>
      </w:r>
      <w:bookmarkEnd w:id="283"/>
    </w:p>
    <w:p w14:paraId="3B09370A" w14:textId="65A8EEA7" w:rsidR="00017E77" w:rsidRPr="00177EF8" w:rsidRDefault="00017E77" w:rsidP="00177EF8">
      <w:pPr>
        <w:pStyle w:val="Normalnospace"/>
        <w:rPr>
          <w:lang w:val="en-US"/>
        </w:rPr>
      </w:pPr>
      <w:r w:rsidRPr="00177EF8">
        <w:rPr>
          <w:lang w:val="en-US"/>
        </w:rPr>
        <w:t>The Victorian Government makes every effort to ensure the grant application and assessment process is fair and undertaken in line with the published program guidelines.</w:t>
      </w:r>
    </w:p>
    <w:p w14:paraId="413FF92E" w14:textId="711F6262" w:rsidR="00017E77" w:rsidRPr="00177EF8" w:rsidRDefault="00017E77" w:rsidP="00177EF8">
      <w:pPr>
        <w:pStyle w:val="Normalnospace"/>
        <w:rPr>
          <w:lang w:val="en-US"/>
        </w:rPr>
      </w:pPr>
      <w:r w:rsidRPr="00177EF8">
        <w:rPr>
          <w:lang w:val="en-US"/>
        </w:rPr>
        <w:lastRenderedPageBreak/>
        <w:t xml:space="preserve">Decisions in recommending and awarding grant funding </w:t>
      </w:r>
      <w:r w:rsidR="00C81F55" w:rsidRPr="00177EF8">
        <w:rPr>
          <w:lang w:val="en-US"/>
        </w:rPr>
        <w:t>under</w:t>
      </w:r>
      <w:r w:rsidRPr="00177EF8">
        <w:rPr>
          <w:lang w:val="en-US"/>
        </w:rPr>
        <w:t xml:space="preserve"> this program are at the department and minister’s discretion. This includes not making any funding available or approving a lesser amount than that applied for.</w:t>
      </w:r>
    </w:p>
    <w:p w14:paraId="4E473E57" w14:textId="77777777" w:rsidR="00017E77" w:rsidRPr="00177EF8" w:rsidRDefault="00017E77" w:rsidP="00177EF8">
      <w:pPr>
        <w:pStyle w:val="Normalnospace"/>
        <w:rPr>
          <w:lang w:val="en-US"/>
        </w:rPr>
      </w:pPr>
      <w:r w:rsidRPr="00177EF8">
        <w:rPr>
          <w:lang w:val="en-US"/>
        </w:rPr>
        <w:t>These guidelines and application terms may be changed from time to time, as appropriate.</w:t>
      </w:r>
    </w:p>
    <w:p w14:paraId="1B99AFD7" w14:textId="19867837" w:rsidR="00017E77" w:rsidRPr="00177EF8" w:rsidRDefault="001D68A1" w:rsidP="00177EF8">
      <w:pPr>
        <w:pStyle w:val="Normalnospace"/>
        <w:rPr>
          <w:lang w:val="en-US"/>
        </w:rPr>
      </w:pPr>
      <w:r>
        <w:rPr>
          <w:lang w:val="en-US"/>
        </w:rPr>
        <w:t>DJSIR</w:t>
      </w:r>
      <w:r w:rsidR="00017E77" w:rsidRPr="00177EF8">
        <w:rPr>
          <w:lang w:val="en-US"/>
        </w:rPr>
        <w:t xml:space="preserve"> may request the applicant provide further information should it be necessary to assess an application to the Program’s policy objectives. </w:t>
      </w:r>
    </w:p>
    <w:p w14:paraId="18411331" w14:textId="71FB828D" w:rsidR="00017E77" w:rsidRPr="00177EF8" w:rsidRDefault="00017E77" w:rsidP="00177EF8">
      <w:pPr>
        <w:pStyle w:val="Normalnospace"/>
        <w:rPr>
          <w:lang w:val="en-US"/>
        </w:rPr>
      </w:pPr>
      <w:r w:rsidRPr="00177EF8">
        <w:rPr>
          <w:lang w:val="en-US"/>
        </w:rPr>
        <w:t>Victorian Government staff work to the Code of Conduct for Victorian Public Service Employees (Section 61) of the Public Administration Act 2004 (Vic), including processes set out to avoid conflicts of interest.</w:t>
      </w:r>
    </w:p>
    <w:p w14:paraId="19E08FC2" w14:textId="5387EF68" w:rsidR="00C40622" w:rsidRPr="00177EF8" w:rsidRDefault="00017E77" w:rsidP="00C40622">
      <w:pPr>
        <w:pStyle w:val="Heading2"/>
        <w:numPr>
          <w:ilvl w:val="1"/>
          <w:numId w:val="11"/>
        </w:numPr>
        <w:suppressAutoHyphens w:val="0"/>
        <w:autoSpaceDE/>
        <w:autoSpaceDN/>
        <w:adjustRightInd/>
        <w:spacing w:line="240" w:lineRule="auto"/>
        <w:ind w:left="567" w:hanging="567"/>
        <w:textAlignment w:val="auto"/>
      </w:pPr>
      <w:bookmarkStart w:id="289" w:name="_Toc84946936"/>
      <w:bookmarkStart w:id="290" w:name="_Toc84947128"/>
      <w:bookmarkStart w:id="291" w:name="_Toc84947685"/>
      <w:bookmarkStart w:id="292" w:name="_Toc145686085"/>
      <w:bookmarkEnd w:id="284"/>
      <w:bookmarkEnd w:id="285"/>
      <w:bookmarkEnd w:id="286"/>
      <w:bookmarkEnd w:id="287"/>
      <w:bookmarkEnd w:id="288"/>
      <w:bookmarkEnd w:id="289"/>
      <w:bookmarkEnd w:id="290"/>
      <w:bookmarkEnd w:id="291"/>
      <w:r w:rsidRPr="00177EF8">
        <w:t>Complaints and feedback</w:t>
      </w:r>
      <w:bookmarkEnd w:id="292"/>
    </w:p>
    <w:p w14:paraId="58FD775B" w14:textId="138C73C3" w:rsidR="00017E77" w:rsidRPr="00177EF8" w:rsidRDefault="00017E77" w:rsidP="00177EF8">
      <w:pPr>
        <w:pStyle w:val="Normalnospace"/>
      </w:pPr>
      <w:r w:rsidRPr="00177EF8">
        <w:t>Any complaints or feedback you have about this grant opportunity may be made in relation to:</w:t>
      </w:r>
    </w:p>
    <w:p w14:paraId="0ED8B880" w14:textId="28B2894F" w:rsidR="00017E77" w:rsidRPr="00177EF8" w:rsidRDefault="00017E77" w:rsidP="00177EF8">
      <w:pPr>
        <w:pStyle w:val="dotpoint"/>
      </w:pPr>
      <w:r w:rsidRPr="00177EF8">
        <w:t>the timeliness of the process</w:t>
      </w:r>
    </w:p>
    <w:p w14:paraId="2B2AC332" w14:textId="77777777" w:rsidR="00017E77" w:rsidRPr="00177EF8" w:rsidRDefault="00017E77" w:rsidP="00177EF8">
      <w:pPr>
        <w:pStyle w:val="dotpoint"/>
      </w:pPr>
      <w:r w:rsidRPr="00177EF8">
        <w:t xml:space="preserve"> communication provided by the Department</w:t>
      </w:r>
    </w:p>
    <w:p w14:paraId="650904B6" w14:textId="747E5617" w:rsidR="00017E77" w:rsidRPr="00177EF8" w:rsidRDefault="00017E77" w:rsidP="00177EF8">
      <w:pPr>
        <w:pStyle w:val="dotpoint"/>
      </w:pPr>
      <w:r w:rsidRPr="00177EF8">
        <w:t xml:space="preserve"> adherence to the published program guidelines.</w:t>
      </w:r>
    </w:p>
    <w:p w14:paraId="4E1BD0A6" w14:textId="05CE3331" w:rsidR="00C81F55" w:rsidRPr="00177EF8" w:rsidRDefault="00017E77" w:rsidP="00017E77">
      <w:pPr>
        <w:pStyle w:val="Normalnospace"/>
      </w:pPr>
      <w:r w:rsidRPr="00177EF8">
        <w:t xml:space="preserve">You can send your written feedback to </w:t>
      </w:r>
      <w:hyperlink r:id="rId15" w:history="1">
        <w:r w:rsidR="00C81F55" w:rsidRPr="00177EF8">
          <w:rPr>
            <w:rStyle w:val="Hyperlink"/>
          </w:rPr>
          <w:t>mrnavictoria@ecodev.vic.gov.au</w:t>
        </w:r>
      </w:hyperlink>
      <w:r w:rsidR="00C81F55" w:rsidRPr="00177EF8">
        <w:t xml:space="preserve"> </w:t>
      </w:r>
    </w:p>
    <w:p w14:paraId="28C4724B" w14:textId="26AEB551" w:rsidR="00C81F55" w:rsidRPr="00177EF8" w:rsidRDefault="00C81F55" w:rsidP="00C81F55">
      <w:pPr>
        <w:pStyle w:val="Heading1"/>
        <w:numPr>
          <w:ilvl w:val="0"/>
          <w:numId w:val="11"/>
        </w:numPr>
        <w:suppressAutoHyphens w:val="0"/>
        <w:autoSpaceDE/>
        <w:autoSpaceDN/>
        <w:adjustRightInd/>
        <w:spacing w:before="360" w:after="240" w:line="240" w:lineRule="auto"/>
        <w:ind w:left="567" w:hanging="567"/>
        <w:textAlignment w:val="auto"/>
      </w:pPr>
      <w:bookmarkStart w:id="293" w:name="_Toc145686086"/>
      <w:r w:rsidRPr="00177EF8">
        <w:t>Conflict of Interest</w:t>
      </w:r>
      <w:bookmarkEnd w:id="293"/>
    </w:p>
    <w:p w14:paraId="541C8FB3" w14:textId="77777777" w:rsidR="00C81F55" w:rsidRPr="00177EF8" w:rsidRDefault="00C81F55" w:rsidP="00177EF8">
      <w:pPr>
        <w:pStyle w:val="Normalnospace"/>
        <w:rPr>
          <w:lang w:val="en-US"/>
        </w:rPr>
      </w:pPr>
      <w:r w:rsidRPr="00177EF8">
        <w:rPr>
          <w:lang w:val="en-US"/>
        </w:rPr>
        <w:t>A conflict of interest is a situation in which someone has competing professional or personal interests or duties.</w:t>
      </w:r>
    </w:p>
    <w:p w14:paraId="176EA205" w14:textId="0C0129AE" w:rsidR="00C81F55" w:rsidRPr="00177EF8" w:rsidRDefault="00C81F55" w:rsidP="00C81F55">
      <w:pPr>
        <w:pStyle w:val="Normalnospace"/>
        <w:rPr>
          <w:lang w:val="en-US"/>
        </w:rPr>
      </w:pPr>
      <w:r w:rsidRPr="00177EF8">
        <w:rPr>
          <w:lang w:val="en-US"/>
        </w:rPr>
        <w:t xml:space="preserve">Applicants must advise the </w:t>
      </w:r>
      <w:r w:rsidR="002C37D8">
        <w:rPr>
          <w:lang w:val="en-US"/>
        </w:rPr>
        <w:t>D</w:t>
      </w:r>
      <w:r w:rsidRPr="00177EF8">
        <w:rPr>
          <w:lang w:val="en-US"/>
        </w:rPr>
        <w:t>epartment of any real, potential, or perceived conflict of interest relating to a project for which it has applied for funding.</w:t>
      </w:r>
    </w:p>
    <w:p w14:paraId="0230EC36"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294" w:name="_Toc84946943"/>
      <w:bookmarkStart w:id="295" w:name="_Toc84947135"/>
      <w:bookmarkStart w:id="296" w:name="_Toc84947692"/>
      <w:bookmarkStart w:id="297" w:name="_Toc69127809"/>
      <w:bookmarkStart w:id="298" w:name="_Toc69460426"/>
      <w:bookmarkStart w:id="299" w:name="_Toc81557429"/>
      <w:bookmarkStart w:id="300" w:name="_Toc81578642"/>
      <w:bookmarkStart w:id="301" w:name="_Toc114569700"/>
      <w:bookmarkStart w:id="302" w:name="_Toc145686087"/>
      <w:bookmarkEnd w:id="294"/>
      <w:bookmarkEnd w:id="295"/>
      <w:bookmarkEnd w:id="296"/>
      <w:r w:rsidRPr="00177EF8">
        <w:t>Tax advice</w:t>
      </w:r>
      <w:bookmarkEnd w:id="297"/>
      <w:bookmarkEnd w:id="298"/>
      <w:bookmarkEnd w:id="299"/>
      <w:bookmarkEnd w:id="300"/>
      <w:bookmarkEnd w:id="301"/>
      <w:bookmarkEnd w:id="302"/>
    </w:p>
    <w:p w14:paraId="29E28299" w14:textId="77777777" w:rsidR="00C40622" w:rsidRPr="00177EF8" w:rsidRDefault="00C40622" w:rsidP="00C40622">
      <w:pPr>
        <w:pStyle w:val="Normalnospace"/>
      </w:pPr>
      <w:r w:rsidRPr="00177EF8">
        <w:t>Tax implications for grant applicants may differ depending on individual circumstances. DJSIR recommends successful applicants seek independent tax advice, or alternatively liaise with the Australian Tax Office (ATO) for advice that is specific to their individual circumstances. The ATO website also provides guidance in relation to specific grants payments which may be used for tax determination purposes.</w:t>
      </w:r>
    </w:p>
    <w:p w14:paraId="71B8FD26"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303" w:name="_Toc69127810"/>
      <w:bookmarkStart w:id="304" w:name="_Toc69460427"/>
      <w:bookmarkStart w:id="305" w:name="_Toc81557430"/>
      <w:bookmarkStart w:id="306" w:name="_Toc81578643"/>
      <w:bookmarkStart w:id="307" w:name="_Toc114569701"/>
      <w:bookmarkStart w:id="308" w:name="_Toc145686088"/>
      <w:r w:rsidRPr="00177EF8">
        <w:t>GST</w:t>
      </w:r>
      <w:bookmarkEnd w:id="303"/>
      <w:bookmarkEnd w:id="304"/>
      <w:bookmarkEnd w:id="305"/>
      <w:bookmarkEnd w:id="306"/>
      <w:bookmarkEnd w:id="307"/>
      <w:bookmarkEnd w:id="308"/>
    </w:p>
    <w:p w14:paraId="520B0047" w14:textId="3ECB47BD" w:rsidR="00C81F55" w:rsidRPr="00177EF8" w:rsidRDefault="00C40622" w:rsidP="00C40622">
      <w:pPr>
        <w:pStyle w:val="Normalnospace"/>
        <w:rPr>
          <w:color w:val="000000"/>
          <w:shd w:val="clear" w:color="auto" w:fill="FFFFFF"/>
        </w:rPr>
      </w:pPr>
      <w:bookmarkStart w:id="309" w:name="_Toc84946946"/>
      <w:bookmarkStart w:id="310" w:name="_Toc84947138"/>
      <w:bookmarkStart w:id="311" w:name="_Toc84947695"/>
      <w:bookmarkStart w:id="312" w:name="_Toc69127815"/>
      <w:bookmarkStart w:id="313" w:name="_Toc69460432"/>
      <w:bookmarkStart w:id="314" w:name="_Toc81557431"/>
      <w:bookmarkStart w:id="315" w:name="_Toc81578644"/>
      <w:bookmarkEnd w:id="309"/>
      <w:bookmarkEnd w:id="310"/>
      <w:bookmarkEnd w:id="311"/>
      <w:r w:rsidRPr="00177EF8">
        <w:t xml:space="preserve">Grant payments will be paid on a ‘GST Exclusive’ basis. If a grant payment to a specific Applicant is determined to be a taxable supply, subject to DJSIR receiving a valid tax invoice from the relevant Applicant, DJSIR will make payment to that Applicant of an additional amount equivalent to 10% of the grant payment to account for the GST payable in relation to that taxable supply. Grant </w:t>
      </w:r>
      <w:r w:rsidRPr="00177EF8">
        <w:rPr>
          <w:color w:val="000000"/>
          <w:shd w:val="clear" w:color="auto" w:fill="FFFFFF"/>
        </w:rPr>
        <w:t>payments will be made following receipt of a valid tax invoice from the successful Applicant.</w:t>
      </w:r>
    </w:p>
    <w:p w14:paraId="3C96C8A3" w14:textId="166CD245" w:rsidR="00C81F55" w:rsidRPr="00177EF8" w:rsidRDefault="00C81F55" w:rsidP="00C81F55">
      <w:pPr>
        <w:pStyle w:val="Heading1"/>
        <w:numPr>
          <w:ilvl w:val="0"/>
          <w:numId w:val="11"/>
        </w:numPr>
        <w:suppressAutoHyphens w:val="0"/>
        <w:autoSpaceDE/>
        <w:autoSpaceDN/>
        <w:adjustRightInd/>
        <w:spacing w:before="360" w:after="240" w:line="240" w:lineRule="auto"/>
        <w:ind w:left="567" w:hanging="567"/>
        <w:textAlignment w:val="auto"/>
      </w:pPr>
      <w:bookmarkStart w:id="316" w:name="_Toc145686089"/>
      <w:r w:rsidRPr="00177EF8">
        <w:t>Information Only</w:t>
      </w:r>
      <w:bookmarkEnd w:id="316"/>
    </w:p>
    <w:p w14:paraId="1272BB1B" w14:textId="4261D8BB" w:rsidR="00C81F55" w:rsidRPr="00177EF8" w:rsidRDefault="00C81F55" w:rsidP="00177EF8">
      <w:pPr>
        <w:pStyle w:val="Normalnospace"/>
        <w:rPr>
          <w:lang w:val="en-US"/>
        </w:rPr>
      </w:pPr>
      <w:r w:rsidRPr="00177EF8">
        <w:rPr>
          <w:lang w:val="en-US"/>
        </w:rPr>
        <w:t>These guidelines and any discussions you may have with the Department are for information only, and do not constitute advice.</w:t>
      </w:r>
    </w:p>
    <w:p w14:paraId="67CB5F08" w14:textId="5680AA63" w:rsidR="00C81F55" w:rsidRPr="00177EF8" w:rsidRDefault="00C81F55" w:rsidP="00C81F55">
      <w:pPr>
        <w:pStyle w:val="Normalnospace"/>
        <w:rPr>
          <w:lang w:val="en-US"/>
        </w:rPr>
      </w:pPr>
      <w:r w:rsidRPr="00177EF8">
        <w:rPr>
          <w:lang w:val="en-US"/>
        </w:rPr>
        <w:lastRenderedPageBreak/>
        <w:t>Applicants should seek independent advice before making an application or entering into a Grant Agreement.</w:t>
      </w:r>
    </w:p>
    <w:p w14:paraId="565DC396" w14:textId="77777777" w:rsidR="00C40622" w:rsidRPr="00177EF8" w:rsidRDefault="00C40622" w:rsidP="00C40622">
      <w:pPr>
        <w:pStyle w:val="Heading1"/>
        <w:numPr>
          <w:ilvl w:val="0"/>
          <w:numId w:val="11"/>
        </w:numPr>
        <w:suppressAutoHyphens w:val="0"/>
        <w:autoSpaceDE/>
        <w:autoSpaceDN/>
        <w:adjustRightInd/>
        <w:spacing w:before="360" w:after="240" w:line="240" w:lineRule="auto"/>
        <w:ind w:left="567" w:hanging="567"/>
        <w:textAlignment w:val="auto"/>
      </w:pPr>
      <w:bookmarkStart w:id="317" w:name="_Toc114569702"/>
      <w:bookmarkStart w:id="318" w:name="_Toc145686090"/>
      <w:r w:rsidRPr="00177EF8">
        <w:t>Further Resources</w:t>
      </w:r>
      <w:bookmarkEnd w:id="312"/>
      <w:bookmarkEnd w:id="313"/>
      <w:bookmarkEnd w:id="314"/>
      <w:bookmarkEnd w:id="315"/>
      <w:bookmarkEnd w:id="317"/>
      <w:bookmarkEnd w:id="318"/>
      <w:r w:rsidRPr="00177EF8">
        <w:t xml:space="preserve"> </w:t>
      </w:r>
    </w:p>
    <w:p w14:paraId="66252616" w14:textId="77777777" w:rsidR="00C40622" w:rsidRPr="00177EF8" w:rsidRDefault="00C40622" w:rsidP="003D50F2">
      <w:pPr>
        <w:pStyle w:val="Normalnospace"/>
      </w:pPr>
      <w:r w:rsidRPr="00177EF8">
        <w:t xml:space="preserve">Further information regarding this program can be found here: </w:t>
      </w:r>
      <w:hyperlink r:id="rId16">
        <w:r w:rsidRPr="00177EF8">
          <w:rPr>
            <w:rStyle w:val="Hyperlink"/>
          </w:rPr>
          <w:t>https://DJSIR.vic.gov.au/medical-research/initiatives/mrna-victoria</w:t>
        </w:r>
      </w:hyperlink>
      <w:r w:rsidRPr="00177EF8">
        <w:t xml:space="preserve"> </w:t>
      </w:r>
    </w:p>
    <w:p w14:paraId="72554715" w14:textId="2C524196" w:rsidR="009328D8" w:rsidRPr="00177EF8" w:rsidRDefault="009328D8" w:rsidP="003D50F2">
      <w:pPr>
        <w:pStyle w:val="Normalnospace"/>
      </w:pPr>
      <w:r w:rsidRPr="00177EF8">
        <w:t xml:space="preserve">and on the Business Victoria website: </w:t>
      </w:r>
      <w:hyperlink r:id="rId17" w:history="1">
        <w:r w:rsidR="002C37D8">
          <w:rPr>
            <w:rStyle w:val="Hyperlink"/>
          </w:rPr>
          <w:t>https://business.vic.gov.au/grants-and-programs/mrna-victoria-research-acceleration-fund-round-3</w:t>
        </w:r>
      </w:hyperlink>
    </w:p>
    <w:p w14:paraId="3A32F69B" w14:textId="5D9F1E01" w:rsidR="00C40622" w:rsidRPr="00177EF8" w:rsidRDefault="00C40622" w:rsidP="003D50F2">
      <w:pPr>
        <w:pStyle w:val="Normalnospace"/>
      </w:pPr>
      <w:r w:rsidRPr="00177EF8">
        <w:t xml:space="preserve">If you have any questions during the application period, please contact us </w:t>
      </w:r>
      <w:r w:rsidR="009328D8" w:rsidRPr="00177EF8">
        <w:t xml:space="preserve">via the Business Victoria </w:t>
      </w:r>
      <w:r w:rsidR="00696277" w:rsidRPr="00177EF8">
        <w:t xml:space="preserve">contact form/ chat function </w:t>
      </w:r>
      <w:r w:rsidRPr="00177EF8">
        <w:t>or call the Business Victoria hotline on 13 22 15. </w:t>
      </w:r>
    </w:p>
    <w:p w14:paraId="3640FE43" w14:textId="726E5E8A" w:rsidR="00C40622" w:rsidRPr="00177EF8" w:rsidRDefault="00C40622" w:rsidP="00724014">
      <w:pPr>
        <w:pStyle w:val="Normalnospace"/>
      </w:pPr>
      <w:r w:rsidRPr="00177EF8">
        <w:t xml:space="preserve">For email inquiries relating to the mRNA Victoria Research Acceleration Fund, contact </w:t>
      </w:r>
      <w:hyperlink r:id="rId18" w:history="1">
        <w:r w:rsidRPr="00177EF8">
          <w:rPr>
            <w:rStyle w:val="Hyperlink"/>
            <w:rFonts w:asciiTheme="minorHAnsi" w:hAnsiTheme="minorHAnsi" w:cstheme="minorHAnsi"/>
          </w:rPr>
          <w:t>mrnavictoria@ecodev.vic.gov.au</w:t>
        </w:r>
      </w:hyperlink>
    </w:p>
    <w:p w14:paraId="7667333E" w14:textId="77777777" w:rsidR="00C40622" w:rsidRPr="00177EF8" w:rsidRDefault="00C40622" w:rsidP="00C40622">
      <w:pPr>
        <w:pStyle w:val="Heading1"/>
        <w:ind w:left="431" w:hanging="431"/>
      </w:pPr>
      <w:bookmarkStart w:id="319" w:name="_Toc81557432"/>
      <w:bookmarkStart w:id="320" w:name="_Toc81578645"/>
      <w:bookmarkStart w:id="321" w:name="_Toc114569703"/>
      <w:bookmarkStart w:id="322" w:name="_Toc145686091"/>
      <w:r w:rsidRPr="00177EF8">
        <w:t>Appendix A: Glossary</w:t>
      </w:r>
      <w:bookmarkEnd w:id="319"/>
      <w:bookmarkEnd w:id="320"/>
      <w:bookmarkEnd w:id="321"/>
      <w:bookmarkEnd w:id="322"/>
    </w:p>
    <w:p w14:paraId="7025C8BB" w14:textId="77777777" w:rsidR="00C40622" w:rsidRPr="00177EF8" w:rsidRDefault="00C40622" w:rsidP="00C40622">
      <w:pPr>
        <w:pStyle w:val="Normalnospace"/>
      </w:pPr>
      <w:r w:rsidRPr="00177EF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7"/>
      </w:tblGrid>
      <w:tr w:rsidR="00C40622" w:rsidRPr="00177EF8" w14:paraId="099555BE" w14:textId="77777777" w:rsidTr="00623F5F">
        <w:tc>
          <w:tcPr>
            <w:tcW w:w="2263" w:type="dxa"/>
          </w:tcPr>
          <w:p w14:paraId="7492ADD5" w14:textId="77777777" w:rsidR="00C40622" w:rsidRPr="00177EF8" w:rsidRDefault="00C40622" w:rsidP="00623F5F">
            <w:pPr>
              <w:pStyle w:val="Normalnospace"/>
            </w:pPr>
            <w:r w:rsidRPr="00177EF8">
              <w:t>Innovation</w:t>
            </w:r>
          </w:p>
        </w:tc>
        <w:tc>
          <w:tcPr>
            <w:tcW w:w="6797" w:type="dxa"/>
          </w:tcPr>
          <w:p w14:paraId="3A23C6FB" w14:textId="77777777" w:rsidR="00C40622" w:rsidRPr="00177EF8" w:rsidRDefault="00C40622" w:rsidP="00623F5F">
            <w:pPr>
              <w:pStyle w:val="Normalnospace"/>
            </w:pPr>
            <w:r w:rsidRPr="00177EF8">
              <w:t>The implementation of a new or significantly improved product (good or service), a process, a new marketing method, or a new organisational method in business practices, workplace organisation or external relations’.</w:t>
            </w:r>
            <w:r w:rsidRPr="00177EF8">
              <w:rPr>
                <w:rStyle w:val="FootnoteReference"/>
              </w:rPr>
              <w:footnoteReference w:id="2"/>
            </w:r>
          </w:p>
        </w:tc>
      </w:tr>
      <w:tr w:rsidR="00C40622" w:rsidRPr="00177EF8" w14:paraId="7A859351" w14:textId="77777777" w:rsidTr="00623F5F">
        <w:tc>
          <w:tcPr>
            <w:tcW w:w="2263" w:type="dxa"/>
          </w:tcPr>
          <w:p w14:paraId="4107033C" w14:textId="77777777" w:rsidR="00C40622" w:rsidRPr="00177EF8" w:rsidRDefault="00C40622" w:rsidP="00623F5F">
            <w:pPr>
              <w:pStyle w:val="Normalnospace"/>
            </w:pPr>
            <w:r w:rsidRPr="00177EF8">
              <w:t>Fast-track</w:t>
            </w:r>
          </w:p>
        </w:tc>
        <w:tc>
          <w:tcPr>
            <w:tcW w:w="6797" w:type="dxa"/>
          </w:tcPr>
          <w:p w14:paraId="4513EAE4" w14:textId="77777777" w:rsidR="00C40622" w:rsidRPr="00177EF8" w:rsidRDefault="00C40622" w:rsidP="00623F5F">
            <w:r w:rsidRPr="00177EF8">
              <w:t>To accelerate the progress of something</w:t>
            </w:r>
          </w:p>
          <w:p w14:paraId="2826FB5B" w14:textId="77777777" w:rsidR="00C40622" w:rsidRPr="00177EF8" w:rsidRDefault="00C40622" w:rsidP="00623F5F">
            <w:pPr>
              <w:rPr>
                <w:i/>
                <w:iCs/>
                <w:color w:val="2E75B6"/>
              </w:rPr>
            </w:pPr>
          </w:p>
        </w:tc>
      </w:tr>
      <w:tr w:rsidR="00C40622" w:rsidRPr="00177EF8" w14:paraId="4DDAF218" w14:textId="77777777" w:rsidTr="00623F5F">
        <w:tc>
          <w:tcPr>
            <w:tcW w:w="2263" w:type="dxa"/>
          </w:tcPr>
          <w:p w14:paraId="717192A5" w14:textId="77777777" w:rsidR="00C40622" w:rsidRPr="00177EF8" w:rsidRDefault="00C40622" w:rsidP="00623F5F">
            <w:pPr>
              <w:pStyle w:val="Normalnospace"/>
            </w:pPr>
            <w:r w:rsidRPr="00177EF8">
              <w:t>Research translation</w:t>
            </w:r>
          </w:p>
        </w:tc>
        <w:tc>
          <w:tcPr>
            <w:tcW w:w="6797" w:type="dxa"/>
          </w:tcPr>
          <w:p w14:paraId="65E64466" w14:textId="665A8BB4" w:rsidR="00C40622" w:rsidRPr="00177EF8" w:rsidRDefault="00C40622" w:rsidP="00623F5F">
            <w:pPr>
              <w:pStyle w:val="Normalnospace"/>
            </w:pPr>
            <w:r w:rsidRPr="00177EF8">
              <w:t>The process whereby knowledge is passed anywhere along the translational pathway i.e., research findings are translated into practice, policy, or further research</w:t>
            </w:r>
          </w:p>
        </w:tc>
      </w:tr>
      <w:tr w:rsidR="00B66090" w14:paraId="7E9CF80D" w14:textId="77777777" w:rsidTr="00623F5F">
        <w:tc>
          <w:tcPr>
            <w:tcW w:w="2263" w:type="dxa"/>
          </w:tcPr>
          <w:p w14:paraId="7F1A8170" w14:textId="7C407A6E" w:rsidR="00B66090" w:rsidRPr="00177EF8" w:rsidRDefault="00B66090" w:rsidP="00623F5F">
            <w:pPr>
              <w:pStyle w:val="Normalnospace"/>
            </w:pPr>
            <w:r w:rsidRPr="00177EF8">
              <w:t>Chief Investigator</w:t>
            </w:r>
          </w:p>
        </w:tc>
        <w:tc>
          <w:tcPr>
            <w:tcW w:w="6797" w:type="dxa"/>
          </w:tcPr>
          <w:p w14:paraId="36E4B267" w14:textId="0DBDEADA" w:rsidR="00B66090" w:rsidRPr="00177EF8" w:rsidRDefault="008178AA" w:rsidP="00623F5F">
            <w:pPr>
              <w:pStyle w:val="Normalnospace"/>
            </w:pPr>
            <w:r w:rsidRPr="00177EF8">
              <w:t xml:space="preserve">The overall lead researcher for the </w:t>
            </w:r>
            <w:r w:rsidR="00654D20" w:rsidRPr="00177EF8">
              <w:t xml:space="preserve">whole </w:t>
            </w:r>
            <w:r w:rsidRPr="00177EF8">
              <w:t>project</w:t>
            </w:r>
            <w:r w:rsidR="009E7CE6" w:rsidRPr="00177EF8">
              <w:t xml:space="preserve"> who will have responsibility of managing the grant funding and will make decisions with regards to the project. </w:t>
            </w:r>
          </w:p>
        </w:tc>
      </w:tr>
    </w:tbl>
    <w:p w14:paraId="638651EB" w14:textId="77777777" w:rsidR="00C40622" w:rsidRPr="00777D9B" w:rsidRDefault="00C40622" w:rsidP="00C40622">
      <w:pPr>
        <w:pStyle w:val="Normalnospace"/>
      </w:pPr>
    </w:p>
    <w:p w14:paraId="6A6CDC49" w14:textId="77777777" w:rsidR="003F152E" w:rsidRPr="003F152E" w:rsidRDefault="003F152E" w:rsidP="00123BB4"/>
    <w:sectPr w:rsidR="003F152E" w:rsidRPr="003F152E" w:rsidSect="00F46D0A">
      <w:headerReference w:type="even" r:id="rId19"/>
      <w:headerReference w:type="default" r:id="rId20"/>
      <w:footerReference w:type="even" r:id="rId21"/>
      <w:footerReference w:type="default" r:id="rId22"/>
      <w:headerReference w:type="first" r:id="rId23"/>
      <w:footerReference w:type="first" r:id="rId24"/>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CA89" w14:textId="77777777" w:rsidR="00DE29BF" w:rsidRDefault="00DE29BF" w:rsidP="00123BB4">
      <w:r>
        <w:separator/>
      </w:r>
    </w:p>
  </w:endnote>
  <w:endnote w:type="continuationSeparator" w:id="0">
    <w:p w14:paraId="30799C8B" w14:textId="77777777" w:rsidR="00DE29BF" w:rsidRDefault="00DE29BF" w:rsidP="00123BB4">
      <w:r>
        <w:continuationSeparator/>
      </w:r>
    </w:p>
  </w:endnote>
  <w:endnote w:type="continuationNotice" w:id="1">
    <w:p w14:paraId="2E19F1B9" w14:textId="77777777" w:rsidR="00DE29BF" w:rsidRDefault="00DE2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846B"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398BD703" w14:textId="77777777" w:rsidR="00E6749C" w:rsidRDefault="00E6749C" w:rsidP="00123BB4">
    <w:pPr>
      <w:pStyle w:val="Footer"/>
    </w:pPr>
    <w:r>
      <w:rPr>
        <w:noProof/>
      </w:rPr>
      <mc:AlternateContent>
        <mc:Choice Requires="wps">
          <w:drawing>
            <wp:inline distT="0" distB="0" distL="0" distR="0" wp14:anchorId="140F06A8" wp14:editId="1F7F0DC3">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F11FA"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140F06A8" id="_x0000_t202" coordsize="21600,21600" o:spt="202" path="m,l,21600r21600,l21600,xe">
              <v:stroke joinstyle="miter"/>
              <v:path gradientshapeok="t" o:connecttype="rect"/>
            </v:shapetype>
            <v:shape id="Text Box 7" o:spid="_x0000_s1030"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FEF11FA"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2756" w14:textId="40740546" w:rsidR="00EF39A8" w:rsidRDefault="001963D5"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9" behindDoc="0" locked="0" layoutInCell="0" allowOverlap="1" wp14:anchorId="3DFB2113" wp14:editId="43D833A8">
              <wp:simplePos x="0" y="0"/>
              <wp:positionH relativeFrom="page">
                <wp:posOffset>0</wp:posOffset>
              </wp:positionH>
              <wp:positionV relativeFrom="page">
                <wp:posOffset>10248900</wp:posOffset>
              </wp:positionV>
              <wp:extent cx="7560310" cy="252095"/>
              <wp:effectExtent l="0" t="0" r="0" b="14605"/>
              <wp:wrapNone/>
              <wp:docPr id="2" name="MSIPCMdf2c4a958964caeff6fb76a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9803B" w14:textId="0E1FFC92" w:rsidR="001963D5" w:rsidRPr="001963D5" w:rsidRDefault="001963D5" w:rsidP="001963D5">
                          <w:pPr>
                            <w:spacing w:after="0"/>
                            <w:jc w:val="center"/>
                            <w:rPr>
                              <w:sz w:val="24"/>
                            </w:rPr>
                          </w:pPr>
                          <w:r w:rsidRPr="001963D5">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FB2113" id="_x0000_t202" coordsize="21600,21600" o:spt="202" path="m,l,21600r21600,l21600,xe">
              <v:stroke joinstyle="miter"/>
              <v:path gradientshapeok="t" o:connecttype="rect"/>
            </v:shapetype>
            <v:shape id="MSIPCMdf2c4a958964caeff6fb76a0"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5A39803B" w14:textId="0E1FFC92" w:rsidR="001963D5" w:rsidRPr="001963D5" w:rsidRDefault="001963D5" w:rsidP="001963D5">
                    <w:pPr>
                      <w:spacing w:after="0"/>
                      <w:jc w:val="center"/>
                      <w:rPr>
                        <w:sz w:val="24"/>
                      </w:rPr>
                    </w:pPr>
                    <w:r w:rsidRPr="001963D5">
                      <w:rPr>
                        <w:sz w:val="24"/>
                      </w:rPr>
                      <w:t>OFFICIAL</w:t>
                    </w:r>
                  </w:p>
                </w:txbxContent>
              </v:textbox>
              <w10:wrap anchorx="page" anchory="page"/>
            </v:shape>
          </w:pict>
        </mc:Fallback>
      </mc:AlternateContent>
    </w:r>
    <w:r w:rsidR="00C40622">
      <w:rPr>
        <w:noProof/>
      </w:rPr>
      <mc:AlternateContent>
        <mc:Choice Requires="wps">
          <w:drawing>
            <wp:anchor distT="0" distB="0" distL="114300" distR="114300" simplePos="0" relativeHeight="251658245" behindDoc="0" locked="0" layoutInCell="0" allowOverlap="1" wp14:anchorId="221F7ED6" wp14:editId="57DA611E">
              <wp:simplePos x="0" y="0"/>
              <wp:positionH relativeFrom="page">
                <wp:posOffset>0</wp:posOffset>
              </wp:positionH>
              <wp:positionV relativeFrom="page">
                <wp:posOffset>10248900</wp:posOffset>
              </wp:positionV>
              <wp:extent cx="7560310" cy="252095"/>
              <wp:effectExtent l="0" t="0" r="0" b="14605"/>
              <wp:wrapNone/>
              <wp:docPr id="13" name="Text Box 1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38C3FF" w14:textId="30D751A5" w:rsidR="00C40622" w:rsidRPr="00C40622" w:rsidRDefault="00C40622" w:rsidP="00C40622">
                          <w:pPr>
                            <w:spacing w:after="0"/>
                            <w:jc w:val="center"/>
                            <w:rPr>
                              <w:sz w:val="24"/>
                            </w:rPr>
                          </w:pPr>
                          <w:r w:rsidRPr="00C4062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1F7ED6" id="Text Box 13" o:spid="_x0000_s1032"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5238C3FF" w14:textId="30D751A5" w:rsidR="00C40622" w:rsidRPr="00C40622" w:rsidRDefault="00C40622" w:rsidP="00C40622">
                    <w:pPr>
                      <w:spacing w:after="0"/>
                      <w:jc w:val="center"/>
                      <w:rPr>
                        <w:sz w:val="24"/>
                      </w:rPr>
                    </w:pPr>
                    <w:r w:rsidRPr="00C4062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F39A8" w:rsidRPr="00FB0DEA" w14:paraId="69CFE0A2" w14:textId="77777777" w:rsidTr="00623F5F">
              <w:tc>
                <w:tcPr>
                  <w:tcW w:w="3402" w:type="dxa"/>
                  <w:vAlign w:val="center"/>
                </w:tcPr>
                <w:p w14:paraId="42D9DDF7" w14:textId="3398B8B9" w:rsidR="00EF39A8" w:rsidRPr="005723C8" w:rsidRDefault="00000000" w:rsidP="00EF39A8">
                  <w:pPr>
                    <w:pStyle w:val="Footer"/>
                    <w:spacing w:after="0"/>
                    <w:jc w:val="left"/>
                  </w:pPr>
                  <w:fldSimple w:instr=" STYLEREF  Title  \* MERGEFORMAT ">
                    <w:r w:rsidR="00083284">
                      <w:rPr>
                        <w:noProof/>
                      </w:rPr>
                      <w:t>Guidelines for mRNA Victoria Research Acceleration Fund</w:t>
                    </w:r>
                  </w:fldSimple>
                </w:p>
              </w:tc>
              <w:tc>
                <w:tcPr>
                  <w:tcW w:w="2410" w:type="dxa"/>
                  <w:vAlign w:val="center"/>
                </w:tcPr>
                <w:p w14:paraId="3B2530C3" w14:textId="0BF23E1E" w:rsidR="00EF39A8" w:rsidRPr="005723C8" w:rsidRDefault="00EF39A8" w:rsidP="00EF39A8">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083284">
                    <w:rPr>
                      <w:rStyle w:val="PageNumber"/>
                      <w:noProof/>
                    </w:rPr>
                    <w:t>17</w:t>
                  </w:r>
                  <w:r>
                    <w:rPr>
                      <w:rStyle w:val="PageNumber"/>
                    </w:rPr>
                    <w:fldChar w:fldCharType="end"/>
                  </w:r>
                </w:p>
              </w:tc>
              <w:tc>
                <w:tcPr>
                  <w:tcW w:w="4211" w:type="dxa"/>
                </w:tcPr>
                <w:p w14:paraId="1CCC6F20" w14:textId="77777777" w:rsidR="00EF39A8" w:rsidRPr="00FB0DEA" w:rsidRDefault="00EF39A8" w:rsidP="00EF39A8">
                  <w:pPr>
                    <w:pStyle w:val="Footer"/>
                    <w:spacing w:after="0"/>
                    <w:jc w:val="right"/>
                  </w:pPr>
                  <w:r w:rsidRPr="00EE5398">
                    <w:rPr>
                      <w:noProof/>
                      <w:lang w:val="en-GB" w:eastAsia="en-GB"/>
                    </w:rPr>
                    <w:drawing>
                      <wp:inline distT="0" distB="0" distL="0" distR="0" wp14:anchorId="683FA431" wp14:editId="6C8AC809">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66E9A807" w14:textId="77777777" w:rsidR="00EF39A8" w:rsidRPr="005723C8" w:rsidRDefault="00EF39A8" w:rsidP="00EF39A8">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42ED" w14:textId="1FC77F36" w:rsidR="00F46D0A" w:rsidRDefault="001963D5"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93" behindDoc="0" locked="0" layoutInCell="0" allowOverlap="1" wp14:anchorId="4367FEE1" wp14:editId="13B15C27">
              <wp:simplePos x="0" y="0"/>
              <wp:positionH relativeFrom="page">
                <wp:posOffset>0</wp:posOffset>
              </wp:positionH>
              <wp:positionV relativeFrom="page">
                <wp:posOffset>10248900</wp:posOffset>
              </wp:positionV>
              <wp:extent cx="7560310" cy="252095"/>
              <wp:effectExtent l="0" t="0" r="0" b="14605"/>
              <wp:wrapNone/>
              <wp:docPr id="5" name="MSIPCM28594b96b66057e6da6a40a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20CB6" w14:textId="0FEA4F3D" w:rsidR="001963D5" w:rsidRPr="001963D5" w:rsidRDefault="001963D5" w:rsidP="001963D5">
                          <w:pPr>
                            <w:spacing w:after="0"/>
                            <w:jc w:val="center"/>
                            <w:rPr>
                              <w:sz w:val="24"/>
                            </w:rPr>
                          </w:pPr>
                          <w:r w:rsidRPr="001963D5">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67FEE1" id="_x0000_t202" coordsize="21600,21600" o:spt="202" path="m,l,21600r21600,l21600,xe">
              <v:stroke joinstyle="miter"/>
              <v:path gradientshapeok="t" o:connecttype="rect"/>
            </v:shapetype>
            <v:shape id="MSIPCM28594b96b66057e6da6a40a3" o:spid="_x0000_s103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66820CB6" w14:textId="0FEA4F3D" w:rsidR="001963D5" w:rsidRPr="001963D5" w:rsidRDefault="001963D5" w:rsidP="001963D5">
                    <w:pPr>
                      <w:spacing w:after="0"/>
                      <w:jc w:val="center"/>
                      <w:rPr>
                        <w:sz w:val="24"/>
                      </w:rPr>
                    </w:pPr>
                    <w:r w:rsidRPr="001963D5">
                      <w:rPr>
                        <w:sz w:val="24"/>
                      </w:rPr>
                      <w:t>OFFICIAL</w:t>
                    </w:r>
                  </w:p>
                </w:txbxContent>
              </v:textbox>
              <w10:wrap anchorx="page" anchory="page"/>
            </v:shape>
          </w:pict>
        </mc:Fallback>
      </mc:AlternateContent>
    </w:r>
    <w:r w:rsidR="00C40622">
      <w:rPr>
        <w:noProof/>
      </w:rPr>
      <mc:AlternateContent>
        <mc:Choice Requires="wps">
          <w:drawing>
            <wp:anchor distT="0" distB="0" distL="114300" distR="114300" simplePos="0" relativeHeight="251658242" behindDoc="0" locked="0" layoutInCell="0" allowOverlap="1" wp14:anchorId="3243E153" wp14:editId="046A23AC">
              <wp:simplePos x="0" y="0"/>
              <wp:positionH relativeFrom="page">
                <wp:posOffset>0</wp:posOffset>
              </wp:positionH>
              <wp:positionV relativeFrom="page">
                <wp:posOffset>10248900</wp:posOffset>
              </wp:positionV>
              <wp:extent cx="7560310" cy="252095"/>
              <wp:effectExtent l="0" t="0" r="0" b="14605"/>
              <wp:wrapNone/>
              <wp:docPr id="8" name="Text Box 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4B280" w14:textId="6B53774B" w:rsidR="00C40622" w:rsidRPr="00C40622" w:rsidRDefault="00C40622" w:rsidP="00C40622">
                          <w:pPr>
                            <w:spacing w:after="0"/>
                            <w:jc w:val="center"/>
                            <w:rPr>
                              <w:sz w:val="24"/>
                            </w:rPr>
                          </w:pPr>
                          <w:r w:rsidRPr="00C4062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43E153" id="Text Box 8" o:spid="_x0000_s1036"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2AC4B280" w14:textId="6B53774B" w:rsidR="00C40622" w:rsidRPr="00C40622" w:rsidRDefault="00C40622" w:rsidP="00C40622">
                    <w:pPr>
                      <w:spacing w:after="0"/>
                      <w:jc w:val="center"/>
                      <w:rPr>
                        <w:sz w:val="24"/>
                      </w:rPr>
                    </w:pPr>
                    <w:r w:rsidRPr="00C4062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Content>
        <w:sdt>
          <w:sdtPr>
            <w:id w:val="2061742869"/>
            <w:docPartObj>
              <w:docPartGallery w:val="Page Numbers (Top of Page)"/>
              <w:docPartUnique/>
            </w:docPartObj>
          </w:sdtPr>
          <w:sdtContent>
            <w:tr w:rsidR="00F46D0A" w:rsidRPr="00FB0DEA" w14:paraId="4E865B10" w14:textId="77777777" w:rsidTr="00623F5F">
              <w:tc>
                <w:tcPr>
                  <w:tcW w:w="3402" w:type="dxa"/>
                  <w:vAlign w:val="center"/>
                </w:tcPr>
                <w:p w14:paraId="010F4AC1" w14:textId="2155F3C0" w:rsidR="00F46D0A" w:rsidRPr="005723C8" w:rsidRDefault="00000000" w:rsidP="00F46D0A">
                  <w:pPr>
                    <w:pStyle w:val="Footer"/>
                    <w:spacing w:after="0"/>
                    <w:jc w:val="left"/>
                  </w:pPr>
                  <w:fldSimple w:instr=" STYLEREF  Title  \* MERGEFORMAT ">
                    <w:r w:rsidR="00083284">
                      <w:rPr>
                        <w:noProof/>
                      </w:rPr>
                      <w:t>Guidelines for mRNA Victoria Research Acceleration Fund</w:t>
                    </w:r>
                  </w:fldSimple>
                </w:p>
              </w:tc>
              <w:tc>
                <w:tcPr>
                  <w:tcW w:w="2410" w:type="dxa"/>
                  <w:vAlign w:val="center"/>
                </w:tcPr>
                <w:p w14:paraId="42B37A9F" w14:textId="462C4F76" w:rsidR="00F46D0A" w:rsidRPr="005723C8" w:rsidRDefault="00F46D0A" w:rsidP="00F46D0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083284">
                    <w:rPr>
                      <w:rStyle w:val="PageNumber"/>
                      <w:noProof/>
                    </w:rPr>
                    <w:t>17</w:t>
                  </w:r>
                  <w:r>
                    <w:rPr>
                      <w:rStyle w:val="PageNumber"/>
                    </w:rPr>
                    <w:fldChar w:fldCharType="end"/>
                  </w:r>
                </w:p>
              </w:tc>
              <w:tc>
                <w:tcPr>
                  <w:tcW w:w="4211" w:type="dxa"/>
                </w:tcPr>
                <w:p w14:paraId="7A73FB8D" w14:textId="77777777" w:rsidR="00F46D0A" w:rsidRPr="00FB0DEA" w:rsidRDefault="00F46D0A" w:rsidP="00F46D0A">
                  <w:pPr>
                    <w:pStyle w:val="Footer"/>
                    <w:spacing w:after="0"/>
                    <w:jc w:val="right"/>
                  </w:pPr>
                  <w:r w:rsidRPr="00EE5398">
                    <w:rPr>
                      <w:noProof/>
                      <w:lang w:val="en-GB" w:eastAsia="en-GB"/>
                    </w:rPr>
                    <w:drawing>
                      <wp:inline distT="0" distB="0" distL="0" distR="0" wp14:anchorId="5F06FE08" wp14:editId="2A4C6554">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36064FC" w14:textId="77777777" w:rsidR="00F46D0A" w:rsidRPr="005723C8" w:rsidRDefault="00F46D0A" w:rsidP="00F46D0A">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A362" w14:textId="77777777" w:rsidR="00DE29BF" w:rsidRDefault="00DE29BF" w:rsidP="00123BB4">
      <w:r>
        <w:separator/>
      </w:r>
    </w:p>
  </w:footnote>
  <w:footnote w:type="continuationSeparator" w:id="0">
    <w:p w14:paraId="4629FF3A" w14:textId="77777777" w:rsidR="00DE29BF" w:rsidRDefault="00DE29BF" w:rsidP="00123BB4">
      <w:r>
        <w:continuationSeparator/>
      </w:r>
    </w:p>
  </w:footnote>
  <w:footnote w:type="continuationNotice" w:id="1">
    <w:p w14:paraId="7EAF6A52" w14:textId="77777777" w:rsidR="00DE29BF" w:rsidRDefault="00DE29BF">
      <w:pPr>
        <w:spacing w:after="0" w:line="240" w:lineRule="auto"/>
      </w:pPr>
    </w:p>
  </w:footnote>
  <w:footnote w:id="2">
    <w:p w14:paraId="5ED32B11" w14:textId="77777777" w:rsidR="00C40622" w:rsidRDefault="00C40622" w:rsidP="00C40622">
      <w:pPr>
        <w:pStyle w:val="FootnoteText"/>
      </w:pPr>
      <w:r>
        <w:rPr>
          <w:rStyle w:val="FootnoteReference"/>
        </w:rPr>
        <w:footnoteRef/>
      </w:r>
      <w:r>
        <w:t xml:space="preserve"> </w:t>
      </w:r>
      <w:r w:rsidRPr="00E75021">
        <w:t>Organization for Economic Cooperation and Development (OECD) and Statistical Office of the European Communities (Eurostat), "Oslo Manual 2018: Guidelines for Collecting, Reporting and Using Data on Innovation", Fourth Edition, Paris,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9B0" w14:textId="77777777" w:rsidR="00E6749C" w:rsidRDefault="00E6749C" w:rsidP="00123BB4">
    <w:pPr>
      <w:pStyle w:val="Header"/>
    </w:pPr>
    <w:r>
      <w:rPr>
        <w:noProof/>
      </w:rPr>
      <mc:AlternateContent>
        <mc:Choice Requires="wps">
          <w:drawing>
            <wp:inline distT="0" distB="0" distL="0" distR="0" wp14:anchorId="72FB995C" wp14:editId="393749F2">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47446"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2FB995C" id="_x0000_t202" coordsize="21600,21600" o:spt="202" path="m,l,21600r21600,l21600,xe">
              <v:stroke joinstyle="miter"/>
              <v:path gradientshapeok="t" o:connecttype="rect"/>
            </v:shapetype>
            <v:shape id="Text Box 4"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D447446"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123" w14:textId="36FD1657" w:rsidR="00596E3D" w:rsidRDefault="001963D5" w:rsidP="003B57E0">
    <w:pPr>
      <w:pStyle w:val="Header"/>
      <w:spacing w:after="1320"/>
    </w:pPr>
    <w:r>
      <w:rPr>
        <w:noProof/>
      </w:rPr>
      <mc:AlternateContent>
        <mc:Choice Requires="wps">
          <w:drawing>
            <wp:anchor distT="0" distB="0" distL="114300" distR="114300" simplePos="0" relativeHeight="251661317" behindDoc="0" locked="0" layoutInCell="0" allowOverlap="1" wp14:anchorId="264EE8A4" wp14:editId="08605BFD">
              <wp:simplePos x="0" y="0"/>
              <wp:positionH relativeFrom="page">
                <wp:posOffset>0</wp:posOffset>
              </wp:positionH>
              <wp:positionV relativeFrom="page">
                <wp:posOffset>190500</wp:posOffset>
              </wp:positionV>
              <wp:extent cx="7560310" cy="252095"/>
              <wp:effectExtent l="0" t="0" r="0" b="14605"/>
              <wp:wrapNone/>
              <wp:docPr id="6" name="MSIPCMb71840d184df7cfdbebb92c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DD338" w14:textId="5DEEA0AF" w:rsidR="001963D5" w:rsidRPr="001963D5" w:rsidRDefault="001963D5" w:rsidP="001963D5">
                          <w:pPr>
                            <w:spacing w:after="0"/>
                            <w:jc w:val="center"/>
                            <w:rPr>
                              <w:sz w:val="24"/>
                            </w:rPr>
                          </w:pPr>
                          <w:r w:rsidRPr="001963D5">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4EE8A4" id="_x0000_t202" coordsize="21600,21600" o:spt="202" path="m,l,21600r21600,l21600,xe">
              <v:stroke joinstyle="miter"/>
              <v:path gradientshapeok="t" o:connecttype="rect"/>
            </v:shapetype>
            <v:shape id="MSIPCMb71840d184df7cfdbebb92cb" o:spid="_x0000_s1028"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F7DD338" w14:textId="5DEEA0AF" w:rsidR="001963D5" w:rsidRPr="001963D5" w:rsidRDefault="001963D5" w:rsidP="001963D5">
                    <w:pPr>
                      <w:spacing w:after="0"/>
                      <w:jc w:val="center"/>
                      <w:rPr>
                        <w:sz w:val="24"/>
                      </w:rPr>
                    </w:pPr>
                    <w:r w:rsidRPr="001963D5">
                      <w:rPr>
                        <w:sz w:val="24"/>
                      </w:rPr>
                      <w:t>OFFICIAL</w:t>
                    </w:r>
                  </w:p>
                </w:txbxContent>
              </v:textbox>
              <w10:wrap anchorx="page" anchory="page"/>
            </v:shape>
          </w:pict>
        </mc:Fallback>
      </mc:AlternateContent>
    </w:r>
    <w:r w:rsidR="00C40622">
      <w:rPr>
        <w:noProof/>
      </w:rPr>
      <mc:AlternateContent>
        <mc:Choice Requires="wps">
          <w:drawing>
            <wp:anchor distT="0" distB="0" distL="114300" distR="114300" simplePos="0" relativeHeight="251658243" behindDoc="0" locked="0" layoutInCell="0" allowOverlap="1" wp14:anchorId="61D95001" wp14:editId="6B0B46F0">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CD6E7" w14:textId="1878BA78" w:rsidR="00C40622" w:rsidRPr="00C40622" w:rsidRDefault="00C40622" w:rsidP="00C40622">
                          <w:pPr>
                            <w:spacing w:after="0"/>
                            <w:jc w:val="center"/>
                            <w:rPr>
                              <w:sz w:val="24"/>
                            </w:rPr>
                          </w:pPr>
                          <w:r w:rsidRPr="00C4062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D95001" id="Text Box 11"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E1CD6E7" w14:textId="1878BA78" w:rsidR="00C40622" w:rsidRPr="00C40622" w:rsidRDefault="00C40622" w:rsidP="00C40622">
                    <w:pPr>
                      <w:spacing w:after="0"/>
                      <w:jc w:val="center"/>
                      <w:rPr>
                        <w:sz w:val="24"/>
                      </w:rPr>
                    </w:pPr>
                    <w:r w:rsidRPr="00C40622">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191C9592" wp14:editId="78A2AE8B">
          <wp:simplePos x="0" y="0"/>
          <wp:positionH relativeFrom="page">
            <wp:align>left</wp:align>
          </wp:positionH>
          <wp:positionV relativeFrom="page">
            <wp:align>top</wp:align>
          </wp:positionV>
          <wp:extent cx="7553325" cy="97034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677" cy="9703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6D72" w14:textId="068B3281" w:rsidR="00E6749C" w:rsidRDefault="001963D5" w:rsidP="00907005">
    <w:pPr>
      <w:pStyle w:val="Header"/>
    </w:pPr>
    <w:r>
      <w:rPr>
        <w:noProof/>
      </w:rPr>
      <mc:AlternateContent>
        <mc:Choice Requires="wps">
          <w:drawing>
            <wp:anchor distT="0" distB="0" distL="114300" distR="114300" simplePos="0" relativeHeight="251662341" behindDoc="0" locked="0" layoutInCell="0" allowOverlap="1" wp14:anchorId="251D41DA" wp14:editId="3D013186">
              <wp:simplePos x="0" y="0"/>
              <wp:positionH relativeFrom="page">
                <wp:posOffset>0</wp:posOffset>
              </wp:positionH>
              <wp:positionV relativeFrom="page">
                <wp:posOffset>190500</wp:posOffset>
              </wp:positionV>
              <wp:extent cx="7560310" cy="252095"/>
              <wp:effectExtent l="0" t="0" r="0" b="14605"/>
              <wp:wrapNone/>
              <wp:docPr id="14" name="MSIPCMa04f403c8135db8e3cf34db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CAF58" w14:textId="6C8C187E" w:rsidR="001963D5" w:rsidRPr="001963D5" w:rsidRDefault="001963D5" w:rsidP="001963D5">
                          <w:pPr>
                            <w:spacing w:after="0"/>
                            <w:jc w:val="center"/>
                            <w:rPr>
                              <w:sz w:val="24"/>
                            </w:rPr>
                          </w:pPr>
                          <w:r w:rsidRPr="001963D5">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1D41DA" id="_x0000_t202" coordsize="21600,21600" o:spt="202" path="m,l,21600r21600,l21600,xe">
              <v:stroke joinstyle="miter"/>
              <v:path gradientshapeok="t" o:connecttype="rect"/>
            </v:shapetype>
            <v:shape id="MSIPCMa04f403c8135db8e3cf34dbb"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422CAF58" w14:textId="6C8C187E" w:rsidR="001963D5" w:rsidRPr="001963D5" w:rsidRDefault="001963D5" w:rsidP="001963D5">
                    <w:pPr>
                      <w:spacing w:after="0"/>
                      <w:jc w:val="center"/>
                      <w:rPr>
                        <w:sz w:val="24"/>
                      </w:rPr>
                    </w:pPr>
                    <w:r w:rsidRPr="001963D5">
                      <w:rPr>
                        <w:sz w:val="24"/>
                      </w:rPr>
                      <w:t>OFFICIAL</w:t>
                    </w:r>
                  </w:p>
                </w:txbxContent>
              </v:textbox>
              <w10:wrap anchorx="page" anchory="page"/>
            </v:shape>
          </w:pict>
        </mc:Fallback>
      </mc:AlternateContent>
    </w:r>
    <w:r w:rsidR="00C40622">
      <w:rPr>
        <w:noProof/>
      </w:rPr>
      <mc:AlternateContent>
        <mc:Choice Requires="wps">
          <w:drawing>
            <wp:anchor distT="0" distB="0" distL="114300" distR="114300" simplePos="0" relativeHeight="251658244" behindDoc="0" locked="0" layoutInCell="0" allowOverlap="1" wp14:anchorId="5C9604BD" wp14:editId="1E7494F2">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4E65B" w14:textId="6AE90535" w:rsidR="00C40622" w:rsidRPr="00C40622" w:rsidRDefault="00C40622" w:rsidP="00C40622">
                          <w:pPr>
                            <w:spacing w:after="0"/>
                            <w:jc w:val="center"/>
                            <w:rPr>
                              <w:sz w:val="24"/>
                            </w:rPr>
                          </w:pPr>
                          <w:r w:rsidRPr="00C4062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C9604BD" id="Text Box 12" o:spid="_x0000_s1034"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46D4E65B" w14:textId="6AE90535" w:rsidR="00C40622" w:rsidRPr="00C40622" w:rsidRDefault="00C40622" w:rsidP="00C40622">
                    <w:pPr>
                      <w:spacing w:after="0"/>
                      <w:jc w:val="center"/>
                      <w:rPr>
                        <w:sz w:val="24"/>
                      </w:rPr>
                    </w:pPr>
                    <w:r w:rsidRPr="00C40622">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2328F21D" wp14:editId="74DD0B4A">
          <wp:simplePos x="0" y="0"/>
          <wp:positionH relativeFrom="page">
            <wp:align>left</wp:align>
          </wp:positionH>
          <wp:positionV relativeFrom="page">
            <wp:align>top</wp:align>
          </wp:positionV>
          <wp:extent cx="7552055" cy="95643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71"/>
                  <a:stretch/>
                </pic:blipFill>
                <pic:spPr bwMode="auto">
                  <a:xfrm>
                    <a:off x="0" y="0"/>
                    <a:ext cx="7552800" cy="9564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3E9"/>
    <w:multiLevelType w:val="hybridMultilevel"/>
    <w:tmpl w:val="1C28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756ED"/>
    <w:multiLevelType w:val="hybridMultilevel"/>
    <w:tmpl w:val="251E4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02B31"/>
    <w:multiLevelType w:val="hybridMultilevel"/>
    <w:tmpl w:val="7098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576B2"/>
    <w:multiLevelType w:val="hybridMultilevel"/>
    <w:tmpl w:val="F6888270"/>
    <w:lvl w:ilvl="0" w:tplc="67BE466A">
      <w:start w:val="1"/>
      <w:numFmt w:val="bullet"/>
      <w:pStyle w:val="dotpoin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E176A"/>
    <w:multiLevelType w:val="hybridMultilevel"/>
    <w:tmpl w:val="CF24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77289"/>
    <w:multiLevelType w:val="hybridMultilevel"/>
    <w:tmpl w:val="B9884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45391"/>
    <w:multiLevelType w:val="hybridMultilevel"/>
    <w:tmpl w:val="4C94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D597B"/>
    <w:multiLevelType w:val="hybridMultilevel"/>
    <w:tmpl w:val="466A9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30C9B"/>
    <w:multiLevelType w:val="hybridMultilevel"/>
    <w:tmpl w:val="96EC4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44D31"/>
    <w:multiLevelType w:val="hybridMultilevel"/>
    <w:tmpl w:val="1CE61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A005F"/>
    <w:multiLevelType w:val="hybridMultilevel"/>
    <w:tmpl w:val="F64C7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050AB6"/>
    <w:multiLevelType w:val="multilevel"/>
    <w:tmpl w:val="AF92EEC4"/>
    <w:lvl w:ilvl="0">
      <w:start w:val="1"/>
      <w:numFmt w:val="decimal"/>
      <w:lvlText w:val="%1"/>
      <w:lvlJc w:val="left"/>
      <w:pPr>
        <w:ind w:left="432" w:hanging="432"/>
      </w:pPr>
    </w:lvl>
    <w:lvl w:ilvl="1">
      <w:start w:val="1"/>
      <w:numFmt w:val="decimal"/>
      <w:lvlText w:val="%1.%2"/>
      <w:lvlJc w:val="left"/>
      <w:pPr>
        <w:ind w:left="4398"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CA60C75"/>
    <w:multiLevelType w:val="hybridMultilevel"/>
    <w:tmpl w:val="D6121DAA"/>
    <w:lvl w:ilvl="0" w:tplc="2254671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1C3EBA"/>
    <w:multiLevelType w:val="hybridMultilevel"/>
    <w:tmpl w:val="69507F6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E4946C8"/>
    <w:multiLevelType w:val="hybridMultilevel"/>
    <w:tmpl w:val="BDBA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918853">
    <w:abstractNumId w:val="2"/>
  </w:num>
  <w:num w:numId="2" w16cid:durableId="1715885972">
    <w:abstractNumId w:val="14"/>
  </w:num>
  <w:num w:numId="3" w16cid:durableId="893540174">
    <w:abstractNumId w:val="13"/>
  </w:num>
  <w:num w:numId="4" w16cid:durableId="1899240946">
    <w:abstractNumId w:val="18"/>
  </w:num>
  <w:num w:numId="5" w16cid:durableId="2118602668">
    <w:abstractNumId w:val="11"/>
  </w:num>
  <w:num w:numId="6" w16cid:durableId="1611819324">
    <w:abstractNumId w:val="15"/>
  </w:num>
  <w:num w:numId="7" w16cid:durableId="870414017">
    <w:abstractNumId w:val="2"/>
  </w:num>
  <w:num w:numId="8" w16cid:durableId="18553718">
    <w:abstractNumId w:val="14"/>
  </w:num>
  <w:num w:numId="9" w16cid:durableId="238369802">
    <w:abstractNumId w:val="13"/>
  </w:num>
  <w:num w:numId="10" w16cid:durableId="1417821130">
    <w:abstractNumId w:val="11"/>
  </w:num>
  <w:num w:numId="11" w16cid:durableId="1173952877">
    <w:abstractNumId w:val="16"/>
  </w:num>
  <w:num w:numId="12" w16cid:durableId="851528365">
    <w:abstractNumId w:val="4"/>
  </w:num>
  <w:num w:numId="13" w16cid:durableId="563837216">
    <w:abstractNumId w:val="17"/>
    <w:lvlOverride w:ilvl="0">
      <w:startOverride w:val="1"/>
    </w:lvlOverride>
  </w:num>
  <w:num w:numId="14" w16cid:durableId="2136943980">
    <w:abstractNumId w:val="20"/>
  </w:num>
  <w:num w:numId="15" w16cid:durableId="921066643">
    <w:abstractNumId w:val="6"/>
  </w:num>
  <w:num w:numId="16" w16cid:durableId="1151214263">
    <w:abstractNumId w:val="9"/>
  </w:num>
  <w:num w:numId="17" w16cid:durableId="126048279">
    <w:abstractNumId w:val="8"/>
  </w:num>
  <w:num w:numId="18" w16cid:durableId="1069036866">
    <w:abstractNumId w:val="19"/>
  </w:num>
  <w:num w:numId="19" w16cid:durableId="1440178892">
    <w:abstractNumId w:val="1"/>
  </w:num>
  <w:num w:numId="20" w16cid:durableId="48111647">
    <w:abstractNumId w:val="5"/>
  </w:num>
  <w:num w:numId="21" w16cid:durableId="263459761">
    <w:abstractNumId w:val="7"/>
  </w:num>
  <w:num w:numId="22" w16cid:durableId="704065304">
    <w:abstractNumId w:val="12"/>
  </w:num>
  <w:num w:numId="23" w16cid:durableId="1733960153">
    <w:abstractNumId w:val="0"/>
  </w:num>
  <w:num w:numId="24" w16cid:durableId="870646514">
    <w:abstractNumId w:val="10"/>
  </w:num>
  <w:num w:numId="25" w16cid:durableId="2006325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22"/>
    <w:rsid w:val="0000440C"/>
    <w:rsid w:val="00017050"/>
    <w:rsid w:val="00017E77"/>
    <w:rsid w:val="000253DF"/>
    <w:rsid w:val="000313B5"/>
    <w:rsid w:val="000458D8"/>
    <w:rsid w:val="00055AF1"/>
    <w:rsid w:val="00075D8D"/>
    <w:rsid w:val="00083284"/>
    <w:rsid w:val="000865C3"/>
    <w:rsid w:val="0008687C"/>
    <w:rsid w:val="00096EF4"/>
    <w:rsid w:val="000B4D90"/>
    <w:rsid w:val="000C5B08"/>
    <w:rsid w:val="000D086A"/>
    <w:rsid w:val="000D35FF"/>
    <w:rsid w:val="000D768D"/>
    <w:rsid w:val="00103DF6"/>
    <w:rsid w:val="00123BB4"/>
    <w:rsid w:val="0013509D"/>
    <w:rsid w:val="00146D3C"/>
    <w:rsid w:val="001476F9"/>
    <w:rsid w:val="00165B69"/>
    <w:rsid w:val="00177EF8"/>
    <w:rsid w:val="001813B2"/>
    <w:rsid w:val="00181FA4"/>
    <w:rsid w:val="001963D5"/>
    <w:rsid w:val="001A2E91"/>
    <w:rsid w:val="001C1664"/>
    <w:rsid w:val="001C4C2D"/>
    <w:rsid w:val="001D1125"/>
    <w:rsid w:val="001D68A1"/>
    <w:rsid w:val="001F0DB2"/>
    <w:rsid w:val="00202F4B"/>
    <w:rsid w:val="002244B7"/>
    <w:rsid w:val="0024194B"/>
    <w:rsid w:val="00274844"/>
    <w:rsid w:val="0028704C"/>
    <w:rsid w:val="002935C2"/>
    <w:rsid w:val="002A2616"/>
    <w:rsid w:val="002B6D62"/>
    <w:rsid w:val="002C37D8"/>
    <w:rsid w:val="002C454E"/>
    <w:rsid w:val="002C5CF0"/>
    <w:rsid w:val="002E2008"/>
    <w:rsid w:val="002E5AB6"/>
    <w:rsid w:val="002F5D04"/>
    <w:rsid w:val="00301AF6"/>
    <w:rsid w:val="0030599C"/>
    <w:rsid w:val="0031493C"/>
    <w:rsid w:val="00317C90"/>
    <w:rsid w:val="00317F6E"/>
    <w:rsid w:val="003278D8"/>
    <w:rsid w:val="00332AFD"/>
    <w:rsid w:val="003446F0"/>
    <w:rsid w:val="003561DD"/>
    <w:rsid w:val="00362895"/>
    <w:rsid w:val="00386C90"/>
    <w:rsid w:val="00387A5A"/>
    <w:rsid w:val="003B5045"/>
    <w:rsid w:val="003B57E0"/>
    <w:rsid w:val="003D3702"/>
    <w:rsid w:val="003D4293"/>
    <w:rsid w:val="003D50F2"/>
    <w:rsid w:val="003E3781"/>
    <w:rsid w:val="003E4AB1"/>
    <w:rsid w:val="003F152E"/>
    <w:rsid w:val="003F4504"/>
    <w:rsid w:val="00422176"/>
    <w:rsid w:val="00434B31"/>
    <w:rsid w:val="004405CB"/>
    <w:rsid w:val="00444B91"/>
    <w:rsid w:val="00484ADA"/>
    <w:rsid w:val="004A05A1"/>
    <w:rsid w:val="004A3CEC"/>
    <w:rsid w:val="004B1EAA"/>
    <w:rsid w:val="004C0037"/>
    <w:rsid w:val="004C087A"/>
    <w:rsid w:val="004D0365"/>
    <w:rsid w:val="00501B1E"/>
    <w:rsid w:val="00505087"/>
    <w:rsid w:val="00517A10"/>
    <w:rsid w:val="00521816"/>
    <w:rsid w:val="00523266"/>
    <w:rsid w:val="0053232B"/>
    <w:rsid w:val="005523A9"/>
    <w:rsid w:val="0056360F"/>
    <w:rsid w:val="005736B7"/>
    <w:rsid w:val="00574950"/>
    <w:rsid w:val="005765AE"/>
    <w:rsid w:val="00596E3D"/>
    <w:rsid w:val="005A3AF7"/>
    <w:rsid w:val="005C7EB6"/>
    <w:rsid w:val="005D2033"/>
    <w:rsid w:val="005E012B"/>
    <w:rsid w:val="005F0A17"/>
    <w:rsid w:val="0060100D"/>
    <w:rsid w:val="00601992"/>
    <w:rsid w:val="006041A8"/>
    <w:rsid w:val="00614B25"/>
    <w:rsid w:val="00621BD7"/>
    <w:rsid w:val="00623F5F"/>
    <w:rsid w:val="00637822"/>
    <w:rsid w:val="00654D20"/>
    <w:rsid w:val="00690F17"/>
    <w:rsid w:val="00691711"/>
    <w:rsid w:val="00696277"/>
    <w:rsid w:val="006A4F02"/>
    <w:rsid w:val="006B1F1B"/>
    <w:rsid w:val="006B617F"/>
    <w:rsid w:val="006C2D6C"/>
    <w:rsid w:val="006C61FF"/>
    <w:rsid w:val="006D0497"/>
    <w:rsid w:val="006F09D4"/>
    <w:rsid w:val="006F14E5"/>
    <w:rsid w:val="00702663"/>
    <w:rsid w:val="007074ED"/>
    <w:rsid w:val="007122A6"/>
    <w:rsid w:val="0071406A"/>
    <w:rsid w:val="00724014"/>
    <w:rsid w:val="00757404"/>
    <w:rsid w:val="007828BF"/>
    <w:rsid w:val="00787C19"/>
    <w:rsid w:val="007960DD"/>
    <w:rsid w:val="007971A1"/>
    <w:rsid w:val="007C0BD7"/>
    <w:rsid w:val="007C70CC"/>
    <w:rsid w:val="007D6D53"/>
    <w:rsid w:val="007E685E"/>
    <w:rsid w:val="007F1196"/>
    <w:rsid w:val="00801B42"/>
    <w:rsid w:val="00810192"/>
    <w:rsid w:val="00813986"/>
    <w:rsid w:val="008178AA"/>
    <w:rsid w:val="00822515"/>
    <w:rsid w:val="00822532"/>
    <w:rsid w:val="008321DE"/>
    <w:rsid w:val="00840BD9"/>
    <w:rsid w:val="00841FD6"/>
    <w:rsid w:val="008520B3"/>
    <w:rsid w:val="00874E9F"/>
    <w:rsid w:val="008818C5"/>
    <w:rsid w:val="0089499B"/>
    <w:rsid w:val="00897802"/>
    <w:rsid w:val="008B3AAA"/>
    <w:rsid w:val="008C08A0"/>
    <w:rsid w:val="008D3E95"/>
    <w:rsid w:val="008D5C3F"/>
    <w:rsid w:val="008F2231"/>
    <w:rsid w:val="00907005"/>
    <w:rsid w:val="009139B3"/>
    <w:rsid w:val="009328D8"/>
    <w:rsid w:val="0094673F"/>
    <w:rsid w:val="00947459"/>
    <w:rsid w:val="0095410C"/>
    <w:rsid w:val="00956EA5"/>
    <w:rsid w:val="00963231"/>
    <w:rsid w:val="009700BF"/>
    <w:rsid w:val="009723D5"/>
    <w:rsid w:val="00974D85"/>
    <w:rsid w:val="009752E8"/>
    <w:rsid w:val="009817B0"/>
    <w:rsid w:val="009840FA"/>
    <w:rsid w:val="009971F7"/>
    <w:rsid w:val="009B4ED6"/>
    <w:rsid w:val="009D3464"/>
    <w:rsid w:val="009D6A4F"/>
    <w:rsid w:val="009D7282"/>
    <w:rsid w:val="009D7819"/>
    <w:rsid w:val="009E7CE6"/>
    <w:rsid w:val="00A04157"/>
    <w:rsid w:val="00A230C4"/>
    <w:rsid w:val="00A257E9"/>
    <w:rsid w:val="00A27E6D"/>
    <w:rsid w:val="00A6306A"/>
    <w:rsid w:val="00A66351"/>
    <w:rsid w:val="00A71F5C"/>
    <w:rsid w:val="00A84DBC"/>
    <w:rsid w:val="00AA1F56"/>
    <w:rsid w:val="00AC48D3"/>
    <w:rsid w:val="00AE3831"/>
    <w:rsid w:val="00AE45CB"/>
    <w:rsid w:val="00AE71E3"/>
    <w:rsid w:val="00B07187"/>
    <w:rsid w:val="00B0779F"/>
    <w:rsid w:val="00B27BBC"/>
    <w:rsid w:val="00B337A1"/>
    <w:rsid w:val="00B362D7"/>
    <w:rsid w:val="00B66090"/>
    <w:rsid w:val="00B741E3"/>
    <w:rsid w:val="00B74319"/>
    <w:rsid w:val="00B7565C"/>
    <w:rsid w:val="00BC7A31"/>
    <w:rsid w:val="00BF47D8"/>
    <w:rsid w:val="00C034C3"/>
    <w:rsid w:val="00C16752"/>
    <w:rsid w:val="00C21B86"/>
    <w:rsid w:val="00C231D8"/>
    <w:rsid w:val="00C34661"/>
    <w:rsid w:val="00C40416"/>
    <w:rsid w:val="00C40622"/>
    <w:rsid w:val="00C503F6"/>
    <w:rsid w:val="00C51AD5"/>
    <w:rsid w:val="00C65486"/>
    <w:rsid w:val="00C73704"/>
    <w:rsid w:val="00C77916"/>
    <w:rsid w:val="00C81F55"/>
    <w:rsid w:val="00C86FD0"/>
    <w:rsid w:val="00CC296B"/>
    <w:rsid w:val="00CC3F7F"/>
    <w:rsid w:val="00CD315E"/>
    <w:rsid w:val="00D03DCC"/>
    <w:rsid w:val="00D06049"/>
    <w:rsid w:val="00D113BA"/>
    <w:rsid w:val="00D16D3B"/>
    <w:rsid w:val="00D47FE2"/>
    <w:rsid w:val="00D6399D"/>
    <w:rsid w:val="00D8458F"/>
    <w:rsid w:val="00D94061"/>
    <w:rsid w:val="00D970FB"/>
    <w:rsid w:val="00DB14B5"/>
    <w:rsid w:val="00DB2321"/>
    <w:rsid w:val="00DB6E1B"/>
    <w:rsid w:val="00DC0523"/>
    <w:rsid w:val="00DE29BF"/>
    <w:rsid w:val="00E00B70"/>
    <w:rsid w:val="00E246D0"/>
    <w:rsid w:val="00E35A90"/>
    <w:rsid w:val="00E402C1"/>
    <w:rsid w:val="00E46DB3"/>
    <w:rsid w:val="00E51E26"/>
    <w:rsid w:val="00E53320"/>
    <w:rsid w:val="00E57DB1"/>
    <w:rsid w:val="00E6749C"/>
    <w:rsid w:val="00E76A87"/>
    <w:rsid w:val="00E81A81"/>
    <w:rsid w:val="00E8648F"/>
    <w:rsid w:val="00E95D89"/>
    <w:rsid w:val="00E96E54"/>
    <w:rsid w:val="00EA107C"/>
    <w:rsid w:val="00EF39A8"/>
    <w:rsid w:val="00F060D9"/>
    <w:rsid w:val="00F12FB7"/>
    <w:rsid w:val="00F16089"/>
    <w:rsid w:val="00F2066D"/>
    <w:rsid w:val="00F2515F"/>
    <w:rsid w:val="00F408A1"/>
    <w:rsid w:val="00F46A5C"/>
    <w:rsid w:val="00F46BDE"/>
    <w:rsid w:val="00F46D0A"/>
    <w:rsid w:val="00FB61FA"/>
    <w:rsid w:val="00FB68BD"/>
    <w:rsid w:val="6DC04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72BA1"/>
  <w15:chartTrackingRefBased/>
  <w15:docId w15:val="{A40C6AF3-1729-433C-9D4D-E8D3BC1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31"/>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EF39A8"/>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EF39A8"/>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EF39A8"/>
    <w:pPr>
      <w:keepNext/>
      <w:spacing w:before="240" w:after="120" w:line="240" w:lineRule="atLeast"/>
      <w:outlineLvl w:val="2"/>
    </w:pPr>
    <w:rPr>
      <w:b/>
      <w:bCs/>
      <w:sz w:val="20"/>
      <w:szCs w:val="20"/>
      <w:lang w:val="en-US"/>
    </w:rPr>
  </w:style>
  <w:style w:type="paragraph" w:styleId="Heading4">
    <w:name w:val="heading 4"/>
    <w:basedOn w:val="Normal"/>
    <w:next w:val="Normal"/>
    <w:link w:val="Heading4Char"/>
    <w:uiPriority w:val="9"/>
    <w:unhideWhenUsed/>
    <w:qFormat/>
    <w:rsid w:val="00C40622"/>
    <w:pPr>
      <w:suppressAutoHyphens w:val="0"/>
      <w:autoSpaceDE/>
      <w:autoSpaceDN/>
      <w:adjustRightInd/>
      <w:spacing w:before="40" w:after="40" w:line="240" w:lineRule="auto"/>
      <w:ind w:left="1295" w:hanging="864"/>
      <w:textAlignment w:val="auto"/>
      <w:outlineLvl w:val="3"/>
    </w:pPr>
    <w:rPr>
      <w:rFonts w:eastAsia="Times New Roman"/>
      <w:color w:val="FFFFFF" w:themeColor="background1"/>
      <w:sz w:val="20"/>
      <w:szCs w:val="20"/>
      <w:lang w:eastAsia="en-AU"/>
    </w:rPr>
  </w:style>
  <w:style w:type="paragraph" w:styleId="Heading5">
    <w:name w:val="heading 5"/>
    <w:basedOn w:val="Normal"/>
    <w:next w:val="Normal"/>
    <w:link w:val="Heading5Char"/>
    <w:uiPriority w:val="9"/>
    <w:unhideWhenUsed/>
    <w:qFormat/>
    <w:rsid w:val="00C40622"/>
    <w:pPr>
      <w:suppressAutoHyphens w:val="0"/>
      <w:autoSpaceDE/>
      <w:autoSpaceDN/>
      <w:adjustRightInd/>
      <w:spacing w:before="40" w:after="40" w:line="240" w:lineRule="auto"/>
      <w:ind w:left="1439" w:hanging="1008"/>
      <w:textAlignment w:val="auto"/>
      <w:outlineLvl w:val="4"/>
    </w:pPr>
    <w:rPr>
      <w:rFonts w:eastAsia="Times New Roman"/>
      <w:color w:val="auto"/>
      <w:sz w:val="20"/>
      <w:szCs w:val="20"/>
      <w:lang w:eastAsia="en-AU"/>
    </w:rPr>
  </w:style>
  <w:style w:type="paragraph" w:styleId="Heading6">
    <w:name w:val="heading 6"/>
    <w:basedOn w:val="Normal"/>
    <w:next w:val="Normal"/>
    <w:link w:val="Heading6Char"/>
    <w:uiPriority w:val="9"/>
    <w:unhideWhenUsed/>
    <w:qFormat/>
    <w:rsid w:val="00C40622"/>
    <w:pPr>
      <w:keepNext/>
      <w:keepLines/>
      <w:suppressAutoHyphens w:val="0"/>
      <w:autoSpaceDE/>
      <w:autoSpaceDN/>
      <w:adjustRightInd/>
      <w:spacing w:before="40" w:after="0" w:line="240" w:lineRule="auto"/>
      <w:ind w:left="1583" w:hanging="1152"/>
      <w:textAlignment w:val="auto"/>
      <w:outlineLvl w:val="5"/>
    </w:pPr>
    <w:rPr>
      <w:rFonts w:asciiTheme="majorHAnsi" w:eastAsiaTheme="majorEastAsia" w:hAnsiTheme="majorHAnsi" w:cstheme="majorBidi"/>
      <w:color w:val="00254B" w:themeColor="accent1" w:themeShade="7F"/>
      <w:sz w:val="20"/>
      <w:szCs w:val="20"/>
      <w:lang w:eastAsia="en-AU"/>
    </w:rPr>
  </w:style>
  <w:style w:type="paragraph" w:styleId="Heading7">
    <w:name w:val="heading 7"/>
    <w:basedOn w:val="Normal"/>
    <w:next w:val="Normal"/>
    <w:link w:val="Heading7Char"/>
    <w:uiPriority w:val="9"/>
    <w:unhideWhenUsed/>
    <w:qFormat/>
    <w:rsid w:val="00C40622"/>
    <w:pPr>
      <w:keepNext/>
      <w:keepLines/>
      <w:suppressAutoHyphens w:val="0"/>
      <w:autoSpaceDE/>
      <w:autoSpaceDN/>
      <w:adjustRightInd/>
      <w:spacing w:before="40" w:after="0" w:line="240" w:lineRule="auto"/>
      <w:ind w:left="1727" w:hanging="1296"/>
      <w:textAlignment w:val="auto"/>
      <w:outlineLvl w:val="6"/>
    </w:pPr>
    <w:rPr>
      <w:rFonts w:asciiTheme="majorHAnsi" w:eastAsiaTheme="majorEastAsia" w:hAnsiTheme="majorHAnsi" w:cstheme="majorBidi"/>
      <w:i/>
      <w:iCs/>
      <w:color w:val="00254B" w:themeColor="accent1" w:themeShade="7F"/>
      <w:sz w:val="20"/>
      <w:szCs w:val="20"/>
      <w:lang w:eastAsia="en-AU"/>
    </w:rPr>
  </w:style>
  <w:style w:type="paragraph" w:styleId="Heading8">
    <w:name w:val="heading 8"/>
    <w:basedOn w:val="Normal"/>
    <w:next w:val="Normal"/>
    <w:link w:val="Heading8Char"/>
    <w:uiPriority w:val="9"/>
    <w:unhideWhenUsed/>
    <w:qFormat/>
    <w:rsid w:val="00C40622"/>
    <w:pPr>
      <w:keepNext/>
      <w:keepLines/>
      <w:suppressAutoHyphens w:val="0"/>
      <w:autoSpaceDE/>
      <w:autoSpaceDN/>
      <w:adjustRightInd/>
      <w:spacing w:before="40" w:after="0" w:line="240" w:lineRule="auto"/>
      <w:ind w:left="1871" w:hanging="1440"/>
      <w:textAlignment w:val="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C40622"/>
    <w:pPr>
      <w:keepNext/>
      <w:keepLines/>
      <w:suppressAutoHyphens w:val="0"/>
      <w:autoSpaceDE/>
      <w:autoSpaceDN/>
      <w:adjustRightInd/>
      <w:spacing w:before="40" w:after="0" w:line="240" w:lineRule="auto"/>
      <w:ind w:left="2015" w:hanging="1584"/>
      <w:textAlignment w:val="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nhideWhenUsed/>
    <w:rsid w:val="00DB2321"/>
    <w:pPr>
      <w:tabs>
        <w:tab w:val="center" w:pos="4513"/>
        <w:tab w:val="right" w:pos="9026"/>
      </w:tabs>
      <w:jc w:val="center"/>
    </w:pPr>
  </w:style>
  <w:style w:type="character" w:customStyle="1" w:styleId="FooterChar">
    <w:name w:val="Footer Char"/>
    <w:basedOn w:val="DefaultParagraphFont"/>
    <w:link w:val="Footer"/>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181FA4"/>
    <w:pPr>
      <w:spacing w:before="240" w:after="227" w:line="240" w:lineRule="auto"/>
      <w:ind w:right="2947"/>
    </w:pPr>
    <w:rPr>
      <w:sz w:val="48"/>
      <w:szCs w:val="48"/>
      <w:lang w:val="en-GB"/>
    </w:rPr>
  </w:style>
  <w:style w:type="character" w:customStyle="1" w:styleId="TitleChar">
    <w:name w:val="Title Char"/>
    <w:basedOn w:val="DefaultParagraphFont"/>
    <w:link w:val="Title"/>
    <w:uiPriority w:val="10"/>
    <w:rsid w:val="00181FA4"/>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EF39A8"/>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EF39A8"/>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EF39A8"/>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E76A87"/>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EF39A8"/>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E76A87"/>
    <w:pPr>
      <w:keepNext/>
    </w:pPr>
    <w:rPr>
      <w:b/>
      <w:color w:val="FFFFFF" w:themeColor="background1"/>
      <w:lang w:val="en-US"/>
    </w:rPr>
  </w:style>
  <w:style w:type="paragraph" w:styleId="TOC1">
    <w:name w:val="toc 1"/>
    <w:basedOn w:val="Normal"/>
    <w:next w:val="Normal"/>
    <w:autoRedefine/>
    <w:uiPriority w:val="39"/>
    <w:unhideWhenUsed/>
    <w:rsid w:val="002C5CF0"/>
    <w:pPr>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rmal"/>
    <w:uiPriority w:val="99"/>
    <w:rsid w:val="0008687C"/>
    <w:pPr>
      <w:spacing w:after="113" w:line="240" w:lineRule="atLeast"/>
    </w:pPr>
    <w:rPr>
      <w:i/>
      <w:iCs/>
      <w:color w:val="004C97"/>
      <w:sz w:val="16"/>
      <w:szCs w:val="16"/>
      <w:lang w:val="en-US"/>
    </w:rPr>
  </w:style>
  <w:style w:type="character" w:customStyle="1" w:styleId="Heading4Char">
    <w:name w:val="Heading 4 Char"/>
    <w:basedOn w:val="DefaultParagraphFont"/>
    <w:link w:val="Heading4"/>
    <w:uiPriority w:val="9"/>
    <w:rsid w:val="00C40622"/>
    <w:rPr>
      <w:rFonts w:ascii="Arial" w:eastAsia="Times New Roman" w:hAnsi="Arial" w:cs="Arial"/>
      <w:color w:val="FFFFFF" w:themeColor="background1"/>
      <w:sz w:val="20"/>
      <w:szCs w:val="20"/>
      <w:lang w:eastAsia="en-AU"/>
    </w:rPr>
  </w:style>
  <w:style w:type="character" w:customStyle="1" w:styleId="Heading5Char">
    <w:name w:val="Heading 5 Char"/>
    <w:basedOn w:val="DefaultParagraphFont"/>
    <w:link w:val="Heading5"/>
    <w:uiPriority w:val="9"/>
    <w:rsid w:val="00C40622"/>
    <w:rPr>
      <w:rFonts w:ascii="Arial" w:eastAsia="Times New Roman" w:hAnsi="Arial" w:cs="Arial"/>
      <w:sz w:val="20"/>
      <w:szCs w:val="20"/>
      <w:lang w:eastAsia="en-AU"/>
    </w:rPr>
  </w:style>
  <w:style w:type="character" w:customStyle="1" w:styleId="Heading6Char">
    <w:name w:val="Heading 6 Char"/>
    <w:basedOn w:val="DefaultParagraphFont"/>
    <w:link w:val="Heading6"/>
    <w:uiPriority w:val="9"/>
    <w:rsid w:val="00C40622"/>
    <w:rPr>
      <w:rFonts w:asciiTheme="majorHAnsi" w:eastAsiaTheme="majorEastAsia" w:hAnsiTheme="majorHAnsi" w:cstheme="majorBidi"/>
      <w:color w:val="00254B" w:themeColor="accent1" w:themeShade="7F"/>
      <w:sz w:val="20"/>
      <w:szCs w:val="20"/>
      <w:lang w:eastAsia="en-AU"/>
    </w:rPr>
  </w:style>
  <w:style w:type="character" w:customStyle="1" w:styleId="Heading7Char">
    <w:name w:val="Heading 7 Char"/>
    <w:basedOn w:val="DefaultParagraphFont"/>
    <w:link w:val="Heading7"/>
    <w:uiPriority w:val="9"/>
    <w:rsid w:val="00C40622"/>
    <w:rPr>
      <w:rFonts w:asciiTheme="majorHAnsi" w:eastAsiaTheme="majorEastAsia" w:hAnsiTheme="majorHAnsi" w:cstheme="majorBidi"/>
      <w:i/>
      <w:iCs/>
      <w:color w:val="00254B" w:themeColor="accent1" w:themeShade="7F"/>
      <w:sz w:val="20"/>
      <w:szCs w:val="20"/>
      <w:lang w:eastAsia="en-AU"/>
    </w:rPr>
  </w:style>
  <w:style w:type="character" w:customStyle="1" w:styleId="Heading8Char">
    <w:name w:val="Heading 8 Char"/>
    <w:basedOn w:val="DefaultParagraphFont"/>
    <w:link w:val="Heading8"/>
    <w:uiPriority w:val="9"/>
    <w:rsid w:val="00C40622"/>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C40622"/>
    <w:rPr>
      <w:rFonts w:asciiTheme="majorHAnsi" w:eastAsiaTheme="majorEastAsia" w:hAnsiTheme="majorHAnsi" w:cstheme="majorBidi"/>
      <w:i/>
      <w:iCs/>
      <w:color w:val="272727" w:themeColor="text1" w:themeTint="D8"/>
      <w:sz w:val="21"/>
      <w:szCs w:val="21"/>
      <w:lang w:eastAsia="en-AU"/>
    </w:rPr>
  </w:style>
  <w:style w:type="paragraph" w:styleId="BalloonText">
    <w:name w:val="Balloon Text"/>
    <w:basedOn w:val="Normal"/>
    <w:link w:val="BalloonTextChar"/>
    <w:uiPriority w:val="99"/>
    <w:semiHidden/>
    <w:unhideWhenUsed/>
    <w:rsid w:val="00C40622"/>
    <w:pPr>
      <w:suppressAutoHyphens w:val="0"/>
      <w:autoSpaceDE/>
      <w:autoSpaceDN/>
      <w:adjustRightInd/>
      <w:spacing w:after="120" w:line="240" w:lineRule="auto"/>
      <w:textAlignment w:val="auto"/>
    </w:pPr>
    <w:rPr>
      <w:rFonts w:eastAsia="Times New Roman" w:cs="Tahoma"/>
      <w:color w:val="auto"/>
      <w:sz w:val="16"/>
      <w:szCs w:val="16"/>
      <w:lang w:eastAsia="en-AU"/>
    </w:rPr>
  </w:style>
  <w:style w:type="character" w:customStyle="1" w:styleId="BalloonTextChar">
    <w:name w:val="Balloon Text Char"/>
    <w:basedOn w:val="DefaultParagraphFont"/>
    <w:link w:val="BalloonText"/>
    <w:uiPriority w:val="99"/>
    <w:semiHidden/>
    <w:rsid w:val="00C40622"/>
    <w:rPr>
      <w:rFonts w:ascii="Arial" w:eastAsia="Times New Roman" w:hAnsi="Arial" w:cs="Tahoma"/>
      <w:sz w:val="16"/>
      <w:szCs w:val="16"/>
      <w:lang w:eastAsia="en-AU"/>
    </w:rPr>
  </w:style>
  <w:style w:type="paragraph" w:styleId="TOCHeading">
    <w:name w:val="TOC Heading"/>
    <w:basedOn w:val="Heading3"/>
    <w:next w:val="Normal"/>
    <w:uiPriority w:val="39"/>
    <w:unhideWhenUsed/>
    <w:qFormat/>
    <w:rsid w:val="00C40622"/>
    <w:pPr>
      <w:numPr>
        <w:ilvl w:val="2"/>
      </w:numPr>
      <w:suppressAutoHyphens w:val="0"/>
      <w:autoSpaceDE/>
      <w:autoSpaceDN/>
      <w:adjustRightInd/>
      <w:spacing w:line="240" w:lineRule="auto"/>
      <w:ind w:left="1151" w:hanging="720"/>
      <w:textAlignment w:val="auto"/>
    </w:pPr>
    <w:rPr>
      <w:rFonts w:eastAsia="Times New Roman"/>
      <w:bCs w:val="0"/>
      <w:color w:val="000000" w:themeColor="text1"/>
      <w:sz w:val="28"/>
      <w:szCs w:val="16"/>
      <w:lang w:val="en-AU" w:eastAsia="en-AU"/>
    </w:rPr>
  </w:style>
  <w:style w:type="paragraph" w:customStyle="1" w:styleId="TitleSpacing">
    <w:name w:val="Title Spacing"/>
    <w:basedOn w:val="Normal"/>
    <w:qFormat/>
    <w:rsid w:val="00C40622"/>
    <w:pPr>
      <w:suppressAutoHyphens w:val="0"/>
      <w:autoSpaceDE/>
      <w:autoSpaceDN/>
      <w:adjustRightInd/>
      <w:spacing w:after="1200" w:line="240" w:lineRule="auto"/>
      <w:textAlignment w:val="auto"/>
    </w:pPr>
    <w:rPr>
      <w:rFonts w:eastAsia="Times New Roman"/>
      <w:color w:val="auto"/>
      <w:sz w:val="20"/>
      <w:szCs w:val="20"/>
      <w:lang w:eastAsia="en-AU"/>
    </w:rPr>
  </w:style>
  <w:style w:type="paragraph" w:customStyle="1" w:styleId="dotpoint">
    <w:name w:val="dot point"/>
    <w:basedOn w:val="Normalnospace"/>
    <w:qFormat/>
    <w:rsid w:val="00C40622"/>
    <w:pPr>
      <w:numPr>
        <w:numId w:val="12"/>
      </w:numPr>
      <w:spacing w:after="60"/>
    </w:pPr>
  </w:style>
  <w:style w:type="paragraph" w:customStyle="1" w:styleId="dotpointlast">
    <w:name w:val="dot point last"/>
    <w:basedOn w:val="dotpoint"/>
    <w:qFormat/>
    <w:rsid w:val="00C40622"/>
    <w:pPr>
      <w:spacing w:after="180"/>
    </w:pPr>
  </w:style>
  <w:style w:type="paragraph" w:customStyle="1" w:styleId="TableColumnHeading">
    <w:name w:val="Table Column Heading"/>
    <w:basedOn w:val="Normal"/>
    <w:qFormat/>
    <w:rsid w:val="00C40622"/>
    <w:pPr>
      <w:suppressAutoHyphens w:val="0"/>
      <w:autoSpaceDE/>
      <w:autoSpaceDN/>
      <w:adjustRightInd/>
      <w:spacing w:after="60" w:line="240" w:lineRule="auto"/>
      <w:textAlignment w:val="auto"/>
    </w:pPr>
    <w:rPr>
      <w:rFonts w:eastAsia="Times New Roman"/>
      <w:b/>
      <w:bCs/>
      <w:color w:val="535659" w:themeColor="text2"/>
      <w:lang w:eastAsia="en-AU"/>
    </w:rPr>
  </w:style>
  <w:style w:type="paragraph" w:customStyle="1" w:styleId="TableText0">
    <w:name w:val="Table Text"/>
    <w:basedOn w:val="Normal"/>
    <w:qFormat/>
    <w:rsid w:val="00C40622"/>
    <w:pPr>
      <w:suppressAutoHyphens w:val="0"/>
      <w:autoSpaceDE/>
      <w:autoSpaceDN/>
      <w:adjustRightInd/>
      <w:spacing w:after="60" w:line="240" w:lineRule="auto"/>
      <w:textAlignment w:val="auto"/>
    </w:pPr>
    <w:rPr>
      <w:rFonts w:eastAsia="Times New Roman"/>
      <w:i/>
      <w:iCs/>
      <w:color w:val="auto"/>
      <w:sz w:val="20"/>
      <w:szCs w:val="20"/>
      <w:lang w:eastAsia="en-AU"/>
    </w:rPr>
  </w:style>
  <w:style w:type="paragraph" w:customStyle="1" w:styleId="Normalnospace">
    <w:name w:val="Normal (no space)"/>
    <w:basedOn w:val="Normal"/>
    <w:qFormat/>
    <w:rsid w:val="00C40622"/>
    <w:pPr>
      <w:suppressAutoHyphens w:val="0"/>
      <w:autoSpaceDE/>
      <w:autoSpaceDN/>
      <w:adjustRightInd/>
      <w:spacing w:after="120" w:line="264" w:lineRule="auto"/>
      <w:textAlignment w:val="auto"/>
    </w:pPr>
    <w:rPr>
      <w:rFonts w:eastAsia="Times New Roman"/>
      <w:color w:val="auto"/>
      <w:sz w:val="20"/>
      <w:szCs w:val="20"/>
      <w:lang w:eastAsia="en-AU"/>
    </w:rPr>
  </w:style>
  <w:style w:type="paragraph" w:styleId="ListParagraph">
    <w:name w:val="List Paragraph"/>
    <w:basedOn w:val="Normal"/>
    <w:uiPriority w:val="34"/>
    <w:qFormat/>
    <w:rsid w:val="00C40622"/>
    <w:pPr>
      <w:numPr>
        <w:numId w:val="13"/>
      </w:numPr>
      <w:suppressAutoHyphens w:val="0"/>
      <w:autoSpaceDE/>
      <w:autoSpaceDN/>
      <w:adjustRightInd/>
      <w:spacing w:after="60" w:line="264" w:lineRule="auto"/>
      <w:textAlignment w:val="auto"/>
    </w:pPr>
    <w:rPr>
      <w:rFonts w:eastAsia="Times New Roman"/>
      <w:color w:val="auto"/>
      <w:sz w:val="20"/>
      <w:szCs w:val="20"/>
      <w:lang w:eastAsia="en-AU"/>
    </w:rPr>
  </w:style>
  <w:style w:type="paragraph" w:styleId="FootnoteText">
    <w:name w:val="footnote text"/>
    <w:basedOn w:val="Normal"/>
    <w:link w:val="FootnoteTextChar"/>
    <w:uiPriority w:val="99"/>
    <w:semiHidden/>
    <w:unhideWhenUsed/>
    <w:rsid w:val="00C40622"/>
    <w:pPr>
      <w:suppressAutoHyphens w:val="0"/>
      <w:autoSpaceDE/>
      <w:autoSpaceDN/>
      <w:adjustRightInd/>
      <w:spacing w:after="0" w:line="240" w:lineRule="auto"/>
      <w:textAlignment w:val="auto"/>
    </w:pPr>
    <w:rPr>
      <w:rFonts w:eastAsia="Times New Roman"/>
      <w:color w:val="auto"/>
      <w:sz w:val="20"/>
      <w:szCs w:val="20"/>
      <w:lang w:eastAsia="en-AU"/>
    </w:rPr>
  </w:style>
  <w:style w:type="character" w:customStyle="1" w:styleId="FootnoteTextChar">
    <w:name w:val="Footnote Text Char"/>
    <w:basedOn w:val="DefaultParagraphFont"/>
    <w:link w:val="FootnoteText"/>
    <w:uiPriority w:val="99"/>
    <w:semiHidden/>
    <w:rsid w:val="00C40622"/>
    <w:rPr>
      <w:rFonts w:ascii="Arial" w:eastAsia="Times New Roman" w:hAnsi="Arial" w:cs="Arial"/>
      <w:sz w:val="20"/>
      <w:szCs w:val="20"/>
      <w:lang w:eastAsia="en-AU"/>
    </w:rPr>
  </w:style>
  <w:style w:type="character" w:styleId="FootnoteReference">
    <w:name w:val="footnote reference"/>
    <w:basedOn w:val="DefaultParagraphFont"/>
    <w:uiPriority w:val="99"/>
    <w:semiHidden/>
    <w:unhideWhenUsed/>
    <w:rsid w:val="00C40622"/>
    <w:rPr>
      <w:vertAlign w:val="superscript"/>
    </w:rPr>
  </w:style>
  <w:style w:type="paragraph" w:styleId="EndnoteText">
    <w:name w:val="endnote text"/>
    <w:basedOn w:val="Normal"/>
    <w:link w:val="EndnoteTextChar"/>
    <w:uiPriority w:val="99"/>
    <w:semiHidden/>
    <w:unhideWhenUsed/>
    <w:rsid w:val="00C40622"/>
    <w:pPr>
      <w:suppressAutoHyphens w:val="0"/>
      <w:autoSpaceDE/>
      <w:autoSpaceDN/>
      <w:adjustRightInd/>
      <w:spacing w:after="0" w:line="240" w:lineRule="auto"/>
      <w:textAlignment w:val="auto"/>
    </w:pPr>
    <w:rPr>
      <w:rFonts w:eastAsia="Times New Roman"/>
      <w:color w:val="auto"/>
      <w:sz w:val="20"/>
      <w:szCs w:val="20"/>
      <w:lang w:eastAsia="en-AU"/>
    </w:rPr>
  </w:style>
  <w:style w:type="character" w:customStyle="1" w:styleId="EndnoteTextChar">
    <w:name w:val="Endnote Text Char"/>
    <w:basedOn w:val="DefaultParagraphFont"/>
    <w:link w:val="EndnoteText"/>
    <w:uiPriority w:val="99"/>
    <w:semiHidden/>
    <w:rsid w:val="00C40622"/>
    <w:rPr>
      <w:rFonts w:ascii="Arial" w:eastAsia="Times New Roman" w:hAnsi="Arial" w:cs="Arial"/>
      <w:sz w:val="20"/>
      <w:szCs w:val="20"/>
      <w:lang w:eastAsia="en-AU"/>
    </w:rPr>
  </w:style>
  <w:style w:type="character" w:styleId="EndnoteReference">
    <w:name w:val="endnote reference"/>
    <w:basedOn w:val="DefaultParagraphFont"/>
    <w:uiPriority w:val="99"/>
    <w:semiHidden/>
    <w:unhideWhenUsed/>
    <w:rsid w:val="00C40622"/>
    <w:rPr>
      <w:vertAlign w:val="superscript"/>
    </w:rPr>
  </w:style>
  <w:style w:type="character" w:styleId="CommentReference">
    <w:name w:val="annotation reference"/>
    <w:basedOn w:val="DefaultParagraphFont"/>
    <w:uiPriority w:val="99"/>
    <w:semiHidden/>
    <w:unhideWhenUsed/>
    <w:rsid w:val="00C40622"/>
    <w:rPr>
      <w:sz w:val="16"/>
      <w:szCs w:val="16"/>
    </w:rPr>
  </w:style>
  <w:style w:type="paragraph" w:styleId="CommentText">
    <w:name w:val="annotation text"/>
    <w:basedOn w:val="Normal"/>
    <w:link w:val="CommentTextChar"/>
    <w:uiPriority w:val="99"/>
    <w:unhideWhenUsed/>
    <w:rsid w:val="00C40622"/>
    <w:pPr>
      <w:suppressAutoHyphens w:val="0"/>
      <w:autoSpaceDE/>
      <w:autoSpaceDN/>
      <w:adjustRightInd/>
      <w:spacing w:after="120" w:line="240" w:lineRule="auto"/>
      <w:textAlignment w:val="auto"/>
    </w:pPr>
    <w:rPr>
      <w:rFonts w:eastAsia="Times New Roman"/>
      <w:color w:val="auto"/>
      <w:sz w:val="20"/>
      <w:szCs w:val="20"/>
      <w:lang w:eastAsia="en-AU"/>
    </w:rPr>
  </w:style>
  <w:style w:type="character" w:customStyle="1" w:styleId="CommentTextChar">
    <w:name w:val="Comment Text Char"/>
    <w:basedOn w:val="DefaultParagraphFont"/>
    <w:link w:val="CommentText"/>
    <w:uiPriority w:val="99"/>
    <w:rsid w:val="00C40622"/>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C40622"/>
    <w:rPr>
      <w:b/>
      <w:bCs/>
    </w:rPr>
  </w:style>
  <w:style w:type="character" w:customStyle="1" w:styleId="CommentSubjectChar">
    <w:name w:val="Comment Subject Char"/>
    <w:basedOn w:val="CommentTextChar"/>
    <w:link w:val="CommentSubject"/>
    <w:uiPriority w:val="99"/>
    <w:semiHidden/>
    <w:rsid w:val="00C40622"/>
    <w:rPr>
      <w:rFonts w:ascii="Arial" w:eastAsia="Times New Roman" w:hAnsi="Arial" w:cs="Arial"/>
      <w:b/>
      <w:bCs/>
      <w:sz w:val="20"/>
      <w:szCs w:val="20"/>
      <w:lang w:eastAsia="en-AU"/>
    </w:rPr>
  </w:style>
  <w:style w:type="character" w:styleId="UnresolvedMention">
    <w:name w:val="Unresolved Mention"/>
    <w:basedOn w:val="DefaultParagraphFont"/>
    <w:uiPriority w:val="99"/>
    <w:rsid w:val="00C40622"/>
    <w:rPr>
      <w:color w:val="605E5C"/>
      <w:shd w:val="clear" w:color="auto" w:fill="E1DFDD"/>
    </w:rPr>
  </w:style>
  <w:style w:type="paragraph" w:styleId="Revision">
    <w:name w:val="Revision"/>
    <w:hidden/>
    <w:uiPriority w:val="99"/>
    <w:semiHidden/>
    <w:rsid w:val="00C40622"/>
    <w:rPr>
      <w:rFonts w:ascii="Arial" w:eastAsia="Times New Roman" w:hAnsi="Arial" w:cs="Arial"/>
      <w:color w:val="009CA6" w:themeColor="accent2"/>
      <w:sz w:val="20"/>
      <w:szCs w:val="20"/>
      <w:lang w:eastAsia="en-AU"/>
    </w:rPr>
  </w:style>
  <w:style w:type="character" w:styleId="FollowedHyperlink">
    <w:name w:val="FollowedHyperlink"/>
    <w:basedOn w:val="DefaultParagraphFont"/>
    <w:uiPriority w:val="99"/>
    <w:semiHidden/>
    <w:unhideWhenUsed/>
    <w:rsid w:val="00C40622"/>
    <w:rPr>
      <w:color w:val="073041" w:themeColor="followedHyperlink"/>
      <w:u w:val="single"/>
    </w:rPr>
  </w:style>
  <w:style w:type="paragraph" w:styleId="NoSpacing">
    <w:name w:val="No Spacing"/>
    <w:aliases w:val="Drafting notes"/>
    <w:link w:val="NoSpacingChar"/>
    <w:uiPriority w:val="1"/>
    <w:qFormat/>
    <w:rsid w:val="00C40622"/>
    <w:pPr>
      <w:spacing w:after="120"/>
    </w:pPr>
    <w:rPr>
      <w:rFonts w:ascii="Arial" w:eastAsia="Times New Roman" w:hAnsi="Arial" w:cs="Arial"/>
      <w:i/>
      <w:iCs/>
      <w:color w:val="487A00" w:themeColor="accent6" w:themeShade="BF"/>
      <w:sz w:val="20"/>
      <w:szCs w:val="20"/>
      <w:lang w:eastAsia="en-AU"/>
    </w:rPr>
  </w:style>
  <w:style w:type="paragraph" w:styleId="TOC3">
    <w:name w:val="toc 3"/>
    <w:basedOn w:val="Normal"/>
    <w:next w:val="Normal"/>
    <w:autoRedefine/>
    <w:uiPriority w:val="39"/>
    <w:unhideWhenUsed/>
    <w:rsid w:val="00C40622"/>
    <w:pPr>
      <w:suppressAutoHyphens w:val="0"/>
      <w:autoSpaceDE/>
      <w:autoSpaceDN/>
      <w:adjustRightInd/>
      <w:spacing w:after="0" w:line="240" w:lineRule="auto"/>
      <w:ind w:left="400"/>
      <w:textAlignment w:val="auto"/>
    </w:pPr>
    <w:rPr>
      <w:rFonts w:asciiTheme="minorHAnsi" w:eastAsia="Times New Roman" w:hAnsiTheme="minorHAnsi" w:cstheme="minorHAnsi"/>
      <w:i/>
      <w:iCs/>
      <w:color w:val="auto"/>
      <w:sz w:val="20"/>
      <w:szCs w:val="20"/>
      <w:lang w:eastAsia="en-AU"/>
    </w:rPr>
  </w:style>
  <w:style w:type="character" w:customStyle="1" w:styleId="NoSpacingChar">
    <w:name w:val="No Spacing Char"/>
    <w:aliases w:val="Drafting notes Char"/>
    <w:basedOn w:val="DefaultParagraphFont"/>
    <w:link w:val="NoSpacing"/>
    <w:uiPriority w:val="1"/>
    <w:rsid w:val="00C40622"/>
    <w:rPr>
      <w:rFonts w:ascii="Arial" w:eastAsia="Times New Roman" w:hAnsi="Arial" w:cs="Arial"/>
      <w:i/>
      <w:iCs/>
      <w:color w:val="487A00" w:themeColor="accent6" w:themeShade="BF"/>
      <w:sz w:val="20"/>
      <w:szCs w:val="20"/>
      <w:lang w:eastAsia="en-AU"/>
    </w:rPr>
  </w:style>
  <w:style w:type="paragraph" w:styleId="TOC4">
    <w:name w:val="toc 4"/>
    <w:basedOn w:val="Normal"/>
    <w:next w:val="Normal"/>
    <w:autoRedefine/>
    <w:uiPriority w:val="39"/>
    <w:unhideWhenUsed/>
    <w:rsid w:val="00C40622"/>
    <w:pPr>
      <w:suppressAutoHyphens w:val="0"/>
      <w:autoSpaceDE/>
      <w:autoSpaceDN/>
      <w:adjustRightInd/>
      <w:spacing w:after="0" w:line="240" w:lineRule="auto"/>
      <w:ind w:left="600"/>
      <w:textAlignment w:val="auto"/>
    </w:pPr>
    <w:rPr>
      <w:rFonts w:asciiTheme="minorHAnsi" w:eastAsia="Times New Roman" w:hAnsiTheme="minorHAnsi" w:cstheme="minorHAnsi"/>
      <w:color w:val="auto"/>
      <w:lang w:eastAsia="en-AU"/>
    </w:rPr>
  </w:style>
  <w:style w:type="paragraph" w:styleId="TOC5">
    <w:name w:val="toc 5"/>
    <w:basedOn w:val="Normal"/>
    <w:next w:val="Normal"/>
    <w:autoRedefine/>
    <w:uiPriority w:val="39"/>
    <w:unhideWhenUsed/>
    <w:rsid w:val="00C40622"/>
    <w:pPr>
      <w:suppressAutoHyphens w:val="0"/>
      <w:autoSpaceDE/>
      <w:autoSpaceDN/>
      <w:adjustRightInd/>
      <w:spacing w:after="0" w:line="240" w:lineRule="auto"/>
      <w:ind w:left="800"/>
      <w:textAlignment w:val="auto"/>
    </w:pPr>
    <w:rPr>
      <w:rFonts w:asciiTheme="minorHAnsi" w:eastAsia="Times New Roman" w:hAnsiTheme="minorHAnsi" w:cstheme="minorHAnsi"/>
      <w:color w:val="auto"/>
      <w:lang w:eastAsia="en-AU"/>
    </w:rPr>
  </w:style>
  <w:style w:type="paragraph" w:styleId="TOC6">
    <w:name w:val="toc 6"/>
    <w:basedOn w:val="Normal"/>
    <w:next w:val="Normal"/>
    <w:autoRedefine/>
    <w:uiPriority w:val="39"/>
    <w:unhideWhenUsed/>
    <w:rsid w:val="00C40622"/>
    <w:pPr>
      <w:suppressAutoHyphens w:val="0"/>
      <w:autoSpaceDE/>
      <w:autoSpaceDN/>
      <w:adjustRightInd/>
      <w:spacing w:after="0" w:line="240" w:lineRule="auto"/>
      <w:ind w:left="1000"/>
      <w:textAlignment w:val="auto"/>
    </w:pPr>
    <w:rPr>
      <w:rFonts w:asciiTheme="minorHAnsi" w:eastAsia="Times New Roman" w:hAnsiTheme="minorHAnsi" w:cstheme="minorHAnsi"/>
      <w:color w:val="auto"/>
      <w:lang w:eastAsia="en-AU"/>
    </w:rPr>
  </w:style>
  <w:style w:type="paragraph" w:styleId="TOC7">
    <w:name w:val="toc 7"/>
    <w:basedOn w:val="Normal"/>
    <w:next w:val="Normal"/>
    <w:autoRedefine/>
    <w:uiPriority w:val="39"/>
    <w:unhideWhenUsed/>
    <w:rsid w:val="00C40622"/>
    <w:pPr>
      <w:suppressAutoHyphens w:val="0"/>
      <w:autoSpaceDE/>
      <w:autoSpaceDN/>
      <w:adjustRightInd/>
      <w:spacing w:after="0" w:line="240" w:lineRule="auto"/>
      <w:ind w:left="1200"/>
      <w:textAlignment w:val="auto"/>
    </w:pPr>
    <w:rPr>
      <w:rFonts w:asciiTheme="minorHAnsi" w:eastAsia="Times New Roman" w:hAnsiTheme="minorHAnsi" w:cstheme="minorHAnsi"/>
      <w:color w:val="auto"/>
      <w:lang w:eastAsia="en-AU"/>
    </w:rPr>
  </w:style>
  <w:style w:type="paragraph" w:styleId="TOC8">
    <w:name w:val="toc 8"/>
    <w:basedOn w:val="Normal"/>
    <w:next w:val="Normal"/>
    <w:autoRedefine/>
    <w:uiPriority w:val="39"/>
    <w:unhideWhenUsed/>
    <w:rsid w:val="00C40622"/>
    <w:pPr>
      <w:suppressAutoHyphens w:val="0"/>
      <w:autoSpaceDE/>
      <w:autoSpaceDN/>
      <w:adjustRightInd/>
      <w:spacing w:after="0" w:line="240" w:lineRule="auto"/>
      <w:ind w:left="1400"/>
      <w:textAlignment w:val="auto"/>
    </w:pPr>
    <w:rPr>
      <w:rFonts w:asciiTheme="minorHAnsi" w:eastAsia="Times New Roman" w:hAnsiTheme="minorHAnsi" w:cstheme="minorHAnsi"/>
      <w:color w:val="auto"/>
      <w:lang w:eastAsia="en-AU"/>
    </w:rPr>
  </w:style>
  <w:style w:type="paragraph" w:styleId="TOC9">
    <w:name w:val="toc 9"/>
    <w:basedOn w:val="Normal"/>
    <w:next w:val="Normal"/>
    <w:autoRedefine/>
    <w:uiPriority w:val="39"/>
    <w:unhideWhenUsed/>
    <w:rsid w:val="00C40622"/>
    <w:pPr>
      <w:suppressAutoHyphens w:val="0"/>
      <w:autoSpaceDE/>
      <w:autoSpaceDN/>
      <w:adjustRightInd/>
      <w:spacing w:after="0" w:line="240" w:lineRule="auto"/>
      <w:ind w:left="1600"/>
      <w:textAlignment w:val="auto"/>
    </w:pPr>
    <w:rPr>
      <w:rFonts w:asciiTheme="minorHAnsi" w:eastAsia="Times New Roman" w:hAnsiTheme="minorHAnsi" w:cstheme="minorHAnsi"/>
      <w:color w:val="auto"/>
      <w:lang w:eastAsia="en-AU"/>
    </w:rPr>
  </w:style>
  <w:style w:type="paragraph" w:customStyle="1" w:styleId="DHHSbody">
    <w:name w:val="DHHS body"/>
    <w:qFormat/>
    <w:rsid w:val="00C40622"/>
    <w:pPr>
      <w:spacing w:after="120" w:line="270" w:lineRule="atLeast"/>
    </w:pPr>
    <w:rPr>
      <w:rFonts w:ascii="Arial" w:eastAsia="Times" w:hAnsi="Arial" w:cs="Times New Roman"/>
      <w:sz w:val="20"/>
      <w:szCs w:val="20"/>
    </w:rPr>
  </w:style>
  <w:style w:type="paragraph" w:customStyle="1" w:styleId="Default">
    <w:name w:val="Default"/>
    <w:rsid w:val="00C40622"/>
    <w:pPr>
      <w:autoSpaceDE w:val="0"/>
      <w:autoSpaceDN w:val="0"/>
      <w:adjustRightInd w:val="0"/>
    </w:pPr>
    <w:rPr>
      <w:rFonts w:ascii="Calibri" w:eastAsia="Times New Roman" w:hAnsi="Calibri" w:cs="Calibri"/>
      <w:color w:val="000000"/>
      <w:lang w:eastAsia="en-AU"/>
    </w:rPr>
  </w:style>
  <w:style w:type="character" w:styleId="Mention">
    <w:name w:val="Mention"/>
    <w:basedOn w:val="DefaultParagraphFont"/>
    <w:uiPriority w:val="99"/>
    <w:unhideWhenUsed/>
    <w:rsid w:val="00C40622"/>
    <w:rPr>
      <w:color w:val="2B579A"/>
      <w:shd w:val="clear" w:color="auto" w:fill="E1DFDD"/>
    </w:rPr>
  </w:style>
  <w:style w:type="paragraph" w:customStyle="1" w:styleId="Pa15">
    <w:name w:val="Pa15"/>
    <w:basedOn w:val="Normal"/>
    <w:uiPriority w:val="99"/>
    <w:rsid w:val="00C40622"/>
    <w:pPr>
      <w:suppressAutoHyphens w:val="0"/>
      <w:adjustRightInd/>
      <w:spacing w:after="0" w:line="201" w:lineRule="atLeast"/>
      <w:textAlignment w:val="auto"/>
    </w:pPr>
    <w:rPr>
      <w:rFonts w:ascii="Microsoft New Tai Lue" w:hAnsi="Microsoft New Tai Lue" w:cs="Microsoft New Tai Lue"/>
      <w:color w:val="auto"/>
      <w:sz w:val="24"/>
      <w:szCs w:val="24"/>
    </w:rPr>
  </w:style>
  <w:style w:type="character" w:customStyle="1" w:styleId="normaltextrun">
    <w:name w:val="normaltextrun"/>
    <w:basedOn w:val="DefaultParagraphFont"/>
    <w:rsid w:val="00C40622"/>
  </w:style>
  <w:style w:type="character" w:customStyle="1" w:styleId="eop">
    <w:name w:val="eop"/>
    <w:basedOn w:val="DefaultParagraphFont"/>
    <w:rsid w:val="00C40622"/>
  </w:style>
  <w:style w:type="paragraph" w:customStyle="1" w:styleId="paragraph">
    <w:name w:val="paragraph"/>
    <w:basedOn w:val="Normal"/>
    <w:rsid w:val="00C40622"/>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unhideWhenUsed/>
    <w:rsid w:val="00C40622"/>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vic.gov.au/grants-and-programs/mrna-victoria-research-acceleration-fund-round-3" TargetMode="External"/><Relationship Id="rId18" Type="http://schemas.openxmlformats.org/officeDocument/2006/relationships/hyperlink" Target="mailto:mrnavictoria@ecodev.vic.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siness.vic.gov.au/grants-and-programs/mrna-victoria-research-acceleration-fund-round-3" TargetMode="External"/><Relationship Id="rId17" Type="http://schemas.openxmlformats.org/officeDocument/2006/relationships/hyperlink" Target="https://business.vic.gov.au/grants-and-programs/mrna-victoria-research-acceleration-fund-round-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jpr.vic.gov.au/medical-research/initiatives/mrna-victor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ic.gov.au/medical-research/victorian-medical-research-acceleration-fund"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rnavictoria@ecodev.vic.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codev.vic.gov.a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sharepoint.com/sites/VicgovAssetLibrary/Shared%20Documents/DJSIR%20Templates/DJSIR%20Procedure%20or%20Guide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F34AFA8934441A447BE29FD3A4A80"/>
        <w:category>
          <w:name w:val="General"/>
          <w:gallery w:val="placeholder"/>
        </w:category>
        <w:types>
          <w:type w:val="bbPlcHdr"/>
        </w:types>
        <w:behaviors>
          <w:behavior w:val="content"/>
        </w:behaviors>
        <w:guid w:val="{F8B071BF-B9BB-46F5-9F7A-E7C5A9D06C30}"/>
      </w:docPartPr>
      <w:docPartBody>
        <w:p w:rsidR="00AE45CB" w:rsidRDefault="00AE45CB">
          <w:pPr>
            <w:pStyle w:val="52DF34AFA8934441A447BE29FD3A4A80"/>
          </w:pPr>
          <w:r w:rsidRPr="002C5CF0">
            <w:t xml:space="preserve">Click or tap here to enter </w:t>
          </w:r>
          <w:r>
            <w:t>text</w:t>
          </w:r>
          <w:r w:rsidRPr="002C5CF0">
            <w:t>.</w:t>
          </w:r>
        </w:p>
      </w:docPartBody>
    </w:docPart>
    <w:docPart>
      <w:docPartPr>
        <w:name w:val="31ED5E3C2BF64698A2EF25902E20EC2D"/>
        <w:category>
          <w:name w:val="General"/>
          <w:gallery w:val="placeholder"/>
        </w:category>
        <w:types>
          <w:type w:val="bbPlcHdr"/>
        </w:types>
        <w:behaviors>
          <w:behavior w:val="content"/>
        </w:behaviors>
        <w:guid w:val="{BB38677F-D40C-4F58-8D68-345502DC6425}"/>
      </w:docPartPr>
      <w:docPartBody>
        <w:p w:rsidR="00AE45CB" w:rsidRDefault="00AE45CB">
          <w:pPr>
            <w:pStyle w:val="31ED5E3C2BF64698A2EF25902E20EC2D"/>
          </w:pPr>
          <w:r w:rsidRPr="00144969">
            <w:rPr>
              <w:rStyle w:val="PlaceholderText"/>
            </w:rPr>
            <w:t>Click or tap here to enter text.</w:t>
          </w:r>
        </w:p>
      </w:docPartBody>
    </w:docPart>
    <w:docPart>
      <w:docPartPr>
        <w:name w:val="6EFF4BF5469D4F68A626BA09D53833EF"/>
        <w:category>
          <w:name w:val="General"/>
          <w:gallery w:val="placeholder"/>
        </w:category>
        <w:types>
          <w:type w:val="bbPlcHdr"/>
        </w:types>
        <w:behaviors>
          <w:behavior w:val="content"/>
        </w:behaviors>
        <w:guid w:val="{11FC6A54-FF06-45FC-AFD8-3EB16E54ED67}"/>
      </w:docPartPr>
      <w:docPartBody>
        <w:p w:rsidR="00AE45CB" w:rsidRDefault="00AE45CB">
          <w:pPr>
            <w:pStyle w:val="6EFF4BF5469D4F68A626BA09D53833EF"/>
          </w:pPr>
          <w:r w:rsidRPr="00144969">
            <w:rPr>
              <w:rStyle w:val="PlaceholderText"/>
            </w:rPr>
            <w:t>Click or tap to enter a date.</w:t>
          </w:r>
        </w:p>
      </w:docPartBody>
    </w:docPart>
    <w:docPart>
      <w:docPartPr>
        <w:name w:val="8E1CCCE35CA24C1898DAB8F7E0C11679"/>
        <w:category>
          <w:name w:val="General"/>
          <w:gallery w:val="placeholder"/>
        </w:category>
        <w:types>
          <w:type w:val="bbPlcHdr"/>
        </w:types>
        <w:behaviors>
          <w:behavior w:val="content"/>
        </w:behaviors>
        <w:guid w:val="{646E3836-B2FA-4F03-A291-72954A117D03}"/>
      </w:docPartPr>
      <w:docPartBody>
        <w:p w:rsidR="00AE45CB" w:rsidRDefault="00AE45CB">
          <w:pPr>
            <w:pStyle w:val="8E1CCCE35CA24C1898DAB8F7E0C11679"/>
          </w:pPr>
          <w:r w:rsidRPr="00144969">
            <w:rPr>
              <w:rStyle w:val="PlaceholderText"/>
            </w:rPr>
            <w:t>Click or tap to enter a date.</w:t>
          </w:r>
        </w:p>
      </w:docPartBody>
    </w:docPart>
    <w:docPart>
      <w:docPartPr>
        <w:name w:val="1823CA49F39043CEBC1CC9CB1A92A803"/>
        <w:category>
          <w:name w:val="General"/>
          <w:gallery w:val="placeholder"/>
        </w:category>
        <w:types>
          <w:type w:val="bbPlcHdr"/>
        </w:types>
        <w:behaviors>
          <w:behavior w:val="content"/>
        </w:behaviors>
        <w:guid w:val="{22E6C756-A246-4CA5-AEFB-CE59F0D70A2A}"/>
      </w:docPartPr>
      <w:docPartBody>
        <w:p w:rsidR="00AE45CB" w:rsidRDefault="00AE45CB">
          <w:pPr>
            <w:pStyle w:val="1823CA49F39043CEBC1CC9CB1A92A803"/>
          </w:pPr>
          <w:r w:rsidRPr="001449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9B"/>
    <w:rsid w:val="005C7826"/>
    <w:rsid w:val="006A339B"/>
    <w:rsid w:val="006D27B9"/>
    <w:rsid w:val="00971754"/>
    <w:rsid w:val="00AE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F34AFA8934441A447BE29FD3A4A80">
    <w:name w:val="52DF34AFA8934441A447BE29FD3A4A80"/>
  </w:style>
  <w:style w:type="character" w:styleId="PlaceholderText">
    <w:name w:val="Placeholder Text"/>
    <w:basedOn w:val="DefaultParagraphFont"/>
    <w:uiPriority w:val="99"/>
    <w:semiHidden/>
    <w:rPr>
      <w:color w:val="808080"/>
    </w:rPr>
  </w:style>
  <w:style w:type="paragraph" w:customStyle="1" w:styleId="31ED5E3C2BF64698A2EF25902E20EC2D">
    <w:name w:val="31ED5E3C2BF64698A2EF25902E20EC2D"/>
  </w:style>
  <w:style w:type="paragraph" w:customStyle="1" w:styleId="6EFF4BF5469D4F68A626BA09D53833EF">
    <w:name w:val="6EFF4BF5469D4F68A626BA09D53833EF"/>
  </w:style>
  <w:style w:type="paragraph" w:customStyle="1" w:styleId="8E1CCCE35CA24C1898DAB8F7E0C11679">
    <w:name w:val="8E1CCCE35CA24C1898DAB8F7E0C11679"/>
  </w:style>
  <w:style w:type="paragraph" w:customStyle="1" w:styleId="1823CA49F39043CEBC1CC9CB1A92A803">
    <w:name w:val="1823CA49F39043CEBC1CC9CB1A92A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32EA2D266A4EE4AB568F3C5B43F9A10" ma:contentTypeVersion="26" ma:contentTypeDescription="DEDJTR Document" ma:contentTypeScope="" ma:versionID="f2bd7c8c3dca5c2e9c8b21fae8e3b51b">
  <xsd:schema xmlns:xsd="http://www.w3.org/2001/XMLSchema" xmlns:xs="http://www.w3.org/2001/XMLSchema" xmlns:p="http://schemas.microsoft.com/office/2006/metadata/properties" xmlns:ns2="1970f3ff-c7c3-4b73-8f0c-0bc260d159f3" xmlns:ns3="937230b4-2ef3-4523-a2cd-49a9f224d854" xmlns:ns4="1bd595b1-8a8a-4abf-9477-08928bca8df9" targetNamespace="http://schemas.microsoft.com/office/2006/metadata/properties" ma:root="true" ma:fieldsID="464b4db07ef04bcbb4b60b1e83a21ed3" ns2:_="" ns3:_="" ns4:_="">
    <xsd:import namespace="1970f3ff-c7c3-4b73-8f0c-0bc260d159f3"/>
    <xsd:import namespace="937230b4-2ef3-4523-a2cd-49a9f224d854"/>
    <xsd:import namespace="1bd595b1-8a8a-4abf-9477-08928bca8df9"/>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LengthInSeconds" minOccurs="0"/>
                <xsd:element ref="ns4:MediaServiceDateTaken" minOccurs="0"/>
                <xsd:element ref="ns3:SharedWithUsers" minOccurs="0"/>
                <xsd:element ref="ns3:SharedWithDetails" minOccurs="0"/>
                <xsd:element ref="ns4:lcf76f155ced4ddcb4097134ff3c332f"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230b4-2ef3-4523-a2cd-49a9f224d85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3ec9b6b-814f-4af0-b707-920844da0c0d}" ma:internalName="TaxCatchAll" ma:showField="CatchAllData"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ec9b6b-814f-4af0-b707-920844da0c0d}" ma:internalName="TaxCatchAllLabel" ma:readOnly="true" ma:showField="CatchAllDataLabel" ma:web="937230b4-2ef3-4523-a2cd-49a9f224d85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595b1-8a8a-4abf-9477-08928bca8df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d595b1-8a8a-4abf-9477-08928bca8df9">
      <Terms xmlns="http://schemas.microsoft.com/office/infopath/2007/PartnerControls"/>
    </lcf76f155ced4ddcb4097134ff3c332f>
    <TaxCatchAll xmlns="937230b4-2ef3-4523-a2cd-49a9f224d854" xsi:nil="true"/>
    <SharedWithUsers xmlns="937230b4-2ef3-4523-a2cd-49a9f224d854">
      <UserInfo>
        <DisplayName>Christabelle Adjoyan (DJSIR)</DisplayName>
        <AccountId>373</AccountId>
        <AccountType/>
      </UserInfo>
    </SharedWithUsers>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4E35C-EED3-4A02-8AEA-9C460716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37230b4-2ef3-4523-a2cd-49a9f224d854"/>
    <ds:schemaRef ds:uri="1bd595b1-8a8a-4abf-9477-08928bca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091D7-4F78-421A-9E18-AD163378C86B}">
  <ds:schemaRefs>
    <ds:schemaRef ds:uri="http://schemas.microsoft.com/office/2006/metadata/properties"/>
    <ds:schemaRef ds:uri="http://schemas.microsoft.com/office/infopath/2007/PartnerControls"/>
    <ds:schemaRef ds:uri="1bd595b1-8a8a-4abf-9477-08928bca8df9"/>
    <ds:schemaRef ds:uri="937230b4-2ef3-4523-a2cd-49a9f224d854"/>
    <ds:schemaRef ds:uri="1970f3ff-c7c3-4b73-8f0c-0bc260d159f3"/>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DJSIR%20Procedure%20or%20Guideline.dotx</Template>
  <TotalTime>32</TotalTime>
  <Pages>17</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Links>
    <vt:vector size="324" baseType="variant">
      <vt:variant>
        <vt:i4>2490384</vt:i4>
      </vt:variant>
      <vt:variant>
        <vt:i4>321</vt:i4>
      </vt:variant>
      <vt:variant>
        <vt:i4>0</vt:i4>
      </vt:variant>
      <vt:variant>
        <vt:i4>5</vt:i4>
      </vt:variant>
      <vt:variant>
        <vt:lpwstr>mailto:mrnavictoria@ecodev.vic.gov.au</vt:lpwstr>
      </vt:variant>
      <vt:variant>
        <vt:lpwstr/>
      </vt:variant>
      <vt:variant>
        <vt:i4>2162811</vt:i4>
      </vt:variant>
      <vt:variant>
        <vt:i4>318</vt:i4>
      </vt:variant>
      <vt:variant>
        <vt:i4>0</vt:i4>
      </vt:variant>
      <vt:variant>
        <vt:i4>5</vt:i4>
      </vt:variant>
      <vt:variant>
        <vt:lpwstr>https://djpr.vic.gov.au/medical-research/initiatives/mrna-victoria</vt:lpwstr>
      </vt:variant>
      <vt:variant>
        <vt:lpwstr/>
      </vt:variant>
      <vt:variant>
        <vt:i4>5308537</vt:i4>
      </vt:variant>
      <vt:variant>
        <vt:i4>315</vt:i4>
      </vt:variant>
      <vt:variant>
        <vt:i4>0</vt:i4>
      </vt:variant>
      <vt:variant>
        <vt:i4>5</vt:i4>
      </vt:variant>
      <vt:variant>
        <vt:lpwstr>mailto:privacy@ecodev.vic.gov.au</vt:lpwstr>
      </vt:variant>
      <vt:variant>
        <vt:lpwstr/>
      </vt:variant>
      <vt:variant>
        <vt:i4>6357100</vt:i4>
      </vt:variant>
      <vt:variant>
        <vt:i4>303</vt:i4>
      </vt:variant>
      <vt:variant>
        <vt:i4>0</vt:i4>
      </vt:variant>
      <vt:variant>
        <vt:i4>5</vt:i4>
      </vt:variant>
      <vt:variant>
        <vt:lpwstr>https://www.health.vic.gov.au/medical-research/victorian-medical-research-acceleration-fund</vt:lpwstr>
      </vt:variant>
      <vt:variant>
        <vt:lpwstr/>
      </vt:variant>
      <vt:variant>
        <vt:i4>1966130</vt:i4>
      </vt:variant>
      <vt:variant>
        <vt:i4>296</vt:i4>
      </vt:variant>
      <vt:variant>
        <vt:i4>0</vt:i4>
      </vt:variant>
      <vt:variant>
        <vt:i4>5</vt:i4>
      </vt:variant>
      <vt:variant>
        <vt:lpwstr/>
      </vt:variant>
      <vt:variant>
        <vt:lpwstr>_Toc144906720</vt:lpwstr>
      </vt:variant>
      <vt:variant>
        <vt:i4>1900594</vt:i4>
      </vt:variant>
      <vt:variant>
        <vt:i4>290</vt:i4>
      </vt:variant>
      <vt:variant>
        <vt:i4>0</vt:i4>
      </vt:variant>
      <vt:variant>
        <vt:i4>5</vt:i4>
      </vt:variant>
      <vt:variant>
        <vt:lpwstr/>
      </vt:variant>
      <vt:variant>
        <vt:lpwstr>_Toc144906719</vt:lpwstr>
      </vt:variant>
      <vt:variant>
        <vt:i4>1900594</vt:i4>
      </vt:variant>
      <vt:variant>
        <vt:i4>284</vt:i4>
      </vt:variant>
      <vt:variant>
        <vt:i4>0</vt:i4>
      </vt:variant>
      <vt:variant>
        <vt:i4>5</vt:i4>
      </vt:variant>
      <vt:variant>
        <vt:lpwstr/>
      </vt:variant>
      <vt:variant>
        <vt:lpwstr>_Toc144906718</vt:lpwstr>
      </vt:variant>
      <vt:variant>
        <vt:i4>1900594</vt:i4>
      </vt:variant>
      <vt:variant>
        <vt:i4>278</vt:i4>
      </vt:variant>
      <vt:variant>
        <vt:i4>0</vt:i4>
      </vt:variant>
      <vt:variant>
        <vt:i4>5</vt:i4>
      </vt:variant>
      <vt:variant>
        <vt:lpwstr/>
      </vt:variant>
      <vt:variant>
        <vt:lpwstr>_Toc144906717</vt:lpwstr>
      </vt:variant>
      <vt:variant>
        <vt:i4>1900594</vt:i4>
      </vt:variant>
      <vt:variant>
        <vt:i4>272</vt:i4>
      </vt:variant>
      <vt:variant>
        <vt:i4>0</vt:i4>
      </vt:variant>
      <vt:variant>
        <vt:i4>5</vt:i4>
      </vt:variant>
      <vt:variant>
        <vt:lpwstr/>
      </vt:variant>
      <vt:variant>
        <vt:lpwstr>_Toc144906716</vt:lpwstr>
      </vt:variant>
      <vt:variant>
        <vt:i4>1900594</vt:i4>
      </vt:variant>
      <vt:variant>
        <vt:i4>266</vt:i4>
      </vt:variant>
      <vt:variant>
        <vt:i4>0</vt:i4>
      </vt:variant>
      <vt:variant>
        <vt:i4>5</vt:i4>
      </vt:variant>
      <vt:variant>
        <vt:lpwstr/>
      </vt:variant>
      <vt:variant>
        <vt:lpwstr>_Toc144906715</vt:lpwstr>
      </vt:variant>
      <vt:variant>
        <vt:i4>1900594</vt:i4>
      </vt:variant>
      <vt:variant>
        <vt:i4>260</vt:i4>
      </vt:variant>
      <vt:variant>
        <vt:i4>0</vt:i4>
      </vt:variant>
      <vt:variant>
        <vt:i4>5</vt:i4>
      </vt:variant>
      <vt:variant>
        <vt:lpwstr/>
      </vt:variant>
      <vt:variant>
        <vt:lpwstr>_Toc144906714</vt:lpwstr>
      </vt:variant>
      <vt:variant>
        <vt:i4>1900594</vt:i4>
      </vt:variant>
      <vt:variant>
        <vt:i4>254</vt:i4>
      </vt:variant>
      <vt:variant>
        <vt:i4>0</vt:i4>
      </vt:variant>
      <vt:variant>
        <vt:i4>5</vt:i4>
      </vt:variant>
      <vt:variant>
        <vt:lpwstr/>
      </vt:variant>
      <vt:variant>
        <vt:lpwstr>_Toc144906713</vt:lpwstr>
      </vt:variant>
      <vt:variant>
        <vt:i4>1900594</vt:i4>
      </vt:variant>
      <vt:variant>
        <vt:i4>248</vt:i4>
      </vt:variant>
      <vt:variant>
        <vt:i4>0</vt:i4>
      </vt:variant>
      <vt:variant>
        <vt:i4>5</vt:i4>
      </vt:variant>
      <vt:variant>
        <vt:lpwstr/>
      </vt:variant>
      <vt:variant>
        <vt:lpwstr>_Toc144906712</vt:lpwstr>
      </vt:variant>
      <vt:variant>
        <vt:i4>1900594</vt:i4>
      </vt:variant>
      <vt:variant>
        <vt:i4>242</vt:i4>
      </vt:variant>
      <vt:variant>
        <vt:i4>0</vt:i4>
      </vt:variant>
      <vt:variant>
        <vt:i4>5</vt:i4>
      </vt:variant>
      <vt:variant>
        <vt:lpwstr/>
      </vt:variant>
      <vt:variant>
        <vt:lpwstr>_Toc144906711</vt:lpwstr>
      </vt:variant>
      <vt:variant>
        <vt:i4>1900594</vt:i4>
      </vt:variant>
      <vt:variant>
        <vt:i4>236</vt:i4>
      </vt:variant>
      <vt:variant>
        <vt:i4>0</vt:i4>
      </vt:variant>
      <vt:variant>
        <vt:i4>5</vt:i4>
      </vt:variant>
      <vt:variant>
        <vt:lpwstr/>
      </vt:variant>
      <vt:variant>
        <vt:lpwstr>_Toc144906710</vt:lpwstr>
      </vt:variant>
      <vt:variant>
        <vt:i4>1835058</vt:i4>
      </vt:variant>
      <vt:variant>
        <vt:i4>230</vt:i4>
      </vt:variant>
      <vt:variant>
        <vt:i4>0</vt:i4>
      </vt:variant>
      <vt:variant>
        <vt:i4>5</vt:i4>
      </vt:variant>
      <vt:variant>
        <vt:lpwstr/>
      </vt:variant>
      <vt:variant>
        <vt:lpwstr>_Toc144906709</vt:lpwstr>
      </vt:variant>
      <vt:variant>
        <vt:i4>1835058</vt:i4>
      </vt:variant>
      <vt:variant>
        <vt:i4>224</vt:i4>
      </vt:variant>
      <vt:variant>
        <vt:i4>0</vt:i4>
      </vt:variant>
      <vt:variant>
        <vt:i4>5</vt:i4>
      </vt:variant>
      <vt:variant>
        <vt:lpwstr/>
      </vt:variant>
      <vt:variant>
        <vt:lpwstr>_Toc144906708</vt:lpwstr>
      </vt:variant>
      <vt:variant>
        <vt:i4>1835058</vt:i4>
      </vt:variant>
      <vt:variant>
        <vt:i4>218</vt:i4>
      </vt:variant>
      <vt:variant>
        <vt:i4>0</vt:i4>
      </vt:variant>
      <vt:variant>
        <vt:i4>5</vt:i4>
      </vt:variant>
      <vt:variant>
        <vt:lpwstr/>
      </vt:variant>
      <vt:variant>
        <vt:lpwstr>_Toc144906707</vt:lpwstr>
      </vt:variant>
      <vt:variant>
        <vt:i4>1835058</vt:i4>
      </vt:variant>
      <vt:variant>
        <vt:i4>212</vt:i4>
      </vt:variant>
      <vt:variant>
        <vt:i4>0</vt:i4>
      </vt:variant>
      <vt:variant>
        <vt:i4>5</vt:i4>
      </vt:variant>
      <vt:variant>
        <vt:lpwstr/>
      </vt:variant>
      <vt:variant>
        <vt:lpwstr>_Toc144906706</vt:lpwstr>
      </vt:variant>
      <vt:variant>
        <vt:i4>1835058</vt:i4>
      </vt:variant>
      <vt:variant>
        <vt:i4>206</vt:i4>
      </vt:variant>
      <vt:variant>
        <vt:i4>0</vt:i4>
      </vt:variant>
      <vt:variant>
        <vt:i4>5</vt:i4>
      </vt:variant>
      <vt:variant>
        <vt:lpwstr/>
      </vt:variant>
      <vt:variant>
        <vt:lpwstr>_Toc144906705</vt:lpwstr>
      </vt:variant>
      <vt:variant>
        <vt:i4>1835058</vt:i4>
      </vt:variant>
      <vt:variant>
        <vt:i4>200</vt:i4>
      </vt:variant>
      <vt:variant>
        <vt:i4>0</vt:i4>
      </vt:variant>
      <vt:variant>
        <vt:i4>5</vt:i4>
      </vt:variant>
      <vt:variant>
        <vt:lpwstr/>
      </vt:variant>
      <vt:variant>
        <vt:lpwstr>_Toc144906704</vt:lpwstr>
      </vt:variant>
      <vt:variant>
        <vt:i4>1835058</vt:i4>
      </vt:variant>
      <vt:variant>
        <vt:i4>194</vt:i4>
      </vt:variant>
      <vt:variant>
        <vt:i4>0</vt:i4>
      </vt:variant>
      <vt:variant>
        <vt:i4>5</vt:i4>
      </vt:variant>
      <vt:variant>
        <vt:lpwstr/>
      </vt:variant>
      <vt:variant>
        <vt:lpwstr>_Toc144906703</vt:lpwstr>
      </vt:variant>
      <vt:variant>
        <vt:i4>1835058</vt:i4>
      </vt:variant>
      <vt:variant>
        <vt:i4>188</vt:i4>
      </vt:variant>
      <vt:variant>
        <vt:i4>0</vt:i4>
      </vt:variant>
      <vt:variant>
        <vt:i4>5</vt:i4>
      </vt:variant>
      <vt:variant>
        <vt:lpwstr/>
      </vt:variant>
      <vt:variant>
        <vt:lpwstr>_Toc144906702</vt:lpwstr>
      </vt:variant>
      <vt:variant>
        <vt:i4>1835058</vt:i4>
      </vt:variant>
      <vt:variant>
        <vt:i4>182</vt:i4>
      </vt:variant>
      <vt:variant>
        <vt:i4>0</vt:i4>
      </vt:variant>
      <vt:variant>
        <vt:i4>5</vt:i4>
      </vt:variant>
      <vt:variant>
        <vt:lpwstr/>
      </vt:variant>
      <vt:variant>
        <vt:lpwstr>_Toc144906701</vt:lpwstr>
      </vt:variant>
      <vt:variant>
        <vt:i4>1835058</vt:i4>
      </vt:variant>
      <vt:variant>
        <vt:i4>176</vt:i4>
      </vt:variant>
      <vt:variant>
        <vt:i4>0</vt:i4>
      </vt:variant>
      <vt:variant>
        <vt:i4>5</vt:i4>
      </vt:variant>
      <vt:variant>
        <vt:lpwstr/>
      </vt:variant>
      <vt:variant>
        <vt:lpwstr>_Toc144906700</vt:lpwstr>
      </vt:variant>
      <vt:variant>
        <vt:i4>1376307</vt:i4>
      </vt:variant>
      <vt:variant>
        <vt:i4>170</vt:i4>
      </vt:variant>
      <vt:variant>
        <vt:i4>0</vt:i4>
      </vt:variant>
      <vt:variant>
        <vt:i4>5</vt:i4>
      </vt:variant>
      <vt:variant>
        <vt:lpwstr/>
      </vt:variant>
      <vt:variant>
        <vt:lpwstr>_Toc144906699</vt:lpwstr>
      </vt:variant>
      <vt:variant>
        <vt:i4>1376307</vt:i4>
      </vt:variant>
      <vt:variant>
        <vt:i4>164</vt:i4>
      </vt:variant>
      <vt:variant>
        <vt:i4>0</vt:i4>
      </vt:variant>
      <vt:variant>
        <vt:i4>5</vt:i4>
      </vt:variant>
      <vt:variant>
        <vt:lpwstr/>
      </vt:variant>
      <vt:variant>
        <vt:lpwstr>_Toc144906698</vt:lpwstr>
      </vt:variant>
      <vt:variant>
        <vt:i4>1376307</vt:i4>
      </vt:variant>
      <vt:variant>
        <vt:i4>158</vt:i4>
      </vt:variant>
      <vt:variant>
        <vt:i4>0</vt:i4>
      </vt:variant>
      <vt:variant>
        <vt:i4>5</vt:i4>
      </vt:variant>
      <vt:variant>
        <vt:lpwstr/>
      </vt:variant>
      <vt:variant>
        <vt:lpwstr>_Toc144906697</vt:lpwstr>
      </vt:variant>
      <vt:variant>
        <vt:i4>1376307</vt:i4>
      </vt:variant>
      <vt:variant>
        <vt:i4>152</vt:i4>
      </vt:variant>
      <vt:variant>
        <vt:i4>0</vt:i4>
      </vt:variant>
      <vt:variant>
        <vt:i4>5</vt:i4>
      </vt:variant>
      <vt:variant>
        <vt:lpwstr/>
      </vt:variant>
      <vt:variant>
        <vt:lpwstr>_Toc144906696</vt:lpwstr>
      </vt:variant>
      <vt:variant>
        <vt:i4>1376307</vt:i4>
      </vt:variant>
      <vt:variant>
        <vt:i4>146</vt:i4>
      </vt:variant>
      <vt:variant>
        <vt:i4>0</vt:i4>
      </vt:variant>
      <vt:variant>
        <vt:i4>5</vt:i4>
      </vt:variant>
      <vt:variant>
        <vt:lpwstr/>
      </vt:variant>
      <vt:variant>
        <vt:lpwstr>_Toc144906695</vt:lpwstr>
      </vt:variant>
      <vt:variant>
        <vt:i4>1376307</vt:i4>
      </vt:variant>
      <vt:variant>
        <vt:i4>140</vt:i4>
      </vt:variant>
      <vt:variant>
        <vt:i4>0</vt:i4>
      </vt:variant>
      <vt:variant>
        <vt:i4>5</vt:i4>
      </vt:variant>
      <vt:variant>
        <vt:lpwstr/>
      </vt:variant>
      <vt:variant>
        <vt:lpwstr>_Toc144906694</vt:lpwstr>
      </vt:variant>
      <vt:variant>
        <vt:i4>1376307</vt:i4>
      </vt:variant>
      <vt:variant>
        <vt:i4>134</vt:i4>
      </vt:variant>
      <vt:variant>
        <vt:i4>0</vt:i4>
      </vt:variant>
      <vt:variant>
        <vt:i4>5</vt:i4>
      </vt:variant>
      <vt:variant>
        <vt:lpwstr/>
      </vt:variant>
      <vt:variant>
        <vt:lpwstr>_Toc144906693</vt:lpwstr>
      </vt:variant>
      <vt:variant>
        <vt:i4>1376307</vt:i4>
      </vt:variant>
      <vt:variant>
        <vt:i4>128</vt:i4>
      </vt:variant>
      <vt:variant>
        <vt:i4>0</vt:i4>
      </vt:variant>
      <vt:variant>
        <vt:i4>5</vt:i4>
      </vt:variant>
      <vt:variant>
        <vt:lpwstr/>
      </vt:variant>
      <vt:variant>
        <vt:lpwstr>_Toc144906692</vt:lpwstr>
      </vt:variant>
      <vt:variant>
        <vt:i4>1376307</vt:i4>
      </vt:variant>
      <vt:variant>
        <vt:i4>122</vt:i4>
      </vt:variant>
      <vt:variant>
        <vt:i4>0</vt:i4>
      </vt:variant>
      <vt:variant>
        <vt:i4>5</vt:i4>
      </vt:variant>
      <vt:variant>
        <vt:lpwstr/>
      </vt:variant>
      <vt:variant>
        <vt:lpwstr>_Toc144906691</vt:lpwstr>
      </vt:variant>
      <vt:variant>
        <vt:i4>1376307</vt:i4>
      </vt:variant>
      <vt:variant>
        <vt:i4>116</vt:i4>
      </vt:variant>
      <vt:variant>
        <vt:i4>0</vt:i4>
      </vt:variant>
      <vt:variant>
        <vt:i4>5</vt:i4>
      </vt:variant>
      <vt:variant>
        <vt:lpwstr/>
      </vt:variant>
      <vt:variant>
        <vt:lpwstr>_Toc144906690</vt:lpwstr>
      </vt:variant>
      <vt:variant>
        <vt:i4>1310771</vt:i4>
      </vt:variant>
      <vt:variant>
        <vt:i4>110</vt:i4>
      </vt:variant>
      <vt:variant>
        <vt:i4>0</vt:i4>
      </vt:variant>
      <vt:variant>
        <vt:i4>5</vt:i4>
      </vt:variant>
      <vt:variant>
        <vt:lpwstr/>
      </vt:variant>
      <vt:variant>
        <vt:lpwstr>_Toc144906689</vt:lpwstr>
      </vt:variant>
      <vt:variant>
        <vt:i4>1310771</vt:i4>
      </vt:variant>
      <vt:variant>
        <vt:i4>104</vt:i4>
      </vt:variant>
      <vt:variant>
        <vt:i4>0</vt:i4>
      </vt:variant>
      <vt:variant>
        <vt:i4>5</vt:i4>
      </vt:variant>
      <vt:variant>
        <vt:lpwstr/>
      </vt:variant>
      <vt:variant>
        <vt:lpwstr>_Toc144906688</vt:lpwstr>
      </vt:variant>
      <vt:variant>
        <vt:i4>1310771</vt:i4>
      </vt:variant>
      <vt:variant>
        <vt:i4>98</vt:i4>
      </vt:variant>
      <vt:variant>
        <vt:i4>0</vt:i4>
      </vt:variant>
      <vt:variant>
        <vt:i4>5</vt:i4>
      </vt:variant>
      <vt:variant>
        <vt:lpwstr/>
      </vt:variant>
      <vt:variant>
        <vt:lpwstr>_Toc144906687</vt:lpwstr>
      </vt:variant>
      <vt:variant>
        <vt:i4>1310771</vt:i4>
      </vt:variant>
      <vt:variant>
        <vt:i4>92</vt:i4>
      </vt:variant>
      <vt:variant>
        <vt:i4>0</vt:i4>
      </vt:variant>
      <vt:variant>
        <vt:i4>5</vt:i4>
      </vt:variant>
      <vt:variant>
        <vt:lpwstr/>
      </vt:variant>
      <vt:variant>
        <vt:lpwstr>_Toc144906686</vt:lpwstr>
      </vt:variant>
      <vt:variant>
        <vt:i4>1310771</vt:i4>
      </vt:variant>
      <vt:variant>
        <vt:i4>86</vt:i4>
      </vt:variant>
      <vt:variant>
        <vt:i4>0</vt:i4>
      </vt:variant>
      <vt:variant>
        <vt:i4>5</vt:i4>
      </vt:variant>
      <vt:variant>
        <vt:lpwstr/>
      </vt:variant>
      <vt:variant>
        <vt:lpwstr>_Toc144906685</vt:lpwstr>
      </vt:variant>
      <vt:variant>
        <vt:i4>1310771</vt:i4>
      </vt:variant>
      <vt:variant>
        <vt:i4>80</vt:i4>
      </vt:variant>
      <vt:variant>
        <vt:i4>0</vt:i4>
      </vt:variant>
      <vt:variant>
        <vt:i4>5</vt:i4>
      </vt:variant>
      <vt:variant>
        <vt:lpwstr/>
      </vt:variant>
      <vt:variant>
        <vt:lpwstr>_Toc144906684</vt:lpwstr>
      </vt:variant>
      <vt:variant>
        <vt:i4>1310771</vt:i4>
      </vt:variant>
      <vt:variant>
        <vt:i4>74</vt:i4>
      </vt:variant>
      <vt:variant>
        <vt:i4>0</vt:i4>
      </vt:variant>
      <vt:variant>
        <vt:i4>5</vt:i4>
      </vt:variant>
      <vt:variant>
        <vt:lpwstr/>
      </vt:variant>
      <vt:variant>
        <vt:lpwstr>_Toc144906683</vt:lpwstr>
      </vt:variant>
      <vt:variant>
        <vt:i4>1310771</vt:i4>
      </vt:variant>
      <vt:variant>
        <vt:i4>68</vt:i4>
      </vt:variant>
      <vt:variant>
        <vt:i4>0</vt:i4>
      </vt:variant>
      <vt:variant>
        <vt:i4>5</vt:i4>
      </vt:variant>
      <vt:variant>
        <vt:lpwstr/>
      </vt:variant>
      <vt:variant>
        <vt:lpwstr>_Toc144906682</vt:lpwstr>
      </vt:variant>
      <vt:variant>
        <vt:i4>1310771</vt:i4>
      </vt:variant>
      <vt:variant>
        <vt:i4>62</vt:i4>
      </vt:variant>
      <vt:variant>
        <vt:i4>0</vt:i4>
      </vt:variant>
      <vt:variant>
        <vt:i4>5</vt:i4>
      </vt:variant>
      <vt:variant>
        <vt:lpwstr/>
      </vt:variant>
      <vt:variant>
        <vt:lpwstr>_Toc144906681</vt:lpwstr>
      </vt:variant>
      <vt:variant>
        <vt:i4>1310771</vt:i4>
      </vt:variant>
      <vt:variant>
        <vt:i4>56</vt:i4>
      </vt:variant>
      <vt:variant>
        <vt:i4>0</vt:i4>
      </vt:variant>
      <vt:variant>
        <vt:i4>5</vt:i4>
      </vt:variant>
      <vt:variant>
        <vt:lpwstr/>
      </vt:variant>
      <vt:variant>
        <vt:lpwstr>_Toc144906680</vt:lpwstr>
      </vt:variant>
      <vt:variant>
        <vt:i4>1769523</vt:i4>
      </vt:variant>
      <vt:variant>
        <vt:i4>50</vt:i4>
      </vt:variant>
      <vt:variant>
        <vt:i4>0</vt:i4>
      </vt:variant>
      <vt:variant>
        <vt:i4>5</vt:i4>
      </vt:variant>
      <vt:variant>
        <vt:lpwstr/>
      </vt:variant>
      <vt:variant>
        <vt:lpwstr>_Toc144906679</vt:lpwstr>
      </vt:variant>
      <vt:variant>
        <vt:i4>1769523</vt:i4>
      </vt:variant>
      <vt:variant>
        <vt:i4>44</vt:i4>
      </vt:variant>
      <vt:variant>
        <vt:i4>0</vt:i4>
      </vt:variant>
      <vt:variant>
        <vt:i4>5</vt:i4>
      </vt:variant>
      <vt:variant>
        <vt:lpwstr/>
      </vt:variant>
      <vt:variant>
        <vt:lpwstr>_Toc144906678</vt:lpwstr>
      </vt:variant>
      <vt:variant>
        <vt:i4>1769523</vt:i4>
      </vt:variant>
      <vt:variant>
        <vt:i4>38</vt:i4>
      </vt:variant>
      <vt:variant>
        <vt:i4>0</vt:i4>
      </vt:variant>
      <vt:variant>
        <vt:i4>5</vt:i4>
      </vt:variant>
      <vt:variant>
        <vt:lpwstr/>
      </vt:variant>
      <vt:variant>
        <vt:lpwstr>_Toc144906677</vt:lpwstr>
      </vt:variant>
      <vt:variant>
        <vt:i4>1769523</vt:i4>
      </vt:variant>
      <vt:variant>
        <vt:i4>32</vt:i4>
      </vt:variant>
      <vt:variant>
        <vt:i4>0</vt:i4>
      </vt:variant>
      <vt:variant>
        <vt:i4>5</vt:i4>
      </vt:variant>
      <vt:variant>
        <vt:lpwstr/>
      </vt:variant>
      <vt:variant>
        <vt:lpwstr>_Toc144906676</vt:lpwstr>
      </vt:variant>
      <vt:variant>
        <vt:i4>1769523</vt:i4>
      </vt:variant>
      <vt:variant>
        <vt:i4>26</vt:i4>
      </vt:variant>
      <vt:variant>
        <vt:i4>0</vt:i4>
      </vt:variant>
      <vt:variant>
        <vt:i4>5</vt:i4>
      </vt:variant>
      <vt:variant>
        <vt:lpwstr/>
      </vt:variant>
      <vt:variant>
        <vt:lpwstr>_Toc144906675</vt:lpwstr>
      </vt:variant>
      <vt:variant>
        <vt:i4>1769523</vt:i4>
      </vt:variant>
      <vt:variant>
        <vt:i4>20</vt:i4>
      </vt:variant>
      <vt:variant>
        <vt:i4>0</vt:i4>
      </vt:variant>
      <vt:variant>
        <vt:i4>5</vt:i4>
      </vt:variant>
      <vt:variant>
        <vt:lpwstr/>
      </vt:variant>
      <vt:variant>
        <vt:lpwstr>_Toc144906674</vt:lpwstr>
      </vt:variant>
      <vt:variant>
        <vt:i4>1769523</vt:i4>
      </vt:variant>
      <vt:variant>
        <vt:i4>14</vt:i4>
      </vt:variant>
      <vt:variant>
        <vt:i4>0</vt:i4>
      </vt:variant>
      <vt:variant>
        <vt:i4>5</vt:i4>
      </vt:variant>
      <vt:variant>
        <vt:lpwstr/>
      </vt:variant>
      <vt:variant>
        <vt:lpwstr>_Toc144906673</vt:lpwstr>
      </vt:variant>
      <vt:variant>
        <vt:i4>1769523</vt:i4>
      </vt:variant>
      <vt:variant>
        <vt:i4>8</vt:i4>
      </vt:variant>
      <vt:variant>
        <vt:i4>0</vt:i4>
      </vt:variant>
      <vt:variant>
        <vt:i4>5</vt:i4>
      </vt:variant>
      <vt:variant>
        <vt:lpwstr/>
      </vt:variant>
      <vt:variant>
        <vt:lpwstr>_Toc144906672</vt:lpwstr>
      </vt:variant>
      <vt:variant>
        <vt:i4>1769523</vt:i4>
      </vt:variant>
      <vt:variant>
        <vt:i4>2</vt:i4>
      </vt:variant>
      <vt:variant>
        <vt:i4>0</vt:i4>
      </vt:variant>
      <vt:variant>
        <vt:i4>5</vt:i4>
      </vt:variant>
      <vt:variant>
        <vt:lpwstr/>
      </vt:variant>
      <vt:variant>
        <vt:lpwstr>_Toc144906671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 Tan (DJPR)</dc:creator>
  <cp:keywords/>
  <dc:description/>
  <cp:lastModifiedBy>Adrienne Grech (DJSIR)</cp:lastModifiedBy>
  <cp:revision>23</cp:revision>
  <cp:lastPrinted>2023-10-24T22:27:00Z</cp:lastPrinted>
  <dcterms:created xsi:type="dcterms:W3CDTF">2023-09-18T01:39:00Z</dcterms:created>
  <dcterms:modified xsi:type="dcterms:W3CDTF">2023-10-24T22:27:00Z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0x010100611F6414DFB111E7BA88F9DF1743E31700632EA2D266A4EE4AB568F3C5B43F9A10</vt:lpwstr>
  </property>
  <property fmtid="{D5CDD505-2E9C-101B-9397-08002B2CF9AE}" pid="3" name="MediaServiceImageTags">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DEDJTRBranch">
    <vt:lpwstr/>
  </property>
  <property fmtid="{D5CDD505-2E9C-101B-9397-08002B2CF9AE}" pid="9" name="MSIP_Label_d00a4df9-c942-4b09-b23a-6c1023f6de27_Enabled">
    <vt:lpwstr>true</vt:lpwstr>
  </property>
  <property fmtid="{D5CDD505-2E9C-101B-9397-08002B2CF9AE}" pid="10" name="MSIP_Label_d00a4df9-c942-4b09-b23a-6c1023f6de27_SetDate">
    <vt:lpwstr>2023-09-18T01:39:08Z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51ea0f08-57b8-4308-ba98-255adf49b6f3</vt:lpwstr>
  </property>
  <property fmtid="{D5CDD505-2E9C-101B-9397-08002B2CF9AE}" pid="15" name="MSIP_Label_d00a4df9-c942-4b09-b23a-6c1023f6de27_ContentBits">
    <vt:lpwstr>3</vt:lpwstr>
  </property>
  <property fmtid="{D5CDD505-2E9C-101B-9397-08002B2CF9AE}" pid="16" name="_docset_NoMedatataSyncRequired">
    <vt:lpwstr>False</vt:lpwstr>
  </property>
  <property fmtid="{D5CDD505-2E9C-101B-9397-08002B2CF9AE}" pid="17" name="Replytype">
    <vt:lpwstr/>
  </property>
</Properties>
</file>