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6C8C" w14:textId="1C09EA73" w:rsidR="005B3E73" w:rsidRPr="005B3E73" w:rsidRDefault="00306157" w:rsidP="005B3E73">
      <w:pPr>
        <w:pStyle w:val="Title"/>
        <w:rPr>
          <w:lang w:val="en-GB"/>
        </w:rPr>
      </w:pPr>
      <w:r>
        <w:rPr>
          <w:lang w:val="en-GB"/>
        </w:rPr>
        <w:t>Made in Victoria – Energy Technologies Manufacturing Program</w:t>
      </w:r>
    </w:p>
    <w:p w14:paraId="523000F6" w14:textId="66C8F76A" w:rsidR="005B3E73" w:rsidRDefault="00306157" w:rsidP="005B3E73">
      <w:pPr>
        <w:pStyle w:val="Subtitle"/>
        <w:rPr>
          <w:lang w:val="en-GB"/>
        </w:rPr>
      </w:pPr>
      <w:bookmarkStart w:id="0" w:name="_Toc143524821"/>
      <w:bookmarkStart w:id="1" w:name="_Toc147735118"/>
      <w:r>
        <w:rPr>
          <w:lang w:val="en-GB"/>
        </w:rPr>
        <w:t>Energy Technologies Manufacturing Program</w:t>
      </w:r>
      <w:bookmarkEnd w:id="0"/>
      <w:bookmarkEnd w:id="1"/>
    </w:p>
    <w:p w14:paraId="16A1CFDC" w14:textId="70A4BE6E" w:rsidR="005B3E73" w:rsidRDefault="00744668" w:rsidP="005B3E73">
      <w:pPr>
        <w:pStyle w:val="Subtitle"/>
        <w:rPr>
          <w:lang w:val="en-GB"/>
        </w:rPr>
      </w:pPr>
      <w:bookmarkStart w:id="2" w:name="_Toc143524822"/>
      <w:bookmarkStart w:id="3" w:name="_Toc147735119"/>
      <w:r>
        <w:rPr>
          <w:lang w:val="en-GB"/>
        </w:rPr>
        <w:t>October</w:t>
      </w:r>
      <w:r w:rsidR="00306157">
        <w:rPr>
          <w:lang w:val="en-GB"/>
        </w:rPr>
        <w:t xml:space="preserve"> 2023</w:t>
      </w:r>
      <w:bookmarkEnd w:id="2"/>
      <w:bookmarkEnd w:id="3"/>
    </w:p>
    <w:p w14:paraId="4DFA53D1" w14:textId="6D80BEDF" w:rsidR="006A5003" w:rsidRDefault="0053312E">
      <w:pPr>
        <w:pStyle w:val="TOC2"/>
        <w:rPr>
          <w:rFonts w:ascii="Calibri" w:eastAsia="Yu Mincho" w:hAnsi="Calibri"/>
          <w:spacing w:val="0"/>
          <w:sz w:val="22"/>
          <w:lang w:val="en-AU" w:eastAsia="en-AU"/>
        </w:rPr>
      </w:pPr>
      <w:r>
        <w:rPr>
          <w:lang w:val="en-GB"/>
        </w:rPr>
        <w:fldChar w:fldCharType="begin"/>
      </w:r>
      <w:r>
        <w:rPr>
          <w:lang w:val="en-GB"/>
        </w:rPr>
        <w:instrText xml:space="preserve"> TOC \o "1-3" \h \z \u </w:instrText>
      </w:r>
      <w:r>
        <w:rPr>
          <w:lang w:val="en-GB"/>
        </w:rPr>
        <w:fldChar w:fldCharType="separate"/>
      </w:r>
      <w:hyperlink w:anchor="_Toc147735118" w:history="1">
        <w:r w:rsidR="006A5003" w:rsidRPr="00291513">
          <w:rPr>
            <w:rStyle w:val="Hyperlink"/>
            <w:lang w:val="en-GB"/>
          </w:rPr>
          <w:t>Energy Technologies Manufacturing Program</w:t>
        </w:r>
        <w:r w:rsidR="006A5003">
          <w:rPr>
            <w:webHidden/>
          </w:rPr>
          <w:tab/>
        </w:r>
        <w:r w:rsidR="006A5003">
          <w:rPr>
            <w:webHidden/>
          </w:rPr>
          <w:fldChar w:fldCharType="begin"/>
        </w:r>
        <w:r w:rsidR="006A5003">
          <w:rPr>
            <w:webHidden/>
          </w:rPr>
          <w:instrText xml:space="preserve"> PAGEREF _Toc147735118 \h </w:instrText>
        </w:r>
        <w:r w:rsidR="006A5003">
          <w:rPr>
            <w:webHidden/>
          </w:rPr>
        </w:r>
        <w:r w:rsidR="006A5003">
          <w:rPr>
            <w:webHidden/>
          </w:rPr>
          <w:fldChar w:fldCharType="separate"/>
        </w:r>
        <w:r w:rsidR="006A5003">
          <w:rPr>
            <w:webHidden/>
          </w:rPr>
          <w:t>1</w:t>
        </w:r>
        <w:r w:rsidR="006A5003">
          <w:rPr>
            <w:webHidden/>
          </w:rPr>
          <w:fldChar w:fldCharType="end"/>
        </w:r>
      </w:hyperlink>
    </w:p>
    <w:p w14:paraId="176E540B" w14:textId="77CDD734" w:rsidR="006A5003" w:rsidRDefault="000A3131">
      <w:pPr>
        <w:pStyle w:val="TOC2"/>
        <w:rPr>
          <w:rFonts w:ascii="Calibri" w:eastAsia="Yu Mincho" w:hAnsi="Calibri"/>
          <w:spacing w:val="0"/>
          <w:sz w:val="22"/>
          <w:lang w:val="en-AU" w:eastAsia="en-AU"/>
        </w:rPr>
      </w:pPr>
      <w:hyperlink w:anchor="_Toc147735119" w:history="1">
        <w:r w:rsidR="006A5003" w:rsidRPr="00291513">
          <w:rPr>
            <w:rStyle w:val="Hyperlink"/>
            <w:lang w:val="en-GB"/>
          </w:rPr>
          <w:t>September 2023</w:t>
        </w:r>
        <w:r w:rsidR="006A5003">
          <w:rPr>
            <w:webHidden/>
          </w:rPr>
          <w:tab/>
        </w:r>
        <w:r w:rsidR="006A5003">
          <w:rPr>
            <w:webHidden/>
          </w:rPr>
          <w:fldChar w:fldCharType="begin"/>
        </w:r>
        <w:r w:rsidR="006A5003">
          <w:rPr>
            <w:webHidden/>
          </w:rPr>
          <w:instrText xml:space="preserve"> PAGEREF _Toc147735119 \h </w:instrText>
        </w:r>
        <w:r w:rsidR="006A5003">
          <w:rPr>
            <w:webHidden/>
          </w:rPr>
        </w:r>
        <w:r w:rsidR="006A5003">
          <w:rPr>
            <w:webHidden/>
          </w:rPr>
          <w:fldChar w:fldCharType="separate"/>
        </w:r>
        <w:r w:rsidR="006A5003">
          <w:rPr>
            <w:webHidden/>
          </w:rPr>
          <w:t>1</w:t>
        </w:r>
        <w:r w:rsidR="006A5003">
          <w:rPr>
            <w:webHidden/>
          </w:rPr>
          <w:fldChar w:fldCharType="end"/>
        </w:r>
      </w:hyperlink>
    </w:p>
    <w:p w14:paraId="7E9AD8AC" w14:textId="4BAF69F6" w:rsidR="006A5003" w:rsidRDefault="000A3131">
      <w:pPr>
        <w:pStyle w:val="TOC1"/>
        <w:rPr>
          <w:rFonts w:ascii="Calibri" w:eastAsia="Yu Mincho" w:hAnsi="Calibri"/>
          <w:b w:val="0"/>
          <w:noProof/>
          <w:spacing w:val="0"/>
          <w:sz w:val="22"/>
          <w:szCs w:val="22"/>
          <w:lang w:val="en-AU" w:eastAsia="en-AU"/>
        </w:rPr>
      </w:pPr>
      <w:hyperlink w:anchor="_Toc147735120" w:history="1">
        <w:r w:rsidR="006A5003" w:rsidRPr="00291513">
          <w:rPr>
            <w:rStyle w:val="Hyperlink"/>
            <w:noProof/>
            <w:lang w:val="en-GB"/>
          </w:rPr>
          <w:t>1.</w:t>
        </w:r>
        <w:r w:rsidR="006A5003">
          <w:rPr>
            <w:rFonts w:ascii="Calibri" w:eastAsia="Yu Mincho" w:hAnsi="Calibri"/>
            <w:b w:val="0"/>
            <w:noProof/>
            <w:spacing w:val="0"/>
            <w:sz w:val="22"/>
            <w:szCs w:val="22"/>
            <w:lang w:val="en-AU" w:eastAsia="en-AU"/>
          </w:rPr>
          <w:tab/>
        </w:r>
        <w:r w:rsidR="006A5003" w:rsidRPr="00291513">
          <w:rPr>
            <w:rStyle w:val="Hyperlink"/>
            <w:noProof/>
          </w:rPr>
          <w:t>Program</w:t>
        </w:r>
        <w:r w:rsidR="006A5003" w:rsidRPr="00291513">
          <w:rPr>
            <w:rStyle w:val="Hyperlink"/>
            <w:noProof/>
            <w:lang w:val="en-GB"/>
          </w:rPr>
          <w:t xml:space="preserve"> Summary</w:t>
        </w:r>
        <w:r w:rsidR="006A5003">
          <w:rPr>
            <w:noProof/>
            <w:webHidden/>
          </w:rPr>
          <w:tab/>
        </w:r>
        <w:r w:rsidR="006A5003">
          <w:rPr>
            <w:noProof/>
            <w:webHidden/>
          </w:rPr>
          <w:fldChar w:fldCharType="begin"/>
        </w:r>
        <w:r w:rsidR="006A5003">
          <w:rPr>
            <w:noProof/>
            <w:webHidden/>
          </w:rPr>
          <w:instrText xml:space="preserve"> PAGEREF _Toc147735120 \h </w:instrText>
        </w:r>
        <w:r w:rsidR="006A5003">
          <w:rPr>
            <w:noProof/>
            <w:webHidden/>
          </w:rPr>
        </w:r>
        <w:r w:rsidR="006A5003">
          <w:rPr>
            <w:noProof/>
            <w:webHidden/>
          </w:rPr>
          <w:fldChar w:fldCharType="separate"/>
        </w:r>
        <w:r w:rsidR="006A5003">
          <w:rPr>
            <w:noProof/>
            <w:webHidden/>
          </w:rPr>
          <w:t>2</w:t>
        </w:r>
        <w:r w:rsidR="006A5003">
          <w:rPr>
            <w:noProof/>
            <w:webHidden/>
          </w:rPr>
          <w:fldChar w:fldCharType="end"/>
        </w:r>
      </w:hyperlink>
    </w:p>
    <w:p w14:paraId="157744E9" w14:textId="5FDB8562" w:rsidR="006A5003" w:rsidRDefault="000A3131">
      <w:pPr>
        <w:pStyle w:val="TOC1"/>
        <w:rPr>
          <w:rFonts w:ascii="Calibri" w:eastAsia="Yu Mincho" w:hAnsi="Calibri"/>
          <w:b w:val="0"/>
          <w:noProof/>
          <w:spacing w:val="0"/>
          <w:sz w:val="22"/>
          <w:szCs w:val="22"/>
          <w:lang w:val="en-AU" w:eastAsia="en-AU"/>
        </w:rPr>
      </w:pPr>
      <w:hyperlink w:anchor="_Toc147735121" w:history="1">
        <w:r w:rsidR="006A5003" w:rsidRPr="00291513">
          <w:rPr>
            <w:rStyle w:val="Hyperlink"/>
            <w:noProof/>
            <w:lang w:val="en-GB"/>
          </w:rPr>
          <w:t>2.</w:t>
        </w:r>
        <w:r w:rsidR="006A5003">
          <w:rPr>
            <w:rFonts w:ascii="Calibri" w:eastAsia="Yu Mincho" w:hAnsi="Calibri"/>
            <w:b w:val="0"/>
            <w:noProof/>
            <w:spacing w:val="0"/>
            <w:sz w:val="22"/>
            <w:szCs w:val="22"/>
            <w:lang w:val="en-AU" w:eastAsia="en-AU"/>
          </w:rPr>
          <w:tab/>
        </w:r>
        <w:r w:rsidR="006A5003" w:rsidRPr="00291513">
          <w:rPr>
            <w:rStyle w:val="Hyperlink"/>
            <w:noProof/>
          </w:rPr>
          <w:t>Eligibility</w:t>
        </w:r>
        <w:r w:rsidR="006A5003" w:rsidRPr="00291513">
          <w:rPr>
            <w:rStyle w:val="Hyperlink"/>
            <w:noProof/>
            <w:lang w:val="en-GB"/>
          </w:rPr>
          <w:t xml:space="preserve"> Criteria</w:t>
        </w:r>
        <w:r w:rsidR="006A5003">
          <w:rPr>
            <w:noProof/>
            <w:webHidden/>
          </w:rPr>
          <w:tab/>
        </w:r>
        <w:r w:rsidR="006A5003">
          <w:rPr>
            <w:noProof/>
            <w:webHidden/>
          </w:rPr>
          <w:fldChar w:fldCharType="begin"/>
        </w:r>
        <w:r w:rsidR="006A5003">
          <w:rPr>
            <w:noProof/>
            <w:webHidden/>
          </w:rPr>
          <w:instrText xml:space="preserve"> PAGEREF _Toc147735121 \h </w:instrText>
        </w:r>
        <w:r w:rsidR="006A5003">
          <w:rPr>
            <w:noProof/>
            <w:webHidden/>
          </w:rPr>
        </w:r>
        <w:r w:rsidR="006A5003">
          <w:rPr>
            <w:noProof/>
            <w:webHidden/>
          </w:rPr>
          <w:fldChar w:fldCharType="separate"/>
        </w:r>
        <w:r w:rsidR="006A5003">
          <w:rPr>
            <w:noProof/>
            <w:webHidden/>
          </w:rPr>
          <w:t>2</w:t>
        </w:r>
        <w:r w:rsidR="006A5003">
          <w:rPr>
            <w:noProof/>
            <w:webHidden/>
          </w:rPr>
          <w:fldChar w:fldCharType="end"/>
        </w:r>
      </w:hyperlink>
    </w:p>
    <w:p w14:paraId="1B9B4D07" w14:textId="76CDBB39" w:rsidR="006A5003" w:rsidRDefault="000A3131">
      <w:pPr>
        <w:pStyle w:val="TOC2"/>
        <w:rPr>
          <w:rFonts w:ascii="Calibri" w:eastAsia="Yu Mincho" w:hAnsi="Calibri"/>
          <w:spacing w:val="0"/>
          <w:sz w:val="22"/>
          <w:lang w:val="en-AU" w:eastAsia="en-AU"/>
        </w:rPr>
      </w:pPr>
      <w:hyperlink w:anchor="_Toc147735122" w:history="1">
        <w:r w:rsidR="006A5003" w:rsidRPr="00291513">
          <w:rPr>
            <w:rStyle w:val="Hyperlink"/>
            <w:lang w:val="en-GB"/>
          </w:rPr>
          <w:t>2.1.</w:t>
        </w:r>
        <w:r w:rsidR="006A5003">
          <w:rPr>
            <w:rFonts w:ascii="Calibri" w:eastAsia="Yu Mincho" w:hAnsi="Calibri"/>
            <w:spacing w:val="0"/>
            <w:sz w:val="22"/>
            <w:lang w:val="en-AU" w:eastAsia="en-AU"/>
          </w:rPr>
          <w:tab/>
        </w:r>
        <w:r w:rsidR="006A5003" w:rsidRPr="00291513">
          <w:rPr>
            <w:rStyle w:val="Hyperlink"/>
            <w:lang w:val="en-GB"/>
          </w:rPr>
          <w:t>The Applicant</w:t>
        </w:r>
        <w:r w:rsidR="006A5003">
          <w:rPr>
            <w:webHidden/>
          </w:rPr>
          <w:tab/>
        </w:r>
        <w:r w:rsidR="006A5003">
          <w:rPr>
            <w:webHidden/>
          </w:rPr>
          <w:fldChar w:fldCharType="begin"/>
        </w:r>
        <w:r w:rsidR="006A5003">
          <w:rPr>
            <w:webHidden/>
          </w:rPr>
          <w:instrText xml:space="preserve"> PAGEREF _Toc147735122 \h </w:instrText>
        </w:r>
        <w:r w:rsidR="006A5003">
          <w:rPr>
            <w:webHidden/>
          </w:rPr>
        </w:r>
        <w:r w:rsidR="006A5003">
          <w:rPr>
            <w:webHidden/>
          </w:rPr>
          <w:fldChar w:fldCharType="separate"/>
        </w:r>
        <w:r w:rsidR="006A5003">
          <w:rPr>
            <w:webHidden/>
          </w:rPr>
          <w:t>2</w:t>
        </w:r>
        <w:r w:rsidR="006A5003">
          <w:rPr>
            <w:webHidden/>
          </w:rPr>
          <w:fldChar w:fldCharType="end"/>
        </w:r>
      </w:hyperlink>
    </w:p>
    <w:p w14:paraId="2FE6C9BB" w14:textId="2BCEA751" w:rsidR="006A5003" w:rsidRDefault="000A3131">
      <w:pPr>
        <w:pStyle w:val="TOC3"/>
        <w:rPr>
          <w:rFonts w:ascii="Calibri" w:eastAsia="Yu Mincho" w:hAnsi="Calibri"/>
          <w:spacing w:val="0"/>
          <w:szCs w:val="20"/>
          <w:lang w:val="en-AU" w:eastAsia="en-AU"/>
        </w:rPr>
      </w:pPr>
      <w:hyperlink w:anchor="_Toc147735123" w:history="1">
        <w:r w:rsidR="006A5003" w:rsidRPr="006A5003">
          <w:rPr>
            <w:rStyle w:val="Hyperlink"/>
            <w:szCs w:val="20"/>
          </w:rPr>
          <w:t>2.1.1.</w:t>
        </w:r>
        <w:r w:rsidR="006A5003">
          <w:rPr>
            <w:rFonts w:ascii="Calibri" w:eastAsia="Yu Mincho" w:hAnsi="Calibri"/>
            <w:spacing w:val="0"/>
            <w:szCs w:val="20"/>
            <w:lang w:val="en-AU" w:eastAsia="en-AU"/>
          </w:rPr>
          <w:tab/>
        </w:r>
        <w:r w:rsidR="006A5003" w:rsidRPr="006A5003">
          <w:rPr>
            <w:rStyle w:val="Hyperlink"/>
            <w:szCs w:val="20"/>
          </w:rPr>
          <w:t>Companies</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_Toc147735123 \h </w:instrText>
        </w:r>
        <w:r w:rsidR="006A5003" w:rsidRPr="006A5003">
          <w:rPr>
            <w:webHidden/>
            <w:szCs w:val="20"/>
          </w:rPr>
        </w:r>
        <w:r w:rsidR="006A5003" w:rsidRPr="006A5003">
          <w:rPr>
            <w:webHidden/>
            <w:szCs w:val="20"/>
          </w:rPr>
          <w:fldChar w:fldCharType="separate"/>
        </w:r>
        <w:r w:rsidR="006A5003" w:rsidRPr="006A5003">
          <w:rPr>
            <w:webHidden/>
            <w:szCs w:val="20"/>
          </w:rPr>
          <w:t>2</w:t>
        </w:r>
        <w:r w:rsidR="006A5003" w:rsidRPr="006A5003">
          <w:rPr>
            <w:webHidden/>
            <w:szCs w:val="20"/>
          </w:rPr>
          <w:fldChar w:fldCharType="end"/>
        </w:r>
      </w:hyperlink>
    </w:p>
    <w:p w14:paraId="43D5C9A6" w14:textId="24F03697" w:rsidR="006A5003" w:rsidRDefault="000A3131">
      <w:pPr>
        <w:pStyle w:val="TOC3"/>
        <w:rPr>
          <w:rFonts w:ascii="Calibri" w:eastAsia="Yu Mincho" w:hAnsi="Calibri"/>
          <w:spacing w:val="0"/>
          <w:szCs w:val="20"/>
          <w:lang w:val="en-AU" w:eastAsia="en-AU"/>
        </w:rPr>
      </w:pPr>
      <w:hyperlink w:anchor="_Toc147735124" w:history="1">
        <w:r w:rsidR="006A5003" w:rsidRPr="006A5003">
          <w:rPr>
            <w:rStyle w:val="Hyperlink"/>
            <w:szCs w:val="20"/>
          </w:rPr>
          <w:t>2.1.2.</w:t>
        </w:r>
        <w:r w:rsidR="006A5003">
          <w:rPr>
            <w:rFonts w:ascii="Calibri" w:eastAsia="Yu Mincho" w:hAnsi="Calibri"/>
            <w:spacing w:val="0"/>
            <w:szCs w:val="20"/>
            <w:lang w:val="en-AU" w:eastAsia="en-AU"/>
          </w:rPr>
          <w:tab/>
        </w:r>
        <w:r w:rsidR="006A5003" w:rsidRPr="006A5003">
          <w:rPr>
            <w:rStyle w:val="Hyperlink"/>
            <w:szCs w:val="20"/>
          </w:rPr>
          <w:t>Trust Structures</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_Toc147735124 \h </w:instrText>
        </w:r>
        <w:r w:rsidR="006A5003" w:rsidRPr="006A5003">
          <w:rPr>
            <w:webHidden/>
            <w:szCs w:val="20"/>
          </w:rPr>
        </w:r>
        <w:r w:rsidR="006A5003" w:rsidRPr="006A5003">
          <w:rPr>
            <w:webHidden/>
            <w:szCs w:val="20"/>
          </w:rPr>
          <w:fldChar w:fldCharType="separate"/>
        </w:r>
        <w:r w:rsidR="006A5003" w:rsidRPr="006A5003">
          <w:rPr>
            <w:webHidden/>
            <w:szCs w:val="20"/>
          </w:rPr>
          <w:t>3</w:t>
        </w:r>
        <w:r w:rsidR="006A5003" w:rsidRPr="006A5003">
          <w:rPr>
            <w:webHidden/>
            <w:szCs w:val="20"/>
          </w:rPr>
          <w:fldChar w:fldCharType="end"/>
        </w:r>
      </w:hyperlink>
    </w:p>
    <w:p w14:paraId="7BA5C06A" w14:textId="60A2926B" w:rsidR="006A5003" w:rsidRDefault="000A3131">
      <w:pPr>
        <w:pStyle w:val="TOC3"/>
        <w:rPr>
          <w:rFonts w:ascii="Calibri" w:eastAsia="Yu Mincho" w:hAnsi="Calibri"/>
          <w:spacing w:val="0"/>
          <w:szCs w:val="20"/>
          <w:lang w:val="en-AU" w:eastAsia="en-AU"/>
        </w:rPr>
      </w:pPr>
      <w:hyperlink w:anchor="_Toc147735125" w:history="1">
        <w:r w:rsidR="006A5003" w:rsidRPr="006A5003">
          <w:rPr>
            <w:rStyle w:val="Hyperlink"/>
            <w:szCs w:val="20"/>
          </w:rPr>
          <w:t>2.1.3.</w:t>
        </w:r>
        <w:r w:rsidR="006A5003">
          <w:rPr>
            <w:rFonts w:ascii="Calibri" w:eastAsia="Yu Mincho" w:hAnsi="Calibri"/>
            <w:spacing w:val="0"/>
            <w:szCs w:val="20"/>
            <w:lang w:val="en-AU" w:eastAsia="en-AU"/>
          </w:rPr>
          <w:tab/>
        </w:r>
        <w:r w:rsidR="006A5003" w:rsidRPr="006A5003">
          <w:rPr>
            <w:rStyle w:val="Hyperlink"/>
            <w:szCs w:val="20"/>
          </w:rPr>
          <w:t>Partnerships</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_Toc147735125 \h </w:instrText>
        </w:r>
        <w:r w:rsidR="006A5003" w:rsidRPr="006A5003">
          <w:rPr>
            <w:webHidden/>
            <w:szCs w:val="20"/>
          </w:rPr>
        </w:r>
        <w:r w:rsidR="006A5003" w:rsidRPr="006A5003">
          <w:rPr>
            <w:webHidden/>
            <w:szCs w:val="20"/>
          </w:rPr>
          <w:fldChar w:fldCharType="separate"/>
        </w:r>
        <w:r w:rsidR="006A5003" w:rsidRPr="006A5003">
          <w:rPr>
            <w:webHidden/>
            <w:szCs w:val="20"/>
          </w:rPr>
          <w:t>3</w:t>
        </w:r>
        <w:r w:rsidR="006A5003" w:rsidRPr="006A5003">
          <w:rPr>
            <w:webHidden/>
            <w:szCs w:val="20"/>
          </w:rPr>
          <w:fldChar w:fldCharType="end"/>
        </w:r>
      </w:hyperlink>
    </w:p>
    <w:p w14:paraId="20D39DEB" w14:textId="256A6CCC" w:rsidR="006A5003" w:rsidRDefault="000A3131">
      <w:pPr>
        <w:pStyle w:val="TOC3"/>
        <w:rPr>
          <w:rFonts w:ascii="Calibri" w:eastAsia="Yu Mincho" w:hAnsi="Calibri"/>
          <w:spacing w:val="0"/>
          <w:szCs w:val="20"/>
          <w:lang w:val="en-AU" w:eastAsia="en-AU"/>
        </w:rPr>
      </w:pPr>
      <w:hyperlink w:anchor="_Toc147735126" w:history="1">
        <w:r w:rsidR="006A5003" w:rsidRPr="006A5003">
          <w:rPr>
            <w:rStyle w:val="Hyperlink"/>
            <w:szCs w:val="20"/>
            <w:rtl/>
            <w:lang w:bidi="ar-YE"/>
          </w:rPr>
          <w:t>2.1.4.</w:t>
        </w:r>
        <w:r w:rsidR="006A5003">
          <w:rPr>
            <w:rFonts w:ascii="Calibri" w:eastAsia="Yu Mincho" w:hAnsi="Calibri"/>
            <w:spacing w:val="0"/>
            <w:szCs w:val="20"/>
            <w:lang w:val="en-AU" w:eastAsia="en-AU"/>
          </w:rPr>
          <w:tab/>
        </w:r>
        <w:r w:rsidR="006A5003" w:rsidRPr="006A5003">
          <w:rPr>
            <w:rStyle w:val="Hyperlink"/>
            <w:szCs w:val="20"/>
          </w:rPr>
          <w:t>Ineligible Applicants</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_Toc147735126 \h </w:instrText>
        </w:r>
        <w:r w:rsidR="006A5003" w:rsidRPr="006A5003">
          <w:rPr>
            <w:webHidden/>
            <w:szCs w:val="20"/>
          </w:rPr>
        </w:r>
        <w:r w:rsidR="006A5003" w:rsidRPr="006A5003">
          <w:rPr>
            <w:webHidden/>
            <w:szCs w:val="20"/>
          </w:rPr>
          <w:fldChar w:fldCharType="separate"/>
        </w:r>
        <w:r w:rsidR="006A5003" w:rsidRPr="006A5003">
          <w:rPr>
            <w:webHidden/>
            <w:szCs w:val="20"/>
          </w:rPr>
          <w:t>3</w:t>
        </w:r>
        <w:r w:rsidR="006A5003" w:rsidRPr="006A5003">
          <w:rPr>
            <w:webHidden/>
            <w:szCs w:val="20"/>
          </w:rPr>
          <w:fldChar w:fldCharType="end"/>
        </w:r>
      </w:hyperlink>
    </w:p>
    <w:p w14:paraId="715DFA23" w14:textId="2CA25935" w:rsidR="006A5003" w:rsidRDefault="000A3131">
      <w:pPr>
        <w:pStyle w:val="TOC3"/>
        <w:rPr>
          <w:rFonts w:ascii="Calibri" w:eastAsia="Yu Mincho" w:hAnsi="Calibri"/>
          <w:spacing w:val="0"/>
          <w:szCs w:val="20"/>
          <w:lang w:val="en-AU" w:eastAsia="en-AU"/>
        </w:rPr>
      </w:pPr>
      <w:hyperlink w:anchor="_Toc147735127" w:history="1">
        <w:r w:rsidR="006A5003" w:rsidRPr="006A5003">
          <w:rPr>
            <w:rStyle w:val="Hyperlink"/>
            <w:szCs w:val="20"/>
          </w:rPr>
          <w:t>2.1.5.</w:t>
        </w:r>
        <w:r w:rsidR="006A5003">
          <w:rPr>
            <w:rFonts w:ascii="Calibri" w:eastAsia="Yu Mincho" w:hAnsi="Calibri"/>
            <w:spacing w:val="0"/>
            <w:szCs w:val="20"/>
            <w:lang w:val="en-AU" w:eastAsia="en-AU"/>
          </w:rPr>
          <w:tab/>
        </w:r>
        <w:r w:rsidR="006A5003" w:rsidRPr="006A5003">
          <w:rPr>
            <w:rStyle w:val="Hyperlink"/>
            <w:szCs w:val="20"/>
          </w:rPr>
          <w:t>Joint Applications</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_Toc147735127 \h </w:instrText>
        </w:r>
        <w:r w:rsidR="006A5003" w:rsidRPr="006A5003">
          <w:rPr>
            <w:webHidden/>
            <w:szCs w:val="20"/>
          </w:rPr>
        </w:r>
        <w:r w:rsidR="006A5003" w:rsidRPr="006A5003">
          <w:rPr>
            <w:webHidden/>
            <w:szCs w:val="20"/>
          </w:rPr>
          <w:fldChar w:fldCharType="separate"/>
        </w:r>
        <w:r w:rsidR="006A5003" w:rsidRPr="006A5003">
          <w:rPr>
            <w:webHidden/>
            <w:szCs w:val="20"/>
          </w:rPr>
          <w:t>3</w:t>
        </w:r>
        <w:r w:rsidR="006A5003" w:rsidRPr="006A5003">
          <w:rPr>
            <w:webHidden/>
            <w:szCs w:val="20"/>
          </w:rPr>
          <w:fldChar w:fldCharType="end"/>
        </w:r>
      </w:hyperlink>
    </w:p>
    <w:p w14:paraId="3D5212A4" w14:textId="13D509CC" w:rsidR="006A5003" w:rsidRDefault="000A3131">
      <w:pPr>
        <w:pStyle w:val="TOC2"/>
        <w:rPr>
          <w:rFonts w:ascii="Calibri" w:eastAsia="Yu Mincho" w:hAnsi="Calibri"/>
          <w:spacing w:val="0"/>
          <w:szCs w:val="20"/>
          <w:lang w:val="en-AU" w:eastAsia="en-AU"/>
        </w:rPr>
      </w:pPr>
      <w:hyperlink w:anchor="_Toc147735128" w:history="1">
        <w:r w:rsidR="006A5003" w:rsidRPr="006A5003">
          <w:rPr>
            <w:rStyle w:val="Hyperlink"/>
            <w:szCs w:val="20"/>
            <w:lang w:val="en-GB"/>
          </w:rPr>
          <w:t>2.2.</w:t>
        </w:r>
        <w:r w:rsidR="006A5003">
          <w:rPr>
            <w:rFonts w:ascii="Calibri" w:eastAsia="Yu Mincho" w:hAnsi="Calibri"/>
            <w:spacing w:val="0"/>
            <w:szCs w:val="20"/>
            <w:lang w:val="en-AU" w:eastAsia="en-AU"/>
          </w:rPr>
          <w:tab/>
        </w:r>
        <w:r w:rsidR="006A5003" w:rsidRPr="006A5003">
          <w:rPr>
            <w:rStyle w:val="Hyperlink"/>
            <w:szCs w:val="20"/>
            <w:lang w:val="en-GB"/>
          </w:rPr>
          <w:t>The Project</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_Toc147735128 \h </w:instrText>
        </w:r>
        <w:r w:rsidR="006A5003" w:rsidRPr="006A5003">
          <w:rPr>
            <w:webHidden/>
            <w:szCs w:val="20"/>
          </w:rPr>
        </w:r>
        <w:r w:rsidR="006A5003" w:rsidRPr="006A5003">
          <w:rPr>
            <w:webHidden/>
            <w:szCs w:val="20"/>
          </w:rPr>
          <w:fldChar w:fldCharType="separate"/>
        </w:r>
        <w:r w:rsidR="006A5003" w:rsidRPr="006A5003">
          <w:rPr>
            <w:webHidden/>
            <w:szCs w:val="20"/>
          </w:rPr>
          <w:t>3</w:t>
        </w:r>
        <w:r w:rsidR="006A5003" w:rsidRPr="006A5003">
          <w:rPr>
            <w:webHidden/>
            <w:szCs w:val="20"/>
          </w:rPr>
          <w:fldChar w:fldCharType="end"/>
        </w:r>
      </w:hyperlink>
    </w:p>
    <w:p w14:paraId="10A1F639" w14:textId="32B0786F" w:rsidR="006A5003" w:rsidRDefault="000A3131">
      <w:pPr>
        <w:pStyle w:val="TOC3"/>
        <w:rPr>
          <w:rFonts w:ascii="Calibri" w:eastAsia="Yu Mincho" w:hAnsi="Calibri"/>
          <w:spacing w:val="0"/>
          <w:szCs w:val="20"/>
          <w:lang w:val="en-AU" w:eastAsia="en-AU"/>
        </w:rPr>
      </w:pPr>
      <w:hyperlink w:anchor="_Toc147735129" w:history="1">
        <w:r w:rsidR="006A5003" w:rsidRPr="006A5003">
          <w:rPr>
            <w:rStyle w:val="Hyperlink"/>
            <w:szCs w:val="20"/>
            <w:rtl/>
          </w:rPr>
          <w:t>2.2.1.</w:t>
        </w:r>
        <w:r w:rsidR="006A5003">
          <w:rPr>
            <w:rFonts w:ascii="Calibri" w:eastAsia="Yu Mincho" w:hAnsi="Calibri"/>
            <w:spacing w:val="0"/>
            <w:szCs w:val="20"/>
            <w:lang w:val="en-AU" w:eastAsia="en-AU"/>
          </w:rPr>
          <w:tab/>
        </w:r>
        <w:r w:rsidR="006A5003" w:rsidRPr="006A5003">
          <w:rPr>
            <w:rStyle w:val="Hyperlink"/>
            <w:szCs w:val="20"/>
          </w:rPr>
          <w:t>Eligible Project</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_Toc147735129 \h </w:instrText>
        </w:r>
        <w:r w:rsidR="006A5003" w:rsidRPr="006A5003">
          <w:rPr>
            <w:webHidden/>
            <w:szCs w:val="20"/>
          </w:rPr>
        </w:r>
        <w:r w:rsidR="006A5003" w:rsidRPr="006A5003">
          <w:rPr>
            <w:webHidden/>
            <w:szCs w:val="20"/>
          </w:rPr>
          <w:fldChar w:fldCharType="separate"/>
        </w:r>
        <w:r w:rsidR="006A5003" w:rsidRPr="006A5003">
          <w:rPr>
            <w:webHidden/>
            <w:szCs w:val="20"/>
          </w:rPr>
          <w:t>4</w:t>
        </w:r>
        <w:r w:rsidR="006A5003" w:rsidRPr="006A5003">
          <w:rPr>
            <w:webHidden/>
            <w:szCs w:val="20"/>
          </w:rPr>
          <w:fldChar w:fldCharType="end"/>
        </w:r>
      </w:hyperlink>
    </w:p>
    <w:p w14:paraId="306F979D" w14:textId="04520385" w:rsidR="006A5003" w:rsidRDefault="000A3131">
      <w:pPr>
        <w:pStyle w:val="TOC3"/>
        <w:rPr>
          <w:rFonts w:ascii="Calibri" w:eastAsia="Yu Mincho" w:hAnsi="Calibri"/>
          <w:spacing w:val="0"/>
          <w:szCs w:val="20"/>
          <w:lang w:val="en-AU" w:eastAsia="en-AU"/>
        </w:rPr>
      </w:pPr>
      <w:hyperlink w:anchor="_Toc147735130" w:history="1">
        <w:r w:rsidR="006A5003" w:rsidRPr="006A5003">
          <w:rPr>
            <w:rStyle w:val="Hyperlink"/>
            <w:szCs w:val="20"/>
          </w:rPr>
          <w:t>2.2.2.</w:t>
        </w:r>
        <w:r w:rsidR="006A5003">
          <w:rPr>
            <w:rFonts w:ascii="Calibri" w:eastAsia="Yu Mincho" w:hAnsi="Calibri"/>
            <w:spacing w:val="0"/>
            <w:szCs w:val="20"/>
            <w:lang w:val="en-AU" w:eastAsia="en-AU"/>
          </w:rPr>
          <w:tab/>
        </w:r>
        <w:r w:rsidR="006A5003" w:rsidRPr="006A5003">
          <w:rPr>
            <w:rStyle w:val="Hyperlink"/>
            <w:szCs w:val="20"/>
          </w:rPr>
          <w:t>Ineligible Project</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_Toc147735130 \h </w:instrText>
        </w:r>
        <w:r w:rsidR="006A5003" w:rsidRPr="006A5003">
          <w:rPr>
            <w:webHidden/>
            <w:szCs w:val="20"/>
          </w:rPr>
        </w:r>
        <w:r w:rsidR="006A5003" w:rsidRPr="006A5003">
          <w:rPr>
            <w:webHidden/>
            <w:szCs w:val="20"/>
          </w:rPr>
          <w:fldChar w:fldCharType="separate"/>
        </w:r>
        <w:r w:rsidR="006A5003" w:rsidRPr="006A5003">
          <w:rPr>
            <w:webHidden/>
            <w:szCs w:val="20"/>
          </w:rPr>
          <w:t>4</w:t>
        </w:r>
        <w:r w:rsidR="006A5003" w:rsidRPr="006A5003">
          <w:rPr>
            <w:webHidden/>
            <w:szCs w:val="20"/>
          </w:rPr>
          <w:fldChar w:fldCharType="end"/>
        </w:r>
      </w:hyperlink>
    </w:p>
    <w:p w14:paraId="441830A3" w14:textId="46256CC4" w:rsidR="006A5003" w:rsidRDefault="000A3131">
      <w:pPr>
        <w:pStyle w:val="TOC3"/>
        <w:rPr>
          <w:rFonts w:ascii="Calibri" w:eastAsia="Yu Mincho" w:hAnsi="Calibri"/>
          <w:spacing w:val="0"/>
          <w:szCs w:val="20"/>
          <w:lang w:val="en-AU" w:eastAsia="en-AU"/>
        </w:rPr>
      </w:pPr>
      <w:hyperlink w:anchor="_Toc147735131" w:history="1">
        <w:r w:rsidR="006A5003" w:rsidRPr="006A5003">
          <w:rPr>
            <w:rStyle w:val="Hyperlink"/>
            <w:szCs w:val="20"/>
          </w:rPr>
          <w:t>2.2.3.</w:t>
        </w:r>
        <w:r w:rsidR="006A5003">
          <w:rPr>
            <w:rFonts w:ascii="Calibri" w:eastAsia="Yu Mincho" w:hAnsi="Calibri"/>
            <w:spacing w:val="0"/>
            <w:szCs w:val="20"/>
            <w:lang w:val="en-AU" w:eastAsia="en-AU"/>
          </w:rPr>
          <w:tab/>
        </w:r>
        <w:r w:rsidR="006A5003" w:rsidRPr="006A5003">
          <w:rPr>
            <w:rStyle w:val="Hyperlink"/>
            <w:szCs w:val="20"/>
          </w:rPr>
          <w:t>Eligible Project Expenditure</w:t>
        </w:r>
        <w:r w:rsidR="006A5003" w:rsidRPr="006A5003">
          <w:rPr>
            <w:webHidden/>
            <w:szCs w:val="20"/>
          </w:rPr>
          <w:tab/>
        </w:r>
        <w:r w:rsidR="006A5003" w:rsidRPr="006A5003">
          <w:rPr>
            <w:webHidden/>
            <w:szCs w:val="20"/>
          </w:rPr>
          <w:fldChar w:fldCharType="begin"/>
        </w:r>
        <w:r w:rsidR="006A5003" w:rsidRPr="006A5003">
          <w:rPr>
            <w:webHidden/>
            <w:szCs w:val="20"/>
          </w:rPr>
          <w:instrText xml:space="preserve"> PAGEREF _Toc147735131 \h </w:instrText>
        </w:r>
        <w:r w:rsidR="006A5003" w:rsidRPr="006A5003">
          <w:rPr>
            <w:webHidden/>
            <w:szCs w:val="20"/>
          </w:rPr>
        </w:r>
        <w:r w:rsidR="006A5003" w:rsidRPr="006A5003">
          <w:rPr>
            <w:webHidden/>
            <w:szCs w:val="20"/>
          </w:rPr>
          <w:fldChar w:fldCharType="separate"/>
        </w:r>
        <w:r w:rsidR="006A5003" w:rsidRPr="006A5003">
          <w:rPr>
            <w:webHidden/>
            <w:szCs w:val="20"/>
          </w:rPr>
          <w:t>4</w:t>
        </w:r>
        <w:r w:rsidR="006A5003" w:rsidRPr="006A5003">
          <w:rPr>
            <w:webHidden/>
            <w:szCs w:val="20"/>
          </w:rPr>
          <w:fldChar w:fldCharType="end"/>
        </w:r>
      </w:hyperlink>
    </w:p>
    <w:p w14:paraId="6F0EA571" w14:textId="455539B9" w:rsidR="006A5003" w:rsidRDefault="000A3131">
      <w:pPr>
        <w:pStyle w:val="TOC3"/>
        <w:rPr>
          <w:rFonts w:ascii="Calibri" w:eastAsia="Yu Mincho" w:hAnsi="Calibri"/>
          <w:spacing w:val="0"/>
          <w:sz w:val="22"/>
          <w:szCs w:val="22"/>
          <w:lang w:val="en-AU" w:eastAsia="en-AU"/>
        </w:rPr>
      </w:pPr>
      <w:hyperlink w:anchor="_Toc147735132" w:history="1">
        <w:r w:rsidR="006A5003" w:rsidRPr="00291513">
          <w:rPr>
            <w:rStyle w:val="Hyperlink"/>
          </w:rPr>
          <w:t>2.2.4.</w:t>
        </w:r>
        <w:r w:rsidR="006A5003">
          <w:rPr>
            <w:rFonts w:ascii="Calibri" w:eastAsia="Yu Mincho" w:hAnsi="Calibri"/>
            <w:spacing w:val="0"/>
            <w:sz w:val="22"/>
            <w:szCs w:val="22"/>
            <w:lang w:val="en-AU" w:eastAsia="en-AU"/>
          </w:rPr>
          <w:tab/>
        </w:r>
        <w:r w:rsidR="006A5003" w:rsidRPr="00291513">
          <w:rPr>
            <w:rStyle w:val="Hyperlink"/>
          </w:rPr>
          <w:t>Ineligible Expenditure</w:t>
        </w:r>
        <w:r w:rsidR="006A5003">
          <w:rPr>
            <w:webHidden/>
          </w:rPr>
          <w:tab/>
        </w:r>
        <w:r w:rsidR="006A5003">
          <w:rPr>
            <w:webHidden/>
          </w:rPr>
          <w:fldChar w:fldCharType="begin"/>
        </w:r>
        <w:r w:rsidR="006A5003">
          <w:rPr>
            <w:webHidden/>
          </w:rPr>
          <w:instrText xml:space="preserve"> PAGEREF _Toc147735132 \h </w:instrText>
        </w:r>
        <w:r w:rsidR="006A5003">
          <w:rPr>
            <w:webHidden/>
          </w:rPr>
        </w:r>
        <w:r w:rsidR="006A5003">
          <w:rPr>
            <w:webHidden/>
          </w:rPr>
          <w:fldChar w:fldCharType="separate"/>
        </w:r>
        <w:r w:rsidR="006A5003">
          <w:rPr>
            <w:webHidden/>
          </w:rPr>
          <w:t>4</w:t>
        </w:r>
        <w:r w:rsidR="006A5003">
          <w:rPr>
            <w:webHidden/>
          </w:rPr>
          <w:fldChar w:fldCharType="end"/>
        </w:r>
      </w:hyperlink>
    </w:p>
    <w:p w14:paraId="1FEDE427" w14:textId="30B82112" w:rsidR="006A5003" w:rsidRDefault="000A3131">
      <w:pPr>
        <w:pStyle w:val="TOC1"/>
        <w:rPr>
          <w:rFonts w:ascii="Calibri" w:eastAsia="Yu Mincho" w:hAnsi="Calibri"/>
          <w:b w:val="0"/>
          <w:noProof/>
          <w:spacing w:val="0"/>
          <w:sz w:val="22"/>
          <w:szCs w:val="22"/>
          <w:lang w:val="en-AU" w:eastAsia="en-AU"/>
        </w:rPr>
      </w:pPr>
      <w:hyperlink w:anchor="_Toc147735133" w:history="1">
        <w:r w:rsidR="006A5003" w:rsidRPr="00291513">
          <w:rPr>
            <w:rStyle w:val="Hyperlink"/>
            <w:noProof/>
            <w:lang w:val="en-GB"/>
          </w:rPr>
          <w:t>3.</w:t>
        </w:r>
        <w:r w:rsidR="006A5003">
          <w:rPr>
            <w:rFonts w:ascii="Calibri" w:eastAsia="Yu Mincho" w:hAnsi="Calibri"/>
            <w:b w:val="0"/>
            <w:noProof/>
            <w:spacing w:val="0"/>
            <w:sz w:val="22"/>
            <w:szCs w:val="22"/>
            <w:lang w:val="en-AU" w:eastAsia="en-AU"/>
          </w:rPr>
          <w:tab/>
        </w:r>
        <w:r w:rsidR="006A5003" w:rsidRPr="00291513">
          <w:rPr>
            <w:rStyle w:val="Hyperlink"/>
            <w:noProof/>
            <w:lang w:val="en-GB"/>
          </w:rPr>
          <w:t>Project Timelines</w:t>
        </w:r>
        <w:r w:rsidR="006A5003">
          <w:rPr>
            <w:noProof/>
            <w:webHidden/>
          </w:rPr>
          <w:tab/>
        </w:r>
        <w:r w:rsidR="006A5003">
          <w:rPr>
            <w:noProof/>
            <w:webHidden/>
          </w:rPr>
          <w:fldChar w:fldCharType="begin"/>
        </w:r>
        <w:r w:rsidR="006A5003">
          <w:rPr>
            <w:noProof/>
            <w:webHidden/>
          </w:rPr>
          <w:instrText xml:space="preserve"> PAGEREF _Toc147735133 \h </w:instrText>
        </w:r>
        <w:r w:rsidR="006A5003">
          <w:rPr>
            <w:noProof/>
            <w:webHidden/>
          </w:rPr>
        </w:r>
        <w:r w:rsidR="006A5003">
          <w:rPr>
            <w:noProof/>
            <w:webHidden/>
          </w:rPr>
          <w:fldChar w:fldCharType="separate"/>
        </w:r>
        <w:r w:rsidR="006A5003">
          <w:rPr>
            <w:noProof/>
            <w:webHidden/>
          </w:rPr>
          <w:t>5</w:t>
        </w:r>
        <w:r w:rsidR="006A5003">
          <w:rPr>
            <w:noProof/>
            <w:webHidden/>
          </w:rPr>
          <w:fldChar w:fldCharType="end"/>
        </w:r>
      </w:hyperlink>
    </w:p>
    <w:p w14:paraId="045668A4" w14:textId="4007073F" w:rsidR="006A5003" w:rsidRDefault="000A3131">
      <w:pPr>
        <w:pStyle w:val="TOC1"/>
        <w:rPr>
          <w:rFonts w:ascii="Calibri" w:eastAsia="Yu Mincho" w:hAnsi="Calibri"/>
          <w:b w:val="0"/>
          <w:noProof/>
          <w:spacing w:val="0"/>
          <w:sz w:val="22"/>
          <w:szCs w:val="22"/>
          <w:lang w:val="en-AU" w:eastAsia="en-AU"/>
        </w:rPr>
      </w:pPr>
      <w:hyperlink w:anchor="_Toc147735134" w:history="1">
        <w:r w:rsidR="006A5003" w:rsidRPr="00291513">
          <w:rPr>
            <w:rStyle w:val="Hyperlink"/>
            <w:noProof/>
            <w:lang w:val="en-GB"/>
          </w:rPr>
          <w:t>4.</w:t>
        </w:r>
        <w:r w:rsidR="006A5003">
          <w:rPr>
            <w:rFonts w:ascii="Calibri" w:eastAsia="Yu Mincho" w:hAnsi="Calibri"/>
            <w:b w:val="0"/>
            <w:noProof/>
            <w:spacing w:val="0"/>
            <w:sz w:val="22"/>
            <w:szCs w:val="22"/>
            <w:lang w:val="en-AU" w:eastAsia="en-AU"/>
          </w:rPr>
          <w:tab/>
        </w:r>
        <w:r w:rsidR="006A5003" w:rsidRPr="00291513">
          <w:rPr>
            <w:rStyle w:val="Hyperlink"/>
            <w:noProof/>
            <w:lang w:val="en-GB"/>
          </w:rPr>
          <w:t>Grant Funding and Co-Contribution</w:t>
        </w:r>
        <w:r w:rsidR="006A5003">
          <w:rPr>
            <w:noProof/>
            <w:webHidden/>
          </w:rPr>
          <w:tab/>
        </w:r>
        <w:r w:rsidR="006A5003">
          <w:rPr>
            <w:noProof/>
            <w:webHidden/>
          </w:rPr>
          <w:fldChar w:fldCharType="begin"/>
        </w:r>
        <w:r w:rsidR="006A5003">
          <w:rPr>
            <w:noProof/>
            <w:webHidden/>
          </w:rPr>
          <w:instrText xml:space="preserve"> PAGEREF _Toc147735134 \h </w:instrText>
        </w:r>
        <w:r w:rsidR="006A5003">
          <w:rPr>
            <w:noProof/>
            <w:webHidden/>
          </w:rPr>
        </w:r>
        <w:r w:rsidR="006A5003">
          <w:rPr>
            <w:noProof/>
            <w:webHidden/>
          </w:rPr>
          <w:fldChar w:fldCharType="separate"/>
        </w:r>
        <w:r w:rsidR="006A5003">
          <w:rPr>
            <w:noProof/>
            <w:webHidden/>
          </w:rPr>
          <w:t>5</w:t>
        </w:r>
        <w:r w:rsidR="006A5003">
          <w:rPr>
            <w:noProof/>
            <w:webHidden/>
          </w:rPr>
          <w:fldChar w:fldCharType="end"/>
        </w:r>
      </w:hyperlink>
    </w:p>
    <w:p w14:paraId="01F8FF19" w14:textId="2DD32387" w:rsidR="006A5003" w:rsidRDefault="000A3131">
      <w:pPr>
        <w:pStyle w:val="TOC2"/>
        <w:rPr>
          <w:rFonts w:ascii="Calibri" w:eastAsia="Yu Mincho" w:hAnsi="Calibri"/>
          <w:spacing w:val="0"/>
          <w:sz w:val="22"/>
          <w:lang w:val="en-AU" w:eastAsia="en-AU"/>
        </w:rPr>
      </w:pPr>
      <w:hyperlink w:anchor="_Toc147735135" w:history="1">
        <w:r w:rsidR="006A5003" w:rsidRPr="00291513">
          <w:rPr>
            <w:rStyle w:val="Hyperlink"/>
            <w:lang w:val="en-GB"/>
          </w:rPr>
          <w:t>4.1.</w:t>
        </w:r>
        <w:r w:rsidR="006A5003">
          <w:rPr>
            <w:rFonts w:ascii="Calibri" w:eastAsia="Yu Mincho" w:hAnsi="Calibri"/>
            <w:spacing w:val="0"/>
            <w:sz w:val="22"/>
            <w:lang w:val="en-AU" w:eastAsia="en-AU"/>
          </w:rPr>
          <w:tab/>
        </w:r>
        <w:r w:rsidR="006A5003" w:rsidRPr="00291513">
          <w:rPr>
            <w:rStyle w:val="Hyperlink"/>
            <w:lang w:val="en-GB"/>
          </w:rPr>
          <w:t>Co-Contribution</w:t>
        </w:r>
        <w:r w:rsidR="006A5003">
          <w:rPr>
            <w:webHidden/>
          </w:rPr>
          <w:tab/>
        </w:r>
        <w:r w:rsidR="006A5003">
          <w:rPr>
            <w:webHidden/>
          </w:rPr>
          <w:fldChar w:fldCharType="begin"/>
        </w:r>
        <w:r w:rsidR="006A5003">
          <w:rPr>
            <w:webHidden/>
          </w:rPr>
          <w:instrText xml:space="preserve"> PAGEREF _Toc147735135 \h </w:instrText>
        </w:r>
        <w:r w:rsidR="006A5003">
          <w:rPr>
            <w:webHidden/>
          </w:rPr>
        </w:r>
        <w:r w:rsidR="006A5003">
          <w:rPr>
            <w:webHidden/>
          </w:rPr>
          <w:fldChar w:fldCharType="separate"/>
        </w:r>
        <w:r w:rsidR="006A5003">
          <w:rPr>
            <w:webHidden/>
          </w:rPr>
          <w:t>5</w:t>
        </w:r>
        <w:r w:rsidR="006A5003">
          <w:rPr>
            <w:webHidden/>
          </w:rPr>
          <w:fldChar w:fldCharType="end"/>
        </w:r>
      </w:hyperlink>
    </w:p>
    <w:p w14:paraId="485F194E" w14:textId="74414DC0" w:rsidR="006A5003" w:rsidRDefault="000A3131">
      <w:pPr>
        <w:pStyle w:val="TOC2"/>
        <w:rPr>
          <w:rFonts w:ascii="Calibri" w:eastAsia="Yu Mincho" w:hAnsi="Calibri"/>
          <w:spacing w:val="0"/>
          <w:sz w:val="22"/>
          <w:lang w:val="en-AU" w:eastAsia="en-AU"/>
        </w:rPr>
      </w:pPr>
      <w:hyperlink w:anchor="_Toc147735136" w:history="1">
        <w:r w:rsidR="006A5003" w:rsidRPr="00291513">
          <w:rPr>
            <w:rStyle w:val="Hyperlink"/>
            <w:lang w:val="en-GB"/>
          </w:rPr>
          <w:t>4.2.</w:t>
        </w:r>
        <w:r w:rsidR="006A5003">
          <w:rPr>
            <w:rFonts w:ascii="Calibri" w:eastAsia="Yu Mincho" w:hAnsi="Calibri"/>
            <w:spacing w:val="0"/>
            <w:sz w:val="22"/>
            <w:lang w:val="en-AU" w:eastAsia="en-AU"/>
          </w:rPr>
          <w:tab/>
        </w:r>
        <w:r w:rsidR="006A5003" w:rsidRPr="00291513">
          <w:rPr>
            <w:rStyle w:val="Hyperlink"/>
            <w:lang w:val="en-GB"/>
          </w:rPr>
          <w:t>Other Conditions of Applying</w:t>
        </w:r>
        <w:r w:rsidR="006A5003">
          <w:rPr>
            <w:webHidden/>
          </w:rPr>
          <w:tab/>
        </w:r>
        <w:r w:rsidR="006A5003">
          <w:rPr>
            <w:webHidden/>
          </w:rPr>
          <w:fldChar w:fldCharType="begin"/>
        </w:r>
        <w:r w:rsidR="006A5003">
          <w:rPr>
            <w:webHidden/>
          </w:rPr>
          <w:instrText xml:space="preserve"> PAGEREF _Toc147735136 \h </w:instrText>
        </w:r>
        <w:r w:rsidR="006A5003">
          <w:rPr>
            <w:webHidden/>
          </w:rPr>
        </w:r>
        <w:r w:rsidR="006A5003">
          <w:rPr>
            <w:webHidden/>
          </w:rPr>
          <w:fldChar w:fldCharType="separate"/>
        </w:r>
        <w:r w:rsidR="006A5003">
          <w:rPr>
            <w:webHidden/>
          </w:rPr>
          <w:t>5</w:t>
        </w:r>
        <w:r w:rsidR="006A5003">
          <w:rPr>
            <w:webHidden/>
          </w:rPr>
          <w:fldChar w:fldCharType="end"/>
        </w:r>
      </w:hyperlink>
    </w:p>
    <w:p w14:paraId="035A9A29" w14:textId="4184158F" w:rsidR="006A5003" w:rsidRDefault="000A3131">
      <w:pPr>
        <w:pStyle w:val="TOC1"/>
        <w:rPr>
          <w:rFonts w:ascii="Calibri" w:eastAsia="Yu Mincho" w:hAnsi="Calibri"/>
          <w:b w:val="0"/>
          <w:noProof/>
          <w:spacing w:val="0"/>
          <w:sz w:val="22"/>
          <w:szCs w:val="22"/>
          <w:lang w:val="en-AU" w:eastAsia="en-AU"/>
        </w:rPr>
      </w:pPr>
      <w:hyperlink w:anchor="_Toc147735137" w:history="1">
        <w:r w:rsidR="006A5003" w:rsidRPr="00291513">
          <w:rPr>
            <w:rStyle w:val="Hyperlink"/>
            <w:noProof/>
            <w:lang w:val="en-GB"/>
          </w:rPr>
          <w:t>5.</w:t>
        </w:r>
        <w:r w:rsidR="006A5003">
          <w:rPr>
            <w:rFonts w:ascii="Calibri" w:eastAsia="Yu Mincho" w:hAnsi="Calibri"/>
            <w:b w:val="0"/>
            <w:noProof/>
            <w:spacing w:val="0"/>
            <w:sz w:val="22"/>
            <w:szCs w:val="22"/>
            <w:lang w:val="en-AU" w:eastAsia="en-AU"/>
          </w:rPr>
          <w:tab/>
        </w:r>
        <w:r w:rsidR="006A5003" w:rsidRPr="00291513">
          <w:rPr>
            <w:rStyle w:val="Hyperlink"/>
            <w:noProof/>
            <w:lang w:val="en-GB"/>
          </w:rPr>
          <w:t>Application Process</w:t>
        </w:r>
        <w:r w:rsidR="006A5003">
          <w:rPr>
            <w:noProof/>
            <w:webHidden/>
          </w:rPr>
          <w:tab/>
        </w:r>
        <w:r w:rsidR="006A5003">
          <w:rPr>
            <w:noProof/>
            <w:webHidden/>
          </w:rPr>
          <w:fldChar w:fldCharType="begin"/>
        </w:r>
        <w:r w:rsidR="006A5003">
          <w:rPr>
            <w:noProof/>
            <w:webHidden/>
          </w:rPr>
          <w:instrText xml:space="preserve"> PAGEREF _Toc147735137 \h </w:instrText>
        </w:r>
        <w:r w:rsidR="006A5003">
          <w:rPr>
            <w:noProof/>
            <w:webHidden/>
          </w:rPr>
        </w:r>
        <w:r w:rsidR="006A5003">
          <w:rPr>
            <w:noProof/>
            <w:webHidden/>
          </w:rPr>
          <w:fldChar w:fldCharType="separate"/>
        </w:r>
        <w:r w:rsidR="006A5003">
          <w:rPr>
            <w:noProof/>
            <w:webHidden/>
          </w:rPr>
          <w:t>6</w:t>
        </w:r>
        <w:r w:rsidR="006A5003">
          <w:rPr>
            <w:noProof/>
            <w:webHidden/>
          </w:rPr>
          <w:fldChar w:fldCharType="end"/>
        </w:r>
      </w:hyperlink>
    </w:p>
    <w:p w14:paraId="45D8D2B0" w14:textId="4706A7BF" w:rsidR="006A5003" w:rsidRDefault="000A3131">
      <w:pPr>
        <w:pStyle w:val="TOC2"/>
        <w:rPr>
          <w:rFonts w:ascii="Calibri" w:eastAsia="Yu Mincho" w:hAnsi="Calibri"/>
          <w:spacing w:val="0"/>
          <w:sz w:val="22"/>
          <w:lang w:val="en-AU" w:eastAsia="en-AU"/>
        </w:rPr>
      </w:pPr>
      <w:hyperlink w:anchor="_Toc147735138" w:history="1">
        <w:r w:rsidR="006A5003" w:rsidRPr="00291513">
          <w:rPr>
            <w:rStyle w:val="Hyperlink"/>
            <w:lang w:val="en-GB"/>
          </w:rPr>
          <w:t>5.1.</w:t>
        </w:r>
        <w:r w:rsidR="006A5003">
          <w:rPr>
            <w:rFonts w:ascii="Calibri" w:eastAsia="Yu Mincho" w:hAnsi="Calibri"/>
            <w:spacing w:val="0"/>
            <w:sz w:val="22"/>
            <w:lang w:val="en-AU" w:eastAsia="en-AU"/>
          </w:rPr>
          <w:tab/>
        </w:r>
        <w:r w:rsidR="006A5003" w:rsidRPr="00291513">
          <w:rPr>
            <w:rStyle w:val="Hyperlink"/>
          </w:rPr>
          <w:t>Prepare</w:t>
        </w:r>
        <w:r w:rsidR="006A5003" w:rsidRPr="00291513">
          <w:rPr>
            <w:rStyle w:val="Hyperlink"/>
            <w:lang w:val="en-GB"/>
          </w:rPr>
          <w:t xml:space="preserve"> an Application</w:t>
        </w:r>
        <w:r w:rsidR="006A5003">
          <w:rPr>
            <w:webHidden/>
          </w:rPr>
          <w:tab/>
        </w:r>
        <w:r w:rsidR="006A5003">
          <w:rPr>
            <w:webHidden/>
          </w:rPr>
          <w:fldChar w:fldCharType="begin"/>
        </w:r>
        <w:r w:rsidR="006A5003">
          <w:rPr>
            <w:webHidden/>
          </w:rPr>
          <w:instrText xml:space="preserve"> PAGEREF _Toc147735138 \h </w:instrText>
        </w:r>
        <w:r w:rsidR="006A5003">
          <w:rPr>
            <w:webHidden/>
          </w:rPr>
        </w:r>
        <w:r w:rsidR="006A5003">
          <w:rPr>
            <w:webHidden/>
          </w:rPr>
          <w:fldChar w:fldCharType="separate"/>
        </w:r>
        <w:r w:rsidR="006A5003">
          <w:rPr>
            <w:webHidden/>
          </w:rPr>
          <w:t>6</w:t>
        </w:r>
        <w:r w:rsidR="006A5003">
          <w:rPr>
            <w:webHidden/>
          </w:rPr>
          <w:fldChar w:fldCharType="end"/>
        </w:r>
      </w:hyperlink>
    </w:p>
    <w:p w14:paraId="2A1781D4" w14:textId="46831823" w:rsidR="006A5003" w:rsidRDefault="000A3131">
      <w:pPr>
        <w:pStyle w:val="TOC2"/>
        <w:rPr>
          <w:rFonts w:ascii="Calibri" w:eastAsia="Yu Mincho" w:hAnsi="Calibri"/>
          <w:spacing w:val="0"/>
          <w:sz w:val="22"/>
          <w:lang w:val="en-AU" w:eastAsia="en-AU"/>
        </w:rPr>
      </w:pPr>
      <w:hyperlink w:anchor="_Toc147735139" w:history="1">
        <w:r w:rsidR="006A5003" w:rsidRPr="00291513">
          <w:rPr>
            <w:rStyle w:val="Hyperlink"/>
            <w:lang w:val="en-GB"/>
          </w:rPr>
          <w:t>5.2.</w:t>
        </w:r>
        <w:r w:rsidR="006A5003">
          <w:rPr>
            <w:rFonts w:ascii="Calibri" w:eastAsia="Yu Mincho" w:hAnsi="Calibri"/>
            <w:spacing w:val="0"/>
            <w:sz w:val="22"/>
            <w:lang w:val="en-AU" w:eastAsia="en-AU"/>
          </w:rPr>
          <w:tab/>
        </w:r>
        <w:r w:rsidR="006A5003" w:rsidRPr="00291513">
          <w:rPr>
            <w:rStyle w:val="Hyperlink"/>
            <w:lang w:val="en-GB"/>
          </w:rPr>
          <w:t>Open and Close Dates</w:t>
        </w:r>
        <w:r w:rsidR="006A5003">
          <w:rPr>
            <w:webHidden/>
          </w:rPr>
          <w:tab/>
        </w:r>
        <w:r w:rsidR="006A5003">
          <w:rPr>
            <w:webHidden/>
          </w:rPr>
          <w:fldChar w:fldCharType="begin"/>
        </w:r>
        <w:r w:rsidR="006A5003">
          <w:rPr>
            <w:webHidden/>
          </w:rPr>
          <w:instrText xml:space="preserve"> PAGEREF _Toc147735139 \h </w:instrText>
        </w:r>
        <w:r w:rsidR="006A5003">
          <w:rPr>
            <w:webHidden/>
          </w:rPr>
        </w:r>
        <w:r w:rsidR="006A5003">
          <w:rPr>
            <w:webHidden/>
          </w:rPr>
          <w:fldChar w:fldCharType="separate"/>
        </w:r>
        <w:r w:rsidR="006A5003">
          <w:rPr>
            <w:webHidden/>
          </w:rPr>
          <w:t>6</w:t>
        </w:r>
        <w:r w:rsidR="006A5003">
          <w:rPr>
            <w:webHidden/>
          </w:rPr>
          <w:fldChar w:fldCharType="end"/>
        </w:r>
      </w:hyperlink>
    </w:p>
    <w:p w14:paraId="62DC7E53" w14:textId="0117DD43" w:rsidR="006A5003" w:rsidRDefault="000A3131">
      <w:pPr>
        <w:pStyle w:val="TOC2"/>
        <w:rPr>
          <w:rFonts w:ascii="Calibri" w:eastAsia="Yu Mincho" w:hAnsi="Calibri"/>
          <w:spacing w:val="0"/>
          <w:sz w:val="22"/>
          <w:lang w:val="en-AU" w:eastAsia="en-AU"/>
        </w:rPr>
      </w:pPr>
      <w:hyperlink w:anchor="_Toc147735140" w:history="1">
        <w:r w:rsidR="006A5003" w:rsidRPr="00291513">
          <w:rPr>
            <w:rStyle w:val="Hyperlink"/>
            <w:lang w:val="en-GB"/>
          </w:rPr>
          <w:t>5.3.</w:t>
        </w:r>
        <w:r w:rsidR="006A5003">
          <w:rPr>
            <w:rFonts w:ascii="Calibri" w:eastAsia="Yu Mincho" w:hAnsi="Calibri"/>
            <w:spacing w:val="0"/>
            <w:sz w:val="22"/>
            <w:lang w:val="en-AU" w:eastAsia="en-AU"/>
          </w:rPr>
          <w:tab/>
        </w:r>
        <w:r w:rsidR="006A5003" w:rsidRPr="00291513">
          <w:rPr>
            <w:rStyle w:val="Hyperlink"/>
            <w:lang w:val="en-GB"/>
          </w:rPr>
          <w:t>Project Delivery Plan</w:t>
        </w:r>
        <w:r w:rsidR="006A5003">
          <w:rPr>
            <w:webHidden/>
          </w:rPr>
          <w:tab/>
        </w:r>
        <w:r w:rsidR="006A5003">
          <w:rPr>
            <w:webHidden/>
          </w:rPr>
          <w:fldChar w:fldCharType="begin"/>
        </w:r>
        <w:r w:rsidR="006A5003">
          <w:rPr>
            <w:webHidden/>
          </w:rPr>
          <w:instrText xml:space="preserve"> PAGEREF _Toc147735140 \h </w:instrText>
        </w:r>
        <w:r w:rsidR="006A5003">
          <w:rPr>
            <w:webHidden/>
          </w:rPr>
        </w:r>
        <w:r w:rsidR="006A5003">
          <w:rPr>
            <w:webHidden/>
          </w:rPr>
          <w:fldChar w:fldCharType="separate"/>
        </w:r>
        <w:r w:rsidR="006A5003">
          <w:rPr>
            <w:webHidden/>
          </w:rPr>
          <w:t>6</w:t>
        </w:r>
        <w:r w:rsidR="006A5003">
          <w:rPr>
            <w:webHidden/>
          </w:rPr>
          <w:fldChar w:fldCharType="end"/>
        </w:r>
      </w:hyperlink>
    </w:p>
    <w:p w14:paraId="3FE72DF7" w14:textId="520C2BC1" w:rsidR="006A5003" w:rsidRDefault="000A3131">
      <w:pPr>
        <w:pStyle w:val="TOC2"/>
        <w:rPr>
          <w:rFonts w:ascii="Calibri" w:eastAsia="Yu Mincho" w:hAnsi="Calibri"/>
          <w:spacing w:val="0"/>
          <w:sz w:val="22"/>
          <w:lang w:val="en-AU" w:eastAsia="en-AU"/>
        </w:rPr>
      </w:pPr>
      <w:hyperlink w:anchor="_Toc147735141" w:history="1">
        <w:r w:rsidR="006A5003" w:rsidRPr="00291513">
          <w:rPr>
            <w:rStyle w:val="Hyperlink"/>
            <w:lang w:val="en-GB"/>
          </w:rPr>
          <w:t>5.4.</w:t>
        </w:r>
        <w:r w:rsidR="006A5003">
          <w:rPr>
            <w:rFonts w:ascii="Calibri" w:eastAsia="Yu Mincho" w:hAnsi="Calibri"/>
            <w:spacing w:val="0"/>
            <w:sz w:val="22"/>
            <w:lang w:val="en-AU" w:eastAsia="en-AU"/>
          </w:rPr>
          <w:tab/>
        </w:r>
        <w:r w:rsidR="006A5003" w:rsidRPr="00291513">
          <w:rPr>
            <w:rStyle w:val="Hyperlink"/>
            <w:lang w:val="en-GB"/>
          </w:rPr>
          <w:t>Evidence of Co-Contribution</w:t>
        </w:r>
        <w:r w:rsidR="006A5003">
          <w:rPr>
            <w:webHidden/>
          </w:rPr>
          <w:tab/>
        </w:r>
        <w:r w:rsidR="006A5003">
          <w:rPr>
            <w:webHidden/>
          </w:rPr>
          <w:fldChar w:fldCharType="begin"/>
        </w:r>
        <w:r w:rsidR="006A5003">
          <w:rPr>
            <w:webHidden/>
          </w:rPr>
          <w:instrText xml:space="preserve"> PAGEREF _Toc147735141 \h </w:instrText>
        </w:r>
        <w:r w:rsidR="006A5003">
          <w:rPr>
            <w:webHidden/>
          </w:rPr>
        </w:r>
        <w:r w:rsidR="006A5003">
          <w:rPr>
            <w:webHidden/>
          </w:rPr>
          <w:fldChar w:fldCharType="separate"/>
        </w:r>
        <w:r w:rsidR="006A5003">
          <w:rPr>
            <w:webHidden/>
          </w:rPr>
          <w:t>6</w:t>
        </w:r>
        <w:r w:rsidR="006A5003">
          <w:rPr>
            <w:webHidden/>
          </w:rPr>
          <w:fldChar w:fldCharType="end"/>
        </w:r>
      </w:hyperlink>
    </w:p>
    <w:p w14:paraId="22DB2138" w14:textId="63BEAB42" w:rsidR="006A5003" w:rsidRDefault="000A3131">
      <w:pPr>
        <w:pStyle w:val="TOC2"/>
        <w:rPr>
          <w:rFonts w:ascii="Calibri" w:eastAsia="Yu Mincho" w:hAnsi="Calibri"/>
          <w:spacing w:val="0"/>
          <w:sz w:val="22"/>
          <w:lang w:val="en-AU" w:eastAsia="en-AU"/>
        </w:rPr>
      </w:pPr>
      <w:hyperlink w:anchor="_Toc147735142" w:history="1">
        <w:r w:rsidR="006A5003" w:rsidRPr="00291513">
          <w:rPr>
            <w:rStyle w:val="Hyperlink"/>
            <w:lang w:val="en-GB"/>
          </w:rPr>
          <w:t>5.5.</w:t>
        </w:r>
        <w:r w:rsidR="006A5003">
          <w:rPr>
            <w:rFonts w:ascii="Calibri" w:eastAsia="Yu Mincho" w:hAnsi="Calibri"/>
            <w:spacing w:val="0"/>
            <w:sz w:val="22"/>
            <w:lang w:val="en-AU" w:eastAsia="en-AU"/>
          </w:rPr>
          <w:tab/>
        </w:r>
        <w:r w:rsidR="006A5003" w:rsidRPr="00291513">
          <w:rPr>
            <w:rStyle w:val="Hyperlink"/>
            <w:lang w:val="en-GB"/>
          </w:rPr>
          <w:t>Evidence of Financial Records</w:t>
        </w:r>
        <w:r w:rsidR="006A5003">
          <w:rPr>
            <w:webHidden/>
          </w:rPr>
          <w:tab/>
        </w:r>
        <w:r w:rsidR="006A5003">
          <w:rPr>
            <w:webHidden/>
          </w:rPr>
          <w:fldChar w:fldCharType="begin"/>
        </w:r>
        <w:r w:rsidR="006A5003">
          <w:rPr>
            <w:webHidden/>
          </w:rPr>
          <w:instrText xml:space="preserve"> PAGEREF _Toc147735142 \h </w:instrText>
        </w:r>
        <w:r w:rsidR="006A5003">
          <w:rPr>
            <w:webHidden/>
          </w:rPr>
        </w:r>
        <w:r w:rsidR="006A5003">
          <w:rPr>
            <w:webHidden/>
          </w:rPr>
          <w:fldChar w:fldCharType="separate"/>
        </w:r>
        <w:r w:rsidR="006A5003">
          <w:rPr>
            <w:webHidden/>
          </w:rPr>
          <w:t>7</w:t>
        </w:r>
        <w:r w:rsidR="006A5003">
          <w:rPr>
            <w:webHidden/>
          </w:rPr>
          <w:fldChar w:fldCharType="end"/>
        </w:r>
      </w:hyperlink>
    </w:p>
    <w:p w14:paraId="4B961592" w14:textId="0C986787" w:rsidR="006A5003" w:rsidRDefault="000A3131">
      <w:pPr>
        <w:pStyle w:val="TOC1"/>
        <w:rPr>
          <w:rFonts w:ascii="Calibri" w:eastAsia="Yu Mincho" w:hAnsi="Calibri"/>
          <w:b w:val="0"/>
          <w:noProof/>
          <w:spacing w:val="0"/>
          <w:sz w:val="22"/>
          <w:szCs w:val="22"/>
          <w:lang w:val="en-AU" w:eastAsia="en-AU"/>
        </w:rPr>
      </w:pPr>
      <w:hyperlink w:anchor="_Toc147735143" w:history="1">
        <w:r w:rsidR="006A5003" w:rsidRPr="00291513">
          <w:rPr>
            <w:rStyle w:val="Hyperlink"/>
            <w:noProof/>
            <w:lang w:val="en-GB"/>
          </w:rPr>
          <w:t>6.</w:t>
        </w:r>
        <w:r w:rsidR="006A5003">
          <w:rPr>
            <w:rFonts w:ascii="Calibri" w:eastAsia="Yu Mincho" w:hAnsi="Calibri"/>
            <w:b w:val="0"/>
            <w:noProof/>
            <w:spacing w:val="0"/>
            <w:sz w:val="22"/>
            <w:szCs w:val="22"/>
            <w:lang w:val="en-AU" w:eastAsia="en-AU"/>
          </w:rPr>
          <w:tab/>
        </w:r>
        <w:r w:rsidR="006A5003" w:rsidRPr="00291513">
          <w:rPr>
            <w:rStyle w:val="Hyperlink"/>
            <w:noProof/>
            <w:lang w:val="en-GB"/>
          </w:rPr>
          <w:t>Cash Flow Assessment Process</w:t>
        </w:r>
        <w:r w:rsidR="006A5003">
          <w:rPr>
            <w:noProof/>
            <w:webHidden/>
          </w:rPr>
          <w:tab/>
        </w:r>
        <w:r w:rsidR="006A5003">
          <w:rPr>
            <w:noProof/>
            <w:webHidden/>
          </w:rPr>
          <w:fldChar w:fldCharType="begin"/>
        </w:r>
        <w:r w:rsidR="006A5003">
          <w:rPr>
            <w:noProof/>
            <w:webHidden/>
          </w:rPr>
          <w:instrText xml:space="preserve"> PAGEREF _Toc147735143 \h </w:instrText>
        </w:r>
        <w:r w:rsidR="006A5003">
          <w:rPr>
            <w:noProof/>
            <w:webHidden/>
          </w:rPr>
        </w:r>
        <w:r w:rsidR="006A5003">
          <w:rPr>
            <w:noProof/>
            <w:webHidden/>
          </w:rPr>
          <w:fldChar w:fldCharType="separate"/>
        </w:r>
        <w:r w:rsidR="006A5003">
          <w:rPr>
            <w:noProof/>
            <w:webHidden/>
          </w:rPr>
          <w:t>7</w:t>
        </w:r>
        <w:r w:rsidR="006A5003">
          <w:rPr>
            <w:noProof/>
            <w:webHidden/>
          </w:rPr>
          <w:fldChar w:fldCharType="end"/>
        </w:r>
      </w:hyperlink>
    </w:p>
    <w:p w14:paraId="57C64CAB" w14:textId="5622F47B" w:rsidR="006A5003" w:rsidRDefault="000A3131">
      <w:pPr>
        <w:pStyle w:val="TOC2"/>
        <w:rPr>
          <w:rFonts w:ascii="Calibri" w:eastAsia="Yu Mincho" w:hAnsi="Calibri"/>
          <w:spacing w:val="0"/>
          <w:sz w:val="22"/>
          <w:lang w:val="en-AU" w:eastAsia="en-AU"/>
        </w:rPr>
      </w:pPr>
      <w:hyperlink w:anchor="_Toc147735144" w:history="1">
        <w:r w:rsidR="006A5003" w:rsidRPr="00291513">
          <w:rPr>
            <w:rStyle w:val="Hyperlink"/>
            <w:lang w:val="en-GB"/>
          </w:rPr>
          <w:t>6.1.</w:t>
        </w:r>
        <w:r w:rsidR="006A5003">
          <w:rPr>
            <w:rFonts w:ascii="Calibri" w:eastAsia="Yu Mincho" w:hAnsi="Calibri"/>
            <w:spacing w:val="0"/>
            <w:sz w:val="22"/>
            <w:lang w:val="en-AU" w:eastAsia="en-AU"/>
          </w:rPr>
          <w:tab/>
        </w:r>
        <w:r w:rsidR="006A5003" w:rsidRPr="00291513">
          <w:rPr>
            <w:rStyle w:val="Hyperlink"/>
            <w:lang w:val="en-GB"/>
          </w:rPr>
          <w:t>Assessment Criteria</w:t>
        </w:r>
        <w:r w:rsidR="006A5003">
          <w:rPr>
            <w:webHidden/>
          </w:rPr>
          <w:tab/>
        </w:r>
        <w:r w:rsidR="006A5003">
          <w:rPr>
            <w:webHidden/>
          </w:rPr>
          <w:fldChar w:fldCharType="begin"/>
        </w:r>
        <w:r w:rsidR="006A5003">
          <w:rPr>
            <w:webHidden/>
          </w:rPr>
          <w:instrText xml:space="preserve"> PAGEREF _Toc147735144 \h </w:instrText>
        </w:r>
        <w:r w:rsidR="006A5003">
          <w:rPr>
            <w:webHidden/>
          </w:rPr>
        </w:r>
        <w:r w:rsidR="006A5003">
          <w:rPr>
            <w:webHidden/>
          </w:rPr>
          <w:fldChar w:fldCharType="separate"/>
        </w:r>
        <w:r w:rsidR="006A5003">
          <w:rPr>
            <w:webHidden/>
          </w:rPr>
          <w:t>8</w:t>
        </w:r>
        <w:r w:rsidR="006A5003">
          <w:rPr>
            <w:webHidden/>
          </w:rPr>
          <w:fldChar w:fldCharType="end"/>
        </w:r>
      </w:hyperlink>
    </w:p>
    <w:p w14:paraId="6D7812A9" w14:textId="5B141546" w:rsidR="006A5003" w:rsidRDefault="000A3131">
      <w:pPr>
        <w:pStyle w:val="TOC1"/>
        <w:rPr>
          <w:rFonts w:ascii="Calibri" w:eastAsia="Yu Mincho" w:hAnsi="Calibri"/>
          <w:b w:val="0"/>
          <w:noProof/>
          <w:spacing w:val="0"/>
          <w:sz w:val="22"/>
          <w:szCs w:val="22"/>
          <w:lang w:val="en-AU" w:eastAsia="en-AU"/>
        </w:rPr>
      </w:pPr>
      <w:hyperlink w:anchor="_Toc147735145" w:history="1">
        <w:r w:rsidR="006A5003" w:rsidRPr="00291513">
          <w:rPr>
            <w:rStyle w:val="Hyperlink"/>
            <w:noProof/>
            <w:lang w:val="en-GB"/>
          </w:rPr>
          <w:t>7.</w:t>
        </w:r>
        <w:r w:rsidR="006A5003">
          <w:rPr>
            <w:rFonts w:ascii="Calibri" w:eastAsia="Yu Mincho" w:hAnsi="Calibri"/>
            <w:b w:val="0"/>
            <w:noProof/>
            <w:spacing w:val="0"/>
            <w:sz w:val="22"/>
            <w:szCs w:val="22"/>
            <w:lang w:val="en-AU" w:eastAsia="en-AU"/>
          </w:rPr>
          <w:tab/>
        </w:r>
        <w:r w:rsidR="006A5003" w:rsidRPr="00291513">
          <w:rPr>
            <w:rStyle w:val="Hyperlink"/>
            <w:noProof/>
            <w:lang w:val="en-GB"/>
          </w:rPr>
          <w:t>Assessment and Recommendation for Approval</w:t>
        </w:r>
        <w:r w:rsidR="006A5003">
          <w:rPr>
            <w:noProof/>
            <w:webHidden/>
          </w:rPr>
          <w:tab/>
        </w:r>
        <w:r w:rsidR="006A5003">
          <w:rPr>
            <w:noProof/>
            <w:webHidden/>
          </w:rPr>
          <w:fldChar w:fldCharType="begin"/>
        </w:r>
        <w:r w:rsidR="006A5003">
          <w:rPr>
            <w:noProof/>
            <w:webHidden/>
          </w:rPr>
          <w:instrText xml:space="preserve"> PAGEREF _Toc147735145 \h </w:instrText>
        </w:r>
        <w:r w:rsidR="006A5003">
          <w:rPr>
            <w:noProof/>
            <w:webHidden/>
          </w:rPr>
        </w:r>
        <w:r w:rsidR="006A5003">
          <w:rPr>
            <w:noProof/>
            <w:webHidden/>
          </w:rPr>
          <w:fldChar w:fldCharType="separate"/>
        </w:r>
        <w:r w:rsidR="006A5003">
          <w:rPr>
            <w:noProof/>
            <w:webHidden/>
          </w:rPr>
          <w:t>9</w:t>
        </w:r>
        <w:r w:rsidR="006A5003">
          <w:rPr>
            <w:noProof/>
            <w:webHidden/>
          </w:rPr>
          <w:fldChar w:fldCharType="end"/>
        </w:r>
      </w:hyperlink>
    </w:p>
    <w:p w14:paraId="3270D5BB" w14:textId="58FDBDCB" w:rsidR="006A5003" w:rsidRDefault="000A3131">
      <w:pPr>
        <w:pStyle w:val="TOC2"/>
        <w:rPr>
          <w:rFonts w:ascii="Calibri" w:eastAsia="Yu Mincho" w:hAnsi="Calibri"/>
          <w:spacing w:val="0"/>
          <w:sz w:val="22"/>
          <w:lang w:val="en-AU" w:eastAsia="en-AU"/>
        </w:rPr>
      </w:pPr>
      <w:hyperlink w:anchor="_Toc147735146" w:history="1">
        <w:r w:rsidR="006A5003" w:rsidRPr="00291513">
          <w:rPr>
            <w:rStyle w:val="Hyperlink"/>
            <w:lang w:val="en-GB"/>
          </w:rPr>
          <w:t>7.1.</w:t>
        </w:r>
        <w:r w:rsidR="006A5003">
          <w:rPr>
            <w:rFonts w:ascii="Calibri" w:eastAsia="Yu Mincho" w:hAnsi="Calibri"/>
            <w:spacing w:val="0"/>
            <w:sz w:val="22"/>
            <w:lang w:val="en-AU" w:eastAsia="en-AU"/>
          </w:rPr>
          <w:tab/>
        </w:r>
        <w:r w:rsidR="006A5003" w:rsidRPr="00291513">
          <w:rPr>
            <w:rStyle w:val="Hyperlink"/>
            <w:lang w:val="en-GB"/>
          </w:rPr>
          <w:t>Approval Process</w:t>
        </w:r>
        <w:r w:rsidR="006A5003">
          <w:rPr>
            <w:webHidden/>
          </w:rPr>
          <w:tab/>
        </w:r>
        <w:r w:rsidR="006A5003">
          <w:rPr>
            <w:webHidden/>
          </w:rPr>
          <w:fldChar w:fldCharType="begin"/>
        </w:r>
        <w:r w:rsidR="006A5003">
          <w:rPr>
            <w:webHidden/>
          </w:rPr>
          <w:instrText xml:space="preserve"> PAGEREF _Toc147735146 \h </w:instrText>
        </w:r>
        <w:r w:rsidR="006A5003">
          <w:rPr>
            <w:webHidden/>
          </w:rPr>
        </w:r>
        <w:r w:rsidR="006A5003">
          <w:rPr>
            <w:webHidden/>
          </w:rPr>
          <w:fldChar w:fldCharType="separate"/>
        </w:r>
        <w:r w:rsidR="006A5003">
          <w:rPr>
            <w:webHidden/>
          </w:rPr>
          <w:t>9</w:t>
        </w:r>
        <w:r w:rsidR="006A5003">
          <w:rPr>
            <w:webHidden/>
          </w:rPr>
          <w:fldChar w:fldCharType="end"/>
        </w:r>
      </w:hyperlink>
    </w:p>
    <w:p w14:paraId="2DC435FC" w14:textId="0E706174" w:rsidR="006A5003" w:rsidRDefault="000A3131">
      <w:pPr>
        <w:pStyle w:val="TOC2"/>
        <w:rPr>
          <w:rFonts w:ascii="Calibri" w:eastAsia="Yu Mincho" w:hAnsi="Calibri"/>
          <w:spacing w:val="0"/>
          <w:sz w:val="22"/>
          <w:lang w:val="en-AU" w:eastAsia="en-AU"/>
        </w:rPr>
      </w:pPr>
      <w:hyperlink w:anchor="_Toc147735147" w:history="1">
        <w:r w:rsidR="006A5003" w:rsidRPr="00291513">
          <w:rPr>
            <w:rStyle w:val="Hyperlink"/>
            <w:lang w:val="en-GB"/>
          </w:rPr>
          <w:t>7.2.</w:t>
        </w:r>
        <w:r w:rsidR="006A5003">
          <w:rPr>
            <w:rFonts w:ascii="Calibri" w:eastAsia="Yu Mincho" w:hAnsi="Calibri"/>
            <w:spacing w:val="0"/>
            <w:sz w:val="22"/>
            <w:lang w:val="en-AU" w:eastAsia="en-AU"/>
          </w:rPr>
          <w:tab/>
        </w:r>
        <w:r w:rsidR="006A5003" w:rsidRPr="00291513">
          <w:rPr>
            <w:rStyle w:val="Hyperlink"/>
            <w:lang w:val="en-GB"/>
          </w:rPr>
          <w:t>Discretion of Decisions</w:t>
        </w:r>
        <w:r w:rsidR="006A5003">
          <w:rPr>
            <w:webHidden/>
          </w:rPr>
          <w:tab/>
        </w:r>
        <w:r w:rsidR="006A5003">
          <w:rPr>
            <w:webHidden/>
          </w:rPr>
          <w:fldChar w:fldCharType="begin"/>
        </w:r>
        <w:r w:rsidR="006A5003">
          <w:rPr>
            <w:webHidden/>
          </w:rPr>
          <w:instrText xml:space="preserve"> PAGEREF _Toc147735147 \h </w:instrText>
        </w:r>
        <w:r w:rsidR="006A5003">
          <w:rPr>
            <w:webHidden/>
          </w:rPr>
        </w:r>
        <w:r w:rsidR="006A5003">
          <w:rPr>
            <w:webHidden/>
          </w:rPr>
          <w:fldChar w:fldCharType="separate"/>
        </w:r>
        <w:r w:rsidR="006A5003">
          <w:rPr>
            <w:webHidden/>
          </w:rPr>
          <w:t>9</w:t>
        </w:r>
        <w:r w:rsidR="006A5003">
          <w:rPr>
            <w:webHidden/>
          </w:rPr>
          <w:fldChar w:fldCharType="end"/>
        </w:r>
      </w:hyperlink>
    </w:p>
    <w:p w14:paraId="5B57D039" w14:textId="4253EA00" w:rsidR="006A5003" w:rsidRDefault="000A3131">
      <w:pPr>
        <w:pStyle w:val="TOC2"/>
        <w:rPr>
          <w:rFonts w:ascii="Calibri" w:eastAsia="Yu Mincho" w:hAnsi="Calibri"/>
          <w:spacing w:val="0"/>
          <w:sz w:val="22"/>
          <w:lang w:val="en-AU" w:eastAsia="en-AU"/>
        </w:rPr>
      </w:pPr>
      <w:hyperlink w:anchor="_Toc147735148" w:history="1">
        <w:r w:rsidR="006A5003" w:rsidRPr="00291513">
          <w:rPr>
            <w:rStyle w:val="Hyperlink"/>
            <w:lang w:val="en-GB"/>
          </w:rPr>
          <w:t>7.3.</w:t>
        </w:r>
        <w:r w:rsidR="006A5003">
          <w:rPr>
            <w:rFonts w:ascii="Calibri" w:eastAsia="Yu Mincho" w:hAnsi="Calibri"/>
            <w:spacing w:val="0"/>
            <w:sz w:val="22"/>
            <w:lang w:val="en-AU" w:eastAsia="en-AU"/>
          </w:rPr>
          <w:tab/>
        </w:r>
        <w:r w:rsidR="006A5003" w:rsidRPr="00291513">
          <w:rPr>
            <w:rStyle w:val="Hyperlink"/>
            <w:lang w:val="en-GB"/>
          </w:rPr>
          <w:t xml:space="preserve">Due </w:t>
        </w:r>
        <w:r w:rsidR="006A5003" w:rsidRPr="00291513">
          <w:rPr>
            <w:rStyle w:val="Hyperlink"/>
          </w:rPr>
          <w:t>Diligence</w:t>
        </w:r>
        <w:r w:rsidR="006A5003" w:rsidRPr="00291513">
          <w:rPr>
            <w:rStyle w:val="Hyperlink"/>
            <w:lang w:val="en-GB"/>
          </w:rPr>
          <w:t xml:space="preserve"> Assessments</w:t>
        </w:r>
        <w:r w:rsidR="006A5003">
          <w:rPr>
            <w:webHidden/>
          </w:rPr>
          <w:tab/>
        </w:r>
        <w:r w:rsidR="006A5003">
          <w:rPr>
            <w:webHidden/>
          </w:rPr>
          <w:fldChar w:fldCharType="begin"/>
        </w:r>
        <w:r w:rsidR="006A5003">
          <w:rPr>
            <w:webHidden/>
          </w:rPr>
          <w:instrText xml:space="preserve"> PAGEREF _Toc147735148 \h </w:instrText>
        </w:r>
        <w:r w:rsidR="006A5003">
          <w:rPr>
            <w:webHidden/>
          </w:rPr>
        </w:r>
        <w:r w:rsidR="006A5003">
          <w:rPr>
            <w:webHidden/>
          </w:rPr>
          <w:fldChar w:fldCharType="separate"/>
        </w:r>
        <w:r w:rsidR="006A5003">
          <w:rPr>
            <w:webHidden/>
          </w:rPr>
          <w:t>9</w:t>
        </w:r>
        <w:r w:rsidR="006A5003">
          <w:rPr>
            <w:webHidden/>
          </w:rPr>
          <w:fldChar w:fldCharType="end"/>
        </w:r>
      </w:hyperlink>
    </w:p>
    <w:p w14:paraId="52DC0614" w14:textId="64893ECF" w:rsidR="006A5003" w:rsidRDefault="000A3131">
      <w:pPr>
        <w:pStyle w:val="TOC3"/>
        <w:rPr>
          <w:rFonts w:ascii="Calibri" w:eastAsia="Yu Mincho" w:hAnsi="Calibri"/>
          <w:spacing w:val="0"/>
          <w:sz w:val="22"/>
          <w:szCs w:val="22"/>
          <w:lang w:val="en-AU" w:eastAsia="en-AU"/>
        </w:rPr>
      </w:pPr>
      <w:hyperlink w:anchor="_Toc147735149" w:history="1">
        <w:r w:rsidR="006A5003" w:rsidRPr="00291513">
          <w:rPr>
            <w:rStyle w:val="Hyperlink"/>
          </w:rPr>
          <w:t>7.3.1.</w:t>
        </w:r>
        <w:r w:rsidR="006A5003">
          <w:rPr>
            <w:rFonts w:ascii="Calibri" w:eastAsia="Yu Mincho" w:hAnsi="Calibri"/>
            <w:spacing w:val="0"/>
            <w:sz w:val="22"/>
            <w:szCs w:val="22"/>
            <w:lang w:val="en-AU" w:eastAsia="en-AU"/>
          </w:rPr>
          <w:tab/>
        </w:r>
        <w:r w:rsidR="006A5003" w:rsidRPr="00291513">
          <w:rPr>
            <w:rStyle w:val="Hyperlink"/>
          </w:rPr>
          <w:t>Business regulator check</w:t>
        </w:r>
        <w:r w:rsidR="006A5003">
          <w:rPr>
            <w:webHidden/>
          </w:rPr>
          <w:tab/>
        </w:r>
        <w:r w:rsidR="006A5003">
          <w:rPr>
            <w:webHidden/>
          </w:rPr>
          <w:fldChar w:fldCharType="begin"/>
        </w:r>
        <w:r w:rsidR="006A5003">
          <w:rPr>
            <w:webHidden/>
          </w:rPr>
          <w:instrText xml:space="preserve"> PAGEREF _Toc147735149 \h </w:instrText>
        </w:r>
        <w:r w:rsidR="006A5003">
          <w:rPr>
            <w:webHidden/>
          </w:rPr>
        </w:r>
        <w:r w:rsidR="006A5003">
          <w:rPr>
            <w:webHidden/>
          </w:rPr>
          <w:fldChar w:fldCharType="separate"/>
        </w:r>
        <w:r w:rsidR="006A5003">
          <w:rPr>
            <w:webHidden/>
          </w:rPr>
          <w:t>9</w:t>
        </w:r>
        <w:r w:rsidR="006A5003">
          <w:rPr>
            <w:webHidden/>
          </w:rPr>
          <w:fldChar w:fldCharType="end"/>
        </w:r>
      </w:hyperlink>
    </w:p>
    <w:p w14:paraId="5DE21244" w14:textId="185E3092" w:rsidR="006A5003" w:rsidRDefault="000A3131">
      <w:pPr>
        <w:pStyle w:val="TOC3"/>
        <w:rPr>
          <w:rFonts w:ascii="Calibri" w:eastAsia="Yu Mincho" w:hAnsi="Calibri"/>
          <w:spacing w:val="0"/>
          <w:sz w:val="22"/>
          <w:szCs w:val="22"/>
          <w:lang w:val="en-AU" w:eastAsia="en-AU"/>
        </w:rPr>
      </w:pPr>
      <w:hyperlink w:anchor="_Toc147735150" w:history="1">
        <w:r w:rsidR="006A5003" w:rsidRPr="00291513">
          <w:rPr>
            <w:rStyle w:val="Hyperlink"/>
          </w:rPr>
          <w:t>7.3.2.</w:t>
        </w:r>
        <w:r w:rsidR="006A5003">
          <w:rPr>
            <w:rFonts w:ascii="Calibri" w:eastAsia="Yu Mincho" w:hAnsi="Calibri"/>
            <w:spacing w:val="0"/>
            <w:sz w:val="22"/>
            <w:szCs w:val="22"/>
            <w:lang w:val="en-AU" w:eastAsia="en-AU"/>
          </w:rPr>
          <w:tab/>
        </w:r>
        <w:r w:rsidR="006A5003" w:rsidRPr="00291513">
          <w:rPr>
            <w:rStyle w:val="Hyperlink"/>
          </w:rPr>
          <w:t>Financial risk assessment</w:t>
        </w:r>
        <w:r w:rsidR="006A5003">
          <w:rPr>
            <w:webHidden/>
          </w:rPr>
          <w:tab/>
        </w:r>
        <w:r w:rsidR="006A5003">
          <w:rPr>
            <w:webHidden/>
          </w:rPr>
          <w:fldChar w:fldCharType="begin"/>
        </w:r>
        <w:r w:rsidR="006A5003">
          <w:rPr>
            <w:webHidden/>
          </w:rPr>
          <w:instrText xml:space="preserve"> PAGEREF _Toc147735150 \h </w:instrText>
        </w:r>
        <w:r w:rsidR="006A5003">
          <w:rPr>
            <w:webHidden/>
          </w:rPr>
        </w:r>
        <w:r w:rsidR="006A5003">
          <w:rPr>
            <w:webHidden/>
          </w:rPr>
          <w:fldChar w:fldCharType="separate"/>
        </w:r>
        <w:r w:rsidR="006A5003">
          <w:rPr>
            <w:webHidden/>
          </w:rPr>
          <w:t>9</w:t>
        </w:r>
        <w:r w:rsidR="006A5003">
          <w:rPr>
            <w:webHidden/>
          </w:rPr>
          <w:fldChar w:fldCharType="end"/>
        </w:r>
      </w:hyperlink>
    </w:p>
    <w:p w14:paraId="44E3B536" w14:textId="5F4C50F1" w:rsidR="006A5003" w:rsidRDefault="000A3131">
      <w:pPr>
        <w:pStyle w:val="TOC1"/>
        <w:rPr>
          <w:rFonts w:ascii="Calibri" w:eastAsia="Yu Mincho" w:hAnsi="Calibri"/>
          <w:b w:val="0"/>
          <w:noProof/>
          <w:spacing w:val="0"/>
          <w:sz w:val="22"/>
          <w:szCs w:val="22"/>
          <w:lang w:val="en-AU" w:eastAsia="en-AU"/>
        </w:rPr>
      </w:pPr>
      <w:hyperlink w:anchor="_Toc147735151" w:history="1">
        <w:r w:rsidR="006A5003" w:rsidRPr="00291513">
          <w:rPr>
            <w:rStyle w:val="Hyperlink"/>
            <w:noProof/>
            <w:lang w:val="en-GB"/>
          </w:rPr>
          <w:t>8.</w:t>
        </w:r>
        <w:r w:rsidR="006A5003">
          <w:rPr>
            <w:rFonts w:ascii="Calibri" w:eastAsia="Yu Mincho" w:hAnsi="Calibri"/>
            <w:b w:val="0"/>
            <w:noProof/>
            <w:spacing w:val="0"/>
            <w:sz w:val="22"/>
            <w:szCs w:val="22"/>
            <w:lang w:val="en-AU" w:eastAsia="en-AU"/>
          </w:rPr>
          <w:tab/>
        </w:r>
        <w:r w:rsidR="006A5003" w:rsidRPr="00291513">
          <w:rPr>
            <w:rStyle w:val="Hyperlink"/>
            <w:noProof/>
            <w:lang w:val="en-GB"/>
          </w:rPr>
          <w:t>Conditions of Funding</w:t>
        </w:r>
        <w:r w:rsidR="006A5003">
          <w:rPr>
            <w:noProof/>
            <w:webHidden/>
          </w:rPr>
          <w:tab/>
        </w:r>
        <w:r w:rsidR="006A5003">
          <w:rPr>
            <w:noProof/>
            <w:webHidden/>
          </w:rPr>
          <w:fldChar w:fldCharType="begin"/>
        </w:r>
        <w:r w:rsidR="006A5003">
          <w:rPr>
            <w:noProof/>
            <w:webHidden/>
          </w:rPr>
          <w:instrText xml:space="preserve"> PAGEREF _Toc147735151 \h </w:instrText>
        </w:r>
        <w:r w:rsidR="006A5003">
          <w:rPr>
            <w:noProof/>
            <w:webHidden/>
          </w:rPr>
        </w:r>
        <w:r w:rsidR="006A5003">
          <w:rPr>
            <w:noProof/>
            <w:webHidden/>
          </w:rPr>
          <w:fldChar w:fldCharType="separate"/>
        </w:r>
        <w:r w:rsidR="006A5003">
          <w:rPr>
            <w:noProof/>
            <w:webHidden/>
          </w:rPr>
          <w:t>9</w:t>
        </w:r>
        <w:r w:rsidR="006A5003">
          <w:rPr>
            <w:noProof/>
            <w:webHidden/>
          </w:rPr>
          <w:fldChar w:fldCharType="end"/>
        </w:r>
      </w:hyperlink>
    </w:p>
    <w:p w14:paraId="6EABB1C8" w14:textId="20BFE19A" w:rsidR="006A5003" w:rsidRDefault="000A3131">
      <w:pPr>
        <w:pStyle w:val="TOC2"/>
        <w:rPr>
          <w:rFonts w:ascii="Calibri" w:eastAsia="Yu Mincho" w:hAnsi="Calibri"/>
          <w:spacing w:val="0"/>
          <w:sz w:val="22"/>
          <w:lang w:val="en-AU" w:eastAsia="en-AU"/>
        </w:rPr>
      </w:pPr>
      <w:hyperlink w:anchor="_Toc147735152" w:history="1">
        <w:r w:rsidR="006A5003" w:rsidRPr="00291513">
          <w:rPr>
            <w:rStyle w:val="Hyperlink"/>
            <w:lang w:val="en-GB"/>
          </w:rPr>
          <w:t>8.1.</w:t>
        </w:r>
        <w:r w:rsidR="006A5003">
          <w:rPr>
            <w:rFonts w:ascii="Calibri" w:eastAsia="Yu Mincho" w:hAnsi="Calibri"/>
            <w:spacing w:val="0"/>
            <w:sz w:val="22"/>
            <w:lang w:val="en-AU" w:eastAsia="en-AU"/>
          </w:rPr>
          <w:tab/>
        </w:r>
        <w:r w:rsidR="006A5003" w:rsidRPr="00291513">
          <w:rPr>
            <w:rStyle w:val="Hyperlink"/>
            <w:lang w:val="en-GB"/>
          </w:rPr>
          <w:t>Grant Agreement</w:t>
        </w:r>
        <w:r w:rsidR="006A5003">
          <w:rPr>
            <w:webHidden/>
          </w:rPr>
          <w:tab/>
        </w:r>
        <w:r w:rsidR="006A5003">
          <w:rPr>
            <w:webHidden/>
          </w:rPr>
          <w:fldChar w:fldCharType="begin"/>
        </w:r>
        <w:r w:rsidR="006A5003">
          <w:rPr>
            <w:webHidden/>
          </w:rPr>
          <w:instrText xml:space="preserve"> PAGEREF _Toc147735152 \h </w:instrText>
        </w:r>
        <w:r w:rsidR="006A5003">
          <w:rPr>
            <w:webHidden/>
          </w:rPr>
        </w:r>
        <w:r w:rsidR="006A5003">
          <w:rPr>
            <w:webHidden/>
          </w:rPr>
          <w:fldChar w:fldCharType="separate"/>
        </w:r>
        <w:r w:rsidR="006A5003">
          <w:rPr>
            <w:webHidden/>
          </w:rPr>
          <w:t>9</w:t>
        </w:r>
        <w:r w:rsidR="006A5003">
          <w:rPr>
            <w:webHidden/>
          </w:rPr>
          <w:fldChar w:fldCharType="end"/>
        </w:r>
      </w:hyperlink>
    </w:p>
    <w:p w14:paraId="4BD02557" w14:textId="08F6002D" w:rsidR="006A5003" w:rsidRDefault="000A3131">
      <w:pPr>
        <w:pStyle w:val="TOC2"/>
        <w:rPr>
          <w:rFonts w:ascii="Calibri" w:eastAsia="Yu Mincho" w:hAnsi="Calibri"/>
          <w:spacing w:val="0"/>
          <w:sz w:val="22"/>
          <w:lang w:val="en-AU" w:eastAsia="en-AU"/>
        </w:rPr>
      </w:pPr>
      <w:hyperlink w:anchor="_Toc147735153" w:history="1">
        <w:r w:rsidR="006A5003" w:rsidRPr="00291513">
          <w:rPr>
            <w:rStyle w:val="Hyperlink"/>
            <w:lang w:val="en-GB"/>
          </w:rPr>
          <w:t>8.2.</w:t>
        </w:r>
        <w:r w:rsidR="006A5003">
          <w:rPr>
            <w:rFonts w:ascii="Calibri" w:eastAsia="Yu Mincho" w:hAnsi="Calibri"/>
            <w:spacing w:val="0"/>
            <w:sz w:val="22"/>
            <w:lang w:val="en-AU" w:eastAsia="en-AU"/>
          </w:rPr>
          <w:tab/>
        </w:r>
        <w:r w:rsidR="006A5003" w:rsidRPr="00291513">
          <w:rPr>
            <w:rStyle w:val="Hyperlink"/>
            <w:lang w:val="en-GB"/>
          </w:rPr>
          <w:t>Reporting</w:t>
        </w:r>
        <w:r w:rsidR="006A5003">
          <w:rPr>
            <w:webHidden/>
          </w:rPr>
          <w:tab/>
        </w:r>
        <w:r w:rsidR="006A5003">
          <w:rPr>
            <w:webHidden/>
          </w:rPr>
          <w:fldChar w:fldCharType="begin"/>
        </w:r>
        <w:r w:rsidR="006A5003">
          <w:rPr>
            <w:webHidden/>
          </w:rPr>
          <w:instrText xml:space="preserve"> PAGEREF _Toc147735153 \h </w:instrText>
        </w:r>
        <w:r w:rsidR="006A5003">
          <w:rPr>
            <w:webHidden/>
          </w:rPr>
        </w:r>
        <w:r w:rsidR="006A5003">
          <w:rPr>
            <w:webHidden/>
          </w:rPr>
          <w:fldChar w:fldCharType="separate"/>
        </w:r>
        <w:r w:rsidR="006A5003">
          <w:rPr>
            <w:webHidden/>
          </w:rPr>
          <w:t>10</w:t>
        </w:r>
        <w:r w:rsidR="006A5003">
          <w:rPr>
            <w:webHidden/>
          </w:rPr>
          <w:fldChar w:fldCharType="end"/>
        </w:r>
      </w:hyperlink>
    </w:p>
    <w:p w14:paraId="0B3552CD" w14:textId="4FBE1D08" w:rsidR="006A5003" w:rsidRDefault="000A3131">
      <w:pPr>
        <w:pStyle w:val="TOC1"/>
        <w:rPr>
          <w:rFonts w:ascii="Calibri" w:eastAsia="Yu Mincho" w:hAnsi="Calibri"/>
          <w:b w:val="0"/>
          <w:noProof/>
          <w:spacing w:val="0"/>
          <w:sz w:val="22"/>
          <w:szCs w:val="22"/>
          <w:lang w:val="en-AU" w:eastAsia="en-AU"/>
        </w:rPr>
      </w:pPr>
      <w:hyperlink w:anchor="_Toc147735154" w:history="1">
        <w:r w:rsidR="006A5003" w:rsidRPr="00291513">
          <w:rPr>
            <w:rStyle w:val="Hyperlink"/>
            <w:noProof/>
            <w:lang w:val="en-GB"/>
          </w:rPr>
          <w:t>9.</w:t>
        </w:r>
        <w:r w:rsidR="006A5003">
          <w:rPr>
            <w:rFonts w:ascii="Calibri" w:eastAsia="Yu Mincho" w:hAnsi="Calibri"/>
            <w:b w:val="0"/>
            <w:noProof/>
            <w:spacing w:val="0"/>
            <w:sz w:val="22"/>
            <w:szCs w:val="22"/>
            <w:lang w:val="en-AU" w:eastAsia="en-AU"/>
          </w:rPr>
          <w:tab/>
        </w:r>
        <w:r w:rsidR="006A5003" w:rsidRPr="00291513">
          <w:rPr>
            <w:rStyle w:val="Hyperlink"/>
            <w:noProof/>
            <w:lang w:val="en-GB"/>
          </w:rPr>
          <w:t>Acknowledgement of Support</w:t>
        </w:r>
        <w:r w:rsidR="006A5003">
          <w:rPr>
            <w:noProof/>
            <w:webHidden/>
          </w:rPr>
          <w:tab/>
        </w:r>
        <w:r w:rsidR="006A5003">
          <w:rPr>
            <w:noProof/>
            <w:webHidden/>
          </w:rPr>
          <w:fldChar w:fldCharType="begin"/>
        </w:r>
        <w:r w:rsidR="006A5003">
          <w:rPr>
            <w:noProof/>
            <w:webHidden/>
          </w:rPr>
          <w:instrText xml:space="preserve"> PAGEREF _Toc147735154 \h </w:instrText>
        </w:r>
        <w:r w:rsidR="006A5003">
          <w:rPr>
            <w:noProof/>
            <w:webHidden/>
          </w:rPr>
        </w:r>
        <w:r w:rsidR="006A5003">
          <w:rPr>
            <w:noProof/>
            <w:webHidden/>
          </w:rPr>
          <w:fldChar w:fldCharType="separate"/>
        </w:r>
        <w:r w:rsidR="006A5003">
          <w:rPr>
            <w:noProof/>
            <w:webHidden/>
          </w:rPr>
          <w:t>10</w:t>
        </w:r>
        <w:r w:rsidR="006A5003">
          <w:rPr>
            <w:noProof/>
            <w:webHidden/>
          </w:rPr>
          <w:fldChar w:fldCharType="end"/>
        </w:r>
      </w:hyperlink>
    </w:p>
    <w:p w14:paraId="17B62DEF" w14:textId="0392DFC0" w:rsidR="006A5003" w:rsidRDefault="000A3131">
      <w:pPr>
        <w:pStyle w:val="TOC1"/>
        <w:rPr>
          <w:rFonts w:ascii="Calibri" w:eastAsia="Yu Mincho" w:hAnsi="Calibri"/>
          <w:b w:val="0"/>
          <w:noProof/>
          <w:spacing w:val="0"/>
          <w:sz w:val="22"/>
          <w:szCs w:val="22"/>
          <w:lang w:val="en-AU" w:eastAsia="en-AU"/>
        </w:rPr>
      </w:pPr>
      <w:hyperlink w:anchor="_Toc147735155" w:history="1">
        <w:r w:rsidR="006A5003" w:rsidRPr="00291513">
          <w:rPr>
            <w:rStyle w:val="Hyperlink"/>
            <w:noProof/>
            <w:lang w:val="en-GB"/>
          </w:rPr>
          <w:t>10.</w:t>
        </w:r>
        <w:r w:rsidR="006A5003">
          <w:rPr>
            <w:rFonts w:ascii="Calibri" w:eastAsia="Yu Mincho" w:hAnsi="Calibri"/>
            <w:b w:val="0"/>
            <w:noProof/>
            <w:spacing w:val="0"/>
            <w:sz w:val="22"/>
            <w:szCs w:val="22"/>
            <w:lang w:val="en-AU" w:eastAsia="en-AU"/>
          </w:rPr>
          <w:tab/>
        </w:r>
        <w:r w:rsidR="006A5003" w:rsidRPr="00291513">
          <w:rPr>
            <w:rStyle w:val="Hyperlink"/>
            <w:noProof/>
            <w:lang w:val="en-GB"/>
          </w:rPr>
          <w:t>Privacy and Information Management</w:t>
        </w:r>
        <w:r w:rsidR="006A5003">
          <w:rPr>
            <w:noProof/>
            <w:webHidden/>
          </w:rPr>
          <w:tab/>
        </w:r>
        <w:r w:rsidR="006A5003">
          <w:rPr>
            <w:noProof/>
            <w:webHidden/>
          </w:rPr>
          <w:fldChar w:fldCharType="begin"/>
        </w:r>
        <w:r w:rsidR="006A5003">
          <w:rPr>
            <w:noProof/>
            <w:webHidden/>
          </w:rPr>
          <w:instrText xml:space="preserve"> PAGEREF _Toc147735155 \h </w:instrText>
        </w:r>
        <w:r w:rsidR="006A5003">
          <w:rPr>
            <w:noProof/>
            <w:webHidden/>
          </w:rPr>
        </w:r>
        <w:r w:rsidR="006A5003">
          <w:rPr>
            <w:noProof/>
            <w:webHidden/>
          </w:rPr>
          <w:fldChar w:fldCharType="separate"/>
        </w:r>
        <w:r w:rsidR="006A5003">
          <w:rPr>
            <w:noProof/>
            <w:webHidden/>
          </w:rPr>
          <w:t>10</w:t>
        </w:r>
        <w:r w:rsidR="006A5003">
          <w:rPr>
            <w:noProof/>
            <w:webHidden/>
          </w:rPr>
          <w:fldChar w:fldCharType="end"/>
        </w:r>
      </w:hyperlink>
    </w:p>
    <w:p w14:paraId="430CEACA" w14:textId="2509CEFE" w:rsidR="006A5003" w:rsidRDefault="000A3131">
      <w:pPr>
        <w:pStyle w:val="TOC1"/>
        <w:rPr>
          <w:rFonts w:ascii="Calibri" w:eastAsia="Yu Mincho" w:hAnsi="Calibri"/>
          <w:b w:val="0"/>
          <w:noProof/>
          <w:spacing w:val="0"/>
          <w:sz w:val="22"/>
          <w:szCs w:val="22"/>
          <w:lang w:val="en-AU" w:eastAsia="en-AU"/>
        </w:rPr>
      </w:pPr>
      <w:hyperlink w:anchor="_Toc147735156" w:history="1">
        <w:r w:rsidR="006A5003" w:rsidRPr="00291513">
          <w:rPr>
            <w:rStyle w:val="Hyperlink"/>
            <w:noProof/>
            <w:lang w:val="en-GB"/>
          </w:rPr>
          <w:t>11.</w:t>
        </w:r>
        <w:r w:rsidR="006A5003">
          <w:rPr>
            <w:rFonts w:ascii="Calibri" w:eastAsia="Yu Mincho" w:hAnsi="Calibri"/>
            <w:b w:val="0"/>
            <w:noProof/>
            <w:spacing w:val="0"/>
            <w:sz w:val="22"/>
            <w:szCs w:val="22"/>
            <w:lang w:val="en-AU" w:eastAsia="en-AU"/>
          </w:rPr>
          <w:tab/>
        </w:r>
        <w:r w:rsidR="006A5003" w:rsidRPr="00291513">
          <w:rPr>
            <w:rStyle w:val="Hyperlink"/>
            <w:noProof/>
            <w:lang w:val="en-GB"/>
          </w:rPr>
          <w:t>Complaints or feedback</w:t>
        </w:r>
        <w:r w:rsidR="006A5003">
          <w:rPr>
            <w:noProof/>
            <w:webHidden/>
          </w:rPr>
          <w:tab/>
        </w:r>
        <w:r w:rsidR="006A5003">
          <w:rPr>
            <w:noProof/>
            <w:webHidden/>
          </w:rPr>
          <w:fldChar w:fldCharType="begin"/>
        </w:r>
        <w:r w:rsidR="006A5003">
          <w:rPr>
            <w:noProof/>
            <w:webHidden/>
          </w:rPr>
          <w:instrText xml:space="preserve"> PAGEREF _Toc147735156 \h </w:instrText>
        </w:r>
        <w:r w:rsidR="006A5003">
          <w:rPr>
            <w:noProof/>
            <w:webHidden/>
          </w:rPr>
        </w:r>
        <w:r w:rsidR="006A5003">
          <w:rPr>
            <w:noProof/>
            <w:webHidden/>
          </w:rPr>
          <w:fldChar w:fldCharType="separate"/>
        </w:r>
        <w:r w:rsidR="006A5003">
          <w:rPr>
            <w:noProof/>
            <w:webHidden/>
          </w:rPr>
          <w:t>11</w:t>
        </w:r>
        <w:r w:rsidR="006A5003">
          <w:rPr>
            <w:noProof/>
            <w:webHidden/>
          </w:rPr>
          <w:fldChar w:fldCharType="end"/>
        </w:r>
      </w:hyperlink>
    </w:p>
    <w:p w14:paraId="61980D5D" w14:textId="5ACFA3C4" w:rsidR="006A5003" w:rsidRDefault="000A3131">
      <w:pPr>
        <w:pStyle w:val="TOC1"/>
        <w:rPr>
          <w:rFonts w:ascii="Calibri" w:eastAsia="Yu Mincho" w:hAnsi="Calibri"/>
          <w:b w:val="0"/>
          <w:noProof/>
          <w:spacing w:val="0"/>
          <w:sz w:val="22"/>
          <w:szCs w:val="22"/>
          <w:lang w:val="en-AU" w:eastAsia="en-AU"/>
        </w:rPr>
      </w:pPr>
      <w:hyperlink w:anchor="_Toc147735157" w:history="1">
        <w:r w:rsidR="006A5003" w:rsidRPr="00291513">
          <w:rPr>
            <w:rStyle w:val="Hyperlink"/>
            <w:noProof/>
            <w:lang w:val="en-GB"/>
          </w:rPr>
          <w:t>12.</w:t>
        </w:r>
        <w:r w:rsidR="006A5003">
          <w:rPr>
            <w:rFonts w:ascii="Calibri" w:eastAsia="Yu Mincho" w:hAnsi="Calibri"/>
            <w:b w:val="0"/>
            <w:noProof/>
            <w:spacing w:val="0"/>
            <w:sz w:val="22"/>
            <w:szCs w:val="22"/>
            <w:lang w:val="en-AU" w:eastAsia="en-AU"/>
          </w:rPr>
          <w:tab/>
        </w:r>
        <w:r w:rsidR="006A5003" w:rsidRPr="00291513">
          <w:rPr>
            <w:rStyle w:val="Hyperlink"/>
            <w:noProof/>
            <w:lang w:val="en-GB"/>
          </w:rPr>
          <w:t>Conflict of Interest</w:t>
        </w:r>
        <w:r w:rsidR="006A5003">
          <w:rPr>
            <w:noProof/>
            <w:webHidden/>
          </w:rPr>
          <w:tab/>
        </w:r>
        <w:r w:rsidR="006A5003">
          <w:rPr>
            <w:noProof/>
            <w:webHidden/>
          </w:rPr>
          <w:fldChar w:fldCharType="begin"/>
        </w:r>
        <w:r w:rsidR="006A5003">
          <w:rPr>
            <w:noProof/>
            <w:webHidden/>
          </w:rPr>
          <w:instrText xml:space="preserve"> PAGEREF _Toc147735157 \h </w:instrText>
        </w:r>
        <w:r w:rsidR="006A5003">
          <w:rPr>
            <w:noProof/>
            <w:webHidden/>
          </w:rPr>
        </w:r>
        <w:r w:rsidR="006A5003">
          <w:rPr>
            <w:noProof/>
            <w:webHidden/>
          </w:rPr>
          <w:fldChar w:fldCharType="separate"/>
        </w:r>
        <w:r w:rsidR="006A5003">
          <w:rPr>
            <w:noProof/>
            <w:webHidden/>
          </w:rPr>
          <w:t>11</w:t>
        </w:r>
        <w:r w:rsidR="006A5003">
          <w:rPr>
            <w:noProof/>
            <w:webHidden/>
          </w:rPr>
          <w:fldChar w:fldCharType="end"/>
        </w:r>
      </w:hyperlink>
    </w:p>
    <w:p w14:paraId="21459BA7" w14:textId="09A2564E" w:rsidR="006A5003" w:rsidRDefault="000A3131">
      <w:pPr>
        <w:pStyle w:val="TOC1"/>
        <w:rPr>
          <w:rFonts w:ascii="Calibri" w:eastAsia="Yu Mincho" w:hAnsi="Calibri"/>
          <w:b w:val="0"/>
          <w:noProof/>
          <w:spacing w:val="0"/>
          <w:sz w:val="22"/>
          <w:szCs w:val="22"/>
          <w:lang w:val="en-AU" w:eastAsia="en-AU"/>
        </w:rPr>
      </w:pPr>
      <w:hyperlink w:anchor="_Toc147735158" w:history="1">
        <w:r w:rsidR="006A5003" w:rsidRPr="00291513">
          <w:rPr>
            <w:rStyle w:val="Hyperlink"/>
            <w:noProof/>
            <w:lang w:val="en-GB"/>
          </w:rPr>
          <w:t>13.</w:t>
        </w:r>
        <w:r w:rsidR="006A5003">
          <w:rPr>
            <w:rFonts w:ascii="Calibri" w:eastAsia="Yu Mincho" w:hAnsi="Calibri"/>
            <w:b w:val="0"/>
            <w:noProof/>
            <w:spacing w:val="0"/>
            <w:sz w:val="22"/>
            <w:szCs w:val="22"/>
            <w:lang w:val="en-AU" w:eastAsia="en-AU"/>
          </w:rPr>
          <w:tab/>
        </w:r>
        <w:r w:rsidR="006A5003" w:rsidRPr="00291513">
          <w:rPr>
            <w:rStyle w:val="Hyperlink"/>
            <w:noProof/>
            <w:lang w:val="en-GB"/>
          </w:rPr>
          <w:t>Amendments to guidelines</w:t>
        </w:r>
        <w:r w:rsidR="006A5003">
          <w:rPr>
            <w:noProof/>
            <w:webHidden/>
          </w:rPr>
          <w:tab/>
        </w:r>
        <w:r w:rsidR="006A5003">
          <w:rPr>
            <w:noProof/>
            <w:webHidden/>
          </w:rPr>
          <w:fldChar w:fldCharType="begin"/>
        </w:r>
        <w:r w:rsidR="006A5003">
          <w:rPr>
            <w:noProof/>
            <w:webHidden/>
          </w:rPr>
          <w:instrText xml:space="preserve"> PAGEREF _Toc147735158 \h </w:instrText>
        </w:r>
        <w:r w:rsidR="006A5003">
          <w:rPr>
            <w:noProof/>
            <w:webHidden/>
          </w:rPr>
        </w:r>
        <w:r w:rsidR="006A5003">
          <w:rPr>
            <w:noProof/>
            <w:webHidden/>
          </w:rPr>
          <w:fldChar w:fldCharType="separate"/>
        </w:r>
        <w:r w:rsidR="006A5003">
          <w:rPr>
            <w:noProof/>
            <w:webHidden/>
          </w:rPr>
          <w:t>11</w:t>
        </w:r>
        <w:r w:rsidR="006A5003">
          <w:rPr>
            <w:noProof/>
            <w:webHidden/>
          </w:rPr>
          <w:fldChar w:fldCharType="end"/>
        </w:r>
      </w:hyperlink>
    </w:p>
    <w:p w14:paraId="06711A9B" w14:textId="61656F80" w:rsidR="006A5003" w:rsidRDefault="000A3131">
      <w:pPr>
        <w:pStyle w:val="TOC1"/>
        <w:rPr>
          <w:rFonts w:ascii="Calibri" w:eastAsia="Yu Mincho" w:hAnsi="Calibri"/>
          <w:b w:val="0"/>
          <w:noProof/>
          <w:spacing w:val="0"/>
          <w:sz w:val="22"/>
          <w:szCs w:val="22"/>
          <w:lang w:val="en-AU" w:eastAsia="en-AU"/>
        </w:rPr>
      </w:pPr>
      <w:hyperlink w:anchor="_Toc147735159" w:history="1">
        <w:r w:rsidR="006A5003" w:rsidRPr="00291513">
          <w:rPr>
            <w:rStyle w:val="Hyperlink"/>
            <w:noProof/>
            <w:lang w:val="en-GB"/>
          </w:rPr>
          <w:t>14.</w:t>
        </w:r>
        <w:r w:rsidR="006A5003">
          <w:rPr>
            <w:rFonts w:ascii="Calibri" w:eastAsia="Yu Mincho" w:hAnsi="Calibri"/>
            <w:b w:val="0"/>
            <w:noProof/>
            <w:spacing w:val="0"/>
            <w:sz w:val="22"/>
            <w:szCs w:val="22"/>
            <w:lang w:val="en-AU" w:eastAsia="en-AU"/>
          </w:rPr>
          <w:tab/>
        </w:r>
        <w:r w:rsidR="006A5003" w:rsidRPr="00291513">
          <w:rPr>
            <w:rStyle w:val="Hyperlink"/>
            <w:noProof/>
            <w:lang w:val="en-GB"/>
          </w:rPr>
          <w:t>Other Information about this Program</w:t>
        </w:r>
        <w:r w:rsidR="006A5003">
          <w:rPr>
            <w:noProof/>
            <w:webHidden/>
          </w:rPr>
          <w:tab/>
        </w:r>
        <w:r w:rsidR="006A5003">
          <w:rPr>
            <w:noProof/>
            <w:webHidden/>
          </w:rPr>
          <w:fldChar w:fldCharType="begin"/>
        </w:r>
        <w:r w:rsidR="006A5003">
          <w:rPr>
            <w:noProof/>
            <w:webHidden/>
          </w:rPr>
          <w:instrText xml:space="preserve"> PAGEREF _Toc147735159 \h </w:instrText>
        </w:r>
        <w:r w:rsidR="006A5003">
          <w:rPr>
            <w:noProof/>
            <w:webHidden/>
          </w:rPr>
        </w:r>
        <w:r w:rsidR="006A5003">
          <w:rPr>
            <w:noProof/>
            <w:webHidden/>
          </w:rPr>
          <w:fldChar w:fldCharType="separate"/>
        </w:r>
        <w:r w:rsidR="006A5003">
          <w:rPr>
            <w:noProof/>
            <w:webHidden/>
          </w:rPr>
          <w:t>11</w:t>
        </w:r>
        <w:r w:rsidR="006A5003">
          <w:rPr>
            <w:noProof/>
            <w:webHidden/>
          </w:rPr>
          <w:fldChar w:fldCharType="end"/>
        </w:r>
      </w:hyperlink>
    </w:p>
    <w:p w14:paraId="18BAF060" w14:textId="3C1663FB" w:rsidR="0053312E" w:rsidRPr="0053312E" w:rsidRDefault="0053312E" w:rsidP="0053312E">
      <w:pPr>
        <w:rPr>
          <w:lang w:val="en-GB"/>
        </w:rPr>
      </w:pPr>
      <w:r>
        <w:rPr>
          <w:lang w:val="en-GB"/>
        </w:rPr>
        <w:fldChar w:fldCharType="end"/>
      </w:r>
    </w:p>
    <w:p w14:paraId="56A448F9" w14:textId="77777777" w:rsidR="005B3E73" w:rsidRPr="005B3E73" w:rsidRDefault="005B3E73" w:rsidP="00590917">
      <w:pPr>
        <w:pStyle w:val="Heading1"/>
        <w:rPr>
          <w:lang w:val="en-GB"/>
        </w:rPr>
      </w:pPr>
      <w:bookmarkStart w:id="4" w:name="_Toc115781982"/>
      <w:bookmarkStart w:id="5" w:name="_Toc147735120"/>
      <w:r w:rsidRPr="00DD3F6F">
        <w:lastRenderedPageBreak/>
        <w:t>Program</w:t>
      </w:r>
      <w:r w:rsidRPr="005B3E73">
        <w:rPr>
          <w:lang w:val="en-GB"/>
        </w:rPr>
        <w:t xml:space="preserve"> Summary</w:t>
      </w:r>
      <w:bookmarkEnd w:id="4"/>
      <w:bookmarkEnd w:id="5"/>
    </w:p>
    <w:p w14:paraId="12E51F01" w14:textId="31059BD4" w:rsidR="00F94A1B" w:rsidRDefault="00F94A1B" w:rsidP="00F94A1B">
      <w:pPr>
        <w:rPr>
          <w:rFonts w:ascii="Calibri" w:hAnsi="Calibri" w:cs="Calibri"/>
          <w:spacing w:val="0"/>
          <w:szCs w:val="22"/>
          <w:lang w:val="en-GB"/>
        </w:rPr>
      </w:pPr>
      <w:r>
        <w:rPr>
          <w:lang w:val="en-GB"/>
        </w:rPr>
        <w:t xml:space="preserve">Victoria’s transition to net zero emissions by 2045 will require more components and products to be made to support the </w:t>
      </w:r>
      <w:r w:rsidRPr="00AC3BD5">
        <w:rPr>
          <w:lang w:val="en-GB"/>
        </w:rPr>
        <w:t>zero and low</w:t>
      </w:r>
      <w:r>
        <w:rPr>
          <w:lang w:val="en-GB"/>
        </w:rPr>
        <w:t xml:space="preserve"> emissions technology sector. </w:t>
      </w:r>
      <w:r w:rsidRPr="00F94A1B">
        <w:rPr>
          <w:lang w:val="en-GB"/>
        </w:rPr>
        <w:t xml:space="preserve">This provides an opportunity for local manufacturers to supply manufactured inputs for </w:t>
      </w:r>
      <w:r w:rsidR="0021392A">
        <w:rPr>
          <w:lang w:val="en-GB"/>
        </w:rPr>
        <w:t>renewable</w:t>
      </w:r>
      <w:r w:rsidRPr="00F94A1B">
        <w:rPr>
          <w:lang w:val="en-GB"/>
        </w:rPr>
        <w:t xml:space="preserve"> energy generation, transmission, storage and transportation (including, but not limited to wind, hydro, batteries, hydrogen and solar). This will generate economic activity, secure well-paid jobs, increase exports, and reduce Victoria’s reliance on volatile international supply chains.</w:t>
      </w:r>
    </w:p>
    <w:p w14:paraId="7AE31D6F" w14:textId="46C89638" w:rsidR="00F94A1B" w:rsidRDefault="00F94A1B" w:rsidP="00F94A1B">
      <w:pPr>
        <w:rPr>
          <w:lang w:val="en-GB"/>
        </w:rPr>
      </w:pPr>
      <w:r>
        <w:rPr>
          <w:lang w:val="en-GB"/>
        </w:rPr>
        <w:t>The Made in Victoria – Energy Technologies Manufacturing Program (the program) is an initiative to assist Victorian manufacturers to capitalise on opportunities to produce products or components that support the transition to net zero and low emissions technologies by 2045.</w:t>
      </w:r>
    </w:p>
    <w:p w14:paraId="05F5E275" w14:textId="735CBB3F" w:rsidR="005B3E73" w:rsidRPr="005B3E73" w:rsidRDefault="005B3E73" w:rsidP="005B3E73">
      <w:pPr>
        <w:rPr>
          <w:lang w:val="en-GB"/>
        </w:rPr>
      </w:pPr>
      <w:r w:rsidRPr="005B3E73">
        <w:rPr>
          <w:lang w:val="en-GB"/>
        </w:rPr>
        <w:t xml:space="preserve">Grants of between </w:t>
      </w:r>
      <w:r w:rsidR="00306157">
        <w:rPr>
          <w:lang w:val="en-GB"/>
        </w:rPr>
        <w:t>$100,000</w:t>
      </w:r>
      <w:r w:rsidRPr="005B3E73">
        <w:rPr>
          <w:lang w:val="en-GB"/>
        </w:rPr>
        <w:t xml:space="preserve"> </w:t>
      </w:r>
      <w:r w:rsidR="002070C3">
        <w:rPr>
          <w:lang w:val="en-GB"/>
        </w:rPr>
        <w:t xml:space="preserve">and </w:t>
      </w:r>
      <w:r w:rsidR="00AF18A8">
        <w:rPr>
          <w:lang w:val="en-GB"/>
        </w:rPr>
        <w:t xml:space="preserve">up </w:t>
      </w:r>
      <w:r w:rsidRPr="005B3E73">
        <w:rPr>
          <w:lang w:val="en-GB"/>
        </w:rPr>
        <w:t xml:space="preserve">to </w:t>
      </w:r>
      <w:r w:rsidR="00306157" w:rsidRPr="00EB4F62">
        <w:rPr>
          <w:lang w:val="en-GB"/>
        </w:rPr>
        <w:t>$750,000</w:t>
      </w:r>
      <w:r w:rsidRPr="005B3E73">
        <w:rPr>
          <w:lang w:val="en-GB"/>
        </w:rPr>
        <w:t xml:space="preserve"> are available. All grants must be matched by a minimum cash co-contribution of </w:t>
      </w:r>
      <w:r w:rsidRPr="00124CE8">
        <w:rPr>
          <w:lang w:val="en-GB"/>
        </w:rPr>
        <w:t>$</w:t>
      </w:r>
      <w:r w:rsidR="00306157" w:rsidRPr="00124CE8">
        <w:rPr>
          <w:lang w:val="en-GB"/>
        </w:rPr>
        <w:t>3</w:t>
      </w:r>
      <w:r w:rsidRPr="00124CE8">
        <w:rPr>
          <w:lang w:val="en-GB"/>
        </w:rPr>
        <w:t xml:space="preserve"> for every $1 granted</w:t>
      </w:r>
      <w:r w:rsidRPr="005B3E73">
        <w:rPr>
          <w:lang w:val="en-GB"/>
        </w:rPr>
        <w:t>.</w:t>
      </w:r>
    </w:p>
    <w:p w14:paraId="44FD662A" w14:textId="2359C757" w:rsidR="005B3E73" w:rsidRPr="00124CE8" w:rsidRDefault="00830660" w:rsidP="00DD3F6F">
      <w:pPr>
        <w:rPr>
          <w:b/>
          <w:lang w:val="en-GB"/>
        </w:rPr>
      </w:pPr>
      <w:r>
        <w:rPr>
          <w:b/>
          <w:bCs/>
          <w:lang w:val="en-GB"/>
        </w:rPr>
        <w:t xml:space="preserve">Program </w:t>
      </w:r>
      <w:r w:rsidR="005B3E73" w:rsidRPr="00124CE8">
        <w:rPr>
          <w:b/>
          <w:lang w:val="en-GB"/>
        </w:rPr>
        <w:t>Objectives:</w:t>
      </w:r>
    </w:p>
    <w:p w14:paraId="49E8BB32" w14:textId="752ED5A7" w:rsidR="00306157" w:rsidRPr="00306157" w:rsidRDefault="00877936" w:rsidP="00306157">
      <w:pPr>
        <w:pStyle w:val="Bullet"/>
        <w:numPr>
          <w:ilvl w:val="0"/>
          <w:numId w:val="3"/>
        </w:numPr>
        <w:rPr>
          <w:lang w:val="en-GB"/>
        </w:rPr>
      </w:pPr>
      <w:r>
        <w:rPr>
          <w:lang w:val="en-GB"/>
        </w:rPr>
        <w:t>I</w:t>
      </w:r>
      <w:r w:rsidR="00C85EF6">
        <w:rPr>
          <w:lang w:val="en-GB"/>
        </w:rPr>
        <w:t xml:space="preserve">ncrease </w:t>
      </w:r>
      <w:r w:rsidR="00C85EF6" w:rsidRPr="00AC3BD5">
        <w:rPr>
          <w:lang w:val="en-GB"/>
        </w:rPr>
        <w:t>Victorian</w:t>
      </w:r>
      <w:r w:rsidR="004343C9" w:rsidRPr="00AC3BD5">
        <w:rPr>
          <w:lang w:val="en-GB"/>
        </w:rPr>
        <w:t xml:space="preserve"> </w:t>
      </w:r>
      <w:r w:rsidR="00BB6497" w:rsidRPr="00AC3BD5">
        <w:rPr>
          <w:lang w:val="en-GB"/>
        </w:rPr>
        <w:t>z</w:t>
      </w:r>
      <w:r w:rsidR="007D4F1F" w:rsidRPr="00AC3BD5">
        <w:rPr>
          <w:lang w:val="en-GB"/>
        </w:rPr>
        <w:t>e</w:t>
      </w:r>
      <w:r w:rsidR="00BB6497" w:rsidRPr="00AC3BD5">
        <w:rPr>
          <w:lang w:val="en-GB"/>
        </w:rPr>
        <w:t>ro and</w:t>
      </w:r>
      <w:r w:rsidR="00BB6497">
        <w:rPr>
          <w:lang w:val="en-GB"/>
        </w:rPr>
        <w:t xml:space="preserve"> low emissions e</w:t>
      </w:r>
      <w:r w:rsidR="007D4F1F" w:rsidRPr="007D4F1F">
        <w:rPr>
          <w:lang w:val="en-GB"/>
        </w:rPr>
        <w:t>nergy technologies</w:t>
      </w:r>
      <w:r w:rsidR="000C0792">
        <w:rPr>
          <w:lang w:val="en-GB"/>
        </w:rPr>
        <w:t xml:space="preserve"> manufacturing </w:t>
      </w:r>
      <w:r w:rsidR="00187EB5">
        <w:rPr>
          <w:lang w:val="en-GB"/>
        </w:rPr>
        <w:t>capacity</w:t>
      </w:r>
      <w:r w:rsidR="000C0792">
        <w:rPr>
          <w:lang w:val="en-GB"/>
        </w:rPr>
        <w:t xml:space="preserve"> </w:t>
      </w:r>
    </w:p>
    <w:p w14:paraId="00624BA7" w14:textId="715C1881" w:rsidR="00306157" w:rsidRPr="006B5EE6" w:rsidRDefault="003E0E29" w:rsidP="00306157">
      <w:pPr>
        <w:pStyle w:val="Bullet"/>
        <w:numPr>
          <w:ilvl w:val="0"/>
          <w:numId w:val="3"/>
        </w:numPr>
        <w:rPr>
          <w:lang w:val="en-GB"/>
        </w:rPr>
      </w:pPr>
      <w:r w:rsidRPr="007C2534">
        <w:rPr>
          <w:lang w:val="en-GB"/>
        </w:rPr>
        <w:t xml:space="preserve">Victorian </w:t>
      </w:r>
      <w:r w:rsidR="00962CD4" w:rsidRPr="007C2534">
        <w:rPr>
          <w:lang w:val="en-GB"/>
        </w:rPr>
        <w:t>b</w:t>
      </w:r>
      <w:r w:rsidR="00830660" w:rsidRPr="007C2534">
        <w:rPr>
          <w:lang w:val="en-GB"/>
        </w:rPr>
        <w:t>usiness</w:t>
      </w:r>
      <w:r w:rsidR="00962CD4" w:rsidRPr="007C2534">
        <w:rPr>
          <w:lang w:val="en-GB"/>
        </w:rPr>
        <w:t>es</w:t>
      </w:r>
      <w:r w:rsidR="00830660" w:rsidRPr="007C2534">
        <w:rPr>
          <w:lang w:val="en-GB"/>
        </w:rPr>
        <w:t xml:space="preserve"> a</w:t>
      </w:r>
      <w:r w:rsidR="00306157" w:rsidRPr="007C2534">
        <w:rPr>
          <w:lang w:val="en-GB"/>
        </w:rPr>
        <w:t xml:space="preserve">dopt and integrate </w:t>
      </w:r>
      <w:r w:rsidR="00E543E7" w:rsidRPr="007C2534">
        <w:rPr>
          <w:lang w:val="en-GB"/>
        </w:rPr>
        <w:t xml:space="preserve">new </w:t>
      </w:r>
      <w:r w:rsidR="00306157" w:rsidRPr="007C2534">
        <w:rPr>
          <w:lang w:val="en-GB"/>
        </w:rPr>
        <w:t xml:space="preserve">advanced manufacturing capabilities in product development and manufacturing that </w:t>
      </w:r>
      <w:r w:rsidR="00306157" w:rsidRPr="006B5EE6">
        <w:rPr>
          <w:lang w:val="en-GB"/>
        </w:rPr>
        <w:t xml:space="preserve">contribute to </w:t>
      </w:r>
      <w:r w:rsidR="00FC3012" w:rsidRPr="006B5EE6">
        <w:rPr>
          <w:lang w:val="en-GB"/>
        </w:rPr>
        <w:t xml:space="preserve">Victoria’s transition to </w:t>
      </w:r>
      <w:r w:rsidR="00306157" w:rsidRPr="006B5EE6">
        <w:rPr>
          <w:lang w:val="en-GB"/>
        </w:rPr>
        <w:t xml:space="preserve">net zero </w:t>
      </w:r>
      <w:r w:rsidR="007C2534" w:rsidRPr="006B5EE6">
        <w:rPr>
          <w:lang w:val="en-GB"/>
        </w:rPr>
        <w:t xml:space="preserve">and low </w:t>
      </w:r>
      <w:r w:rsidR="00306157" w:rsidRPr="006B5EE6">
        <w:rPr>
          <w:lang w:val="en-GB"/>
        </w:rPr>
        <w:t>emissions.</w:t>
      </w:r>
    </w:p>
    <w:p w14:paraId="55FCFB04" w14:textId="0779DF3A" w:rsidR="00306157" w:rsidRPr="006B5EE6" w:rsidRDefault="00306157" w:rsidP="00306157">
      <w:pPr>
        <w:pStyle w:val="Bullet"/>
        <w:numPr>
          <w:ilvl w:val="0"/>
          <w:numId w:val="3"/>
        </w:numPr>
        <w:rPr>
          <w:lang w:val="en-GB"/>
        </w:rPr>
      </w:pPr>
      <w:r w:rsidRPr="006B5EE6">
        <w:rPr>
          <w:lang w:val="en-GB"/>
        </w:rPr>
        <w:t xml:space="preserve">Support the </w:t>
      </w:r>
      <w:r w:rsidR="001654F0" w:rsidRPr="006B5EE6">
        <w:rPr>
          <w:lang w:val="en-GB"/>
        </w:rPr>
        <w:t xml:space="preserve">creation of new jobs and skills </w:t>
      </w:r>
      <w:r w:rsidRPr="006B5EE6">
        <w:rPr>
          <w:lang w:val="en-GB"/>
        </w:rPr>
        <w:t xml:space="preserve">development </w:t>
      </w:r>
      <w:r w:rsidR="00EB2E56" w:rsidRPr="006B5EE6">
        <w:rPr>
          <w:lang w:val="en-GB"/>
        </w:rPr>
        <w:t xml:space="preserve">required to </w:t>
      </w:r>
      <w:r w:rsidR="009E68B4" w:rsidRPr="006B5EE6">
        <w:rPr>
          <w:lang w:val="en-GB"/>
        </w:rPr>
        <w:t xml:space="preserve">support the </w:t>
      </w:r>
      <w:r w:rsidR="00BB6497" w:rsidRPr="006B5EE6">
        <w:rPr>
          <w:lang w:val="en-GB"/>
        </w:rPr>
        <w:t xml:space="preserve">manufacture of </w:t>
      </w:r>
      <w:r w:rsidR="007C2534" w:rsidRPr="006B5EE6">
        <w:rPr>
          <w:lang w:val="en-GB"/>
        </w:rPr>
        <w:t xml:space="preserve">net </w:t>
      </w:r>
      <w:r w:rsidR="00BB6497" w:rsidRPr="006B5EE6">
        <w:rPr>
          <w:lang w:val="en-GB"/>
        </w:rPr>
        <w:t>zero and low emissions technologies</w:t>
      </w:r>
    </w:p>
    <w:p w14:paraId="3D553552" w14:textId="05A6AE46" w:rsidR="005B3E73" w:rsidRPr="006B5EE6" w:rsidRDefault="001A485C" w:rsidP="00DD3F6F">
      <w:pPr>
        <w:rPr>
          <w:b/>
          <w:bCs/>
          <w:lang w:val="en-GB"/>
        </w:rPr>
      </w:pPr>
      <w:r w:rsidRPr="006B5EE6">
        <w:rPr>
          <w:b/>
          <w:bCs/>
          <w:lang w:val="en-GB"/>
        </w:rPr>
        <w:t xml:space="preserve">Program </w:t>
      </w:r>
      <w:r w:rsidR="005B3E73" w:rsidRPr="006B5EE6">
        <w:rPr>
          <w:b/>
          <w:bCs/>
          <w:lang w:val="en-GB"/>
        </w:rPr>
        <w:t>Outcomes:</w:t>
      </w:r>
    </w:p>
    <w:p w14:paraId="52C61C87" w14:textId="366FA3EB" w:rsidR="00306157" w:rsidRPr="00306157" w:rsidRDefault="00306157" w:rsidP="00306157">
      <w:pPr>
        <w:numPr>
          <w:ilvl w:val="0"/>
          <w:numId w:val="4"/>
        </w:numPr>
        <w:rPr>
          <w:lang w:val="en-GB"/>
        </w:rPr>
      </w:pPr>
      <w:bookmarkStart w:id="6" w:name="_Hlk143518753"/>
      <w:r w:rsidRPr="00306157">
        <w:rPr>
          <w:lang w:val="en-GB"/>
        </w:rPr>
        <w:t xml:space="preserve">More components and products in </w:t>
      </w:r>
      <w:r w:rsidR="00A333B3">
        <w:rPr>
          <w:lang w:val="en-GB"/>
        </w:rPr>
        <w:t xml:space="preserve">net </w:t>
      </w:r>
      <w:r w:rsidR="003E3D7D">
        <w:rPr>
          <w:lang w:val="en-GB"/>
        </w:rPr>
        <w:t>z</w:t>
      </w:r>
      <w:r w:rsidR="003E3D7D" w:rsidRPr="007D4F1F">
        <w:rPr>
          <w:lang w:val="en-GB"/>
        </w:rPr>
        <w:t>e</w:t>
      </w:r>
      <w:r w:rsidR="003E3D7D">
        <w:rPr>
          <w:lang w:val="en-GB"/>
        </w:rPr>
        <w:t>ro and low emissions</w:t>
      </w:r>
      <w:r w:rsidR="003E3D7D" w:rsidRPr="00306157">
        <w:rPr>
          <w:lang w:val="en-GB"/>
        </w:rPr>
        <w:t xml:space="preserve"> </w:t>
      </w:r>
      <w:r w:rsidRPr="00306157">
        <w:rPr>
          <w:lang w:val="en-GB"/>
        </w:rPr>
        <w:t>energy</w:t>
      </w:r>
      <w:r w:rsidR="00072C33">
        <w:rPr>
          <w:lang w:val="en-GB"/>
        </w:rPr>
        <w:t xml:space="preserve"> </w:t>
      </w:r>
      <w:r w:rsidRPr="00306157">
        <w:rPr>
          <w:lang w:val="en-GB"/>
        </w:rPr>
        <w:t>technologies are made in Victoria</w:t>
      </w:r>
      <w:bookmarkEnd w:id="6"/>
    </w:p>
    <w:p w14:paraId="0C5CA940" w14:textId="5E47A930" w:rsidR="00306157" w:rsidRDefault="00306157" w:rsidP="00306157">
      <w:pPr>
        <w:numPr>
          <w:ilvl w:val="0"/>
          <w:numId w:val="4"/>
        </w:numPr>
        <w:rPr>
          <w:lang w:val="en-GB"/>
        </w:rPr>
      </w:pPr>
      <w:r w:rsidRPr="00306157">
        <w:rPr>
          <w:lang w:val="en-GB"/>
        </w:rPr>
        <w:t xml:space="preserve">Improved capability of Victorian manufacturers to use new </w:t>
      </w:r>
      <w:r w:rsidR="00F003B1">
        <w:rPr>
          <w:lang w:val="en-GB"/>
        </w:rPr>
        <w:t xml:space="preserve">and advanced </w:t>
      </w:r>
      <w:r w:rsidRPr="00306157">
        <w:rPr>
          <w:lang w:val="en-GB"/>
        </w:rPr>
        <w:t>technologies to make components and products to support the transition to net zero emissions.</w:t>
      </w:r>
    </w:p>
    <w:p w14:paraId="13A8CF03" w14:textId="4D023173" w:rsidR="00016E18" w:rsidRDefault="00D874D3" w:rsidP="00306157">
      <w:pPr>
        <w:numPr>
          <w:ilvl w:val="0"/>
          <w:numId w:val="4"/>
        </w:numPr>
        <w:rPr>
          <w:lang w:val="en-GB"/>
        </w:rPr>
      </w:pPr>
      <w:r>
        <w:rPr>
          <w:lang w:val="en-GB"/>
        </w:rPr>
        <w:t xml:space="preserve">Businesses develop </w:t>
      </w:r>
      <w:r w:rsidRPr="0038670A">
        <w:rPr>
          <w:lang w:val="en-GB"/>
        </w:rPr>
        <w:t>advanced</w:t>
      </w:r>
      <w:r w:rsidR="000B4477" w:rsidRPr="0038670A">
        <w:rPr>
          <w:lang w:val="en-GB"/>
        </w:rPr>
        <w:t xml:space="preserve"> </w:t>
      </w:r>
      <w:r w:rsidR="00C20B23" w:rsidRPr="0038670A">
        <w:rPr>
          <w:lang w:val="en-GB"/>
        </w:rPr>
        <w:t xml:space="preserve">skills </w:t>
      </w:r>
      <w:r w:rsidRPr="0038670A">
        <w:rPr>
          <w:lang w:val="en-GB"/>
        </w:rPr>
        <w:t>to support</w:t>
      </w:r>
      <w:r w:rsidR="00C20B23" w:rsidRPr="0038670A">
        <w:rPr>
          <w:lang w:val="en-GB"/>
        </w:rPr>
        <w:t xml:space="preserve"> a highly skilled, diverse and inclusive future manufacturing workforce</w:t>
      </w:r>
      <w:r w:rsidR="00306157" w:rsidRPr="00306157">
        <w:rPr>
          <w:lang w:val="en-GB"/>
        </w:rPr>
        <w:t>.</w:t>
      </w:r>
    </w:p>
    <w:p w14:paraId="1B5BDEED" w14:textId="77777777" w:rsidR="005B3E73" w:rsidRPr="005B3E73" w:rsidRDefault="005B3E73" w:rsidP="00590917">
      <w:pPr>
        <w:pStyle w:val="Heading1"/>
        <w:rPr>
          <w:lang w:val="en-GB"/>
        </w:rPr>
      </w:pPr>
      <w:bookmarkStart w:id="7" w:name="_Toc115781983"/>
      <w:bookmarkStart w:id="8" w:name="_Toc147735121"/>
      <w:r w:rsidRPr="00DD3F6F">
        <w:t>Eligibility</w:t>
      </w:r>
      <w:r w:rsidRPr="005B3E73">
        <w:rPr>
          <w:lang w:val="en-GB"/>
        </w:rPr>
        <w:t xml:space="preserve"> Criteria</w:t>
      </w:r>
      <w:bookmarkEnd w:id="7"/>
      <w:bookmarkEnd w:id="8"/>
      <w:r w:rsidRPr="005B3E73">
        <w:rPr>
          <w:lang w:val="en-GB"/>
        </w:rPr>
        <w:t xml:space="preserve"> </w:t>
      </w:r>
    </w:p>
    <w:p w14:paraId="2E83E91D" w14:textId="77777777" w:rsidR="005B3E73" w:rsidRPr="005B3E73" w:rsidRDefault="005B3E73" w:rsidP="00C96378">
      <w:pPr>
        <w:pStyle w:val="Heading2"/>
        <w:ind w:left="426"/>
        <w:rPr>
          <w:lang w:val="en-GB"/>
        </w:rPr>
      </w:pPr>
      <w:bookmarkStart w:id="9" w:name="_Toc115781984"/>
      <w:bookmarkStart w:id="10" w:name="_Toc147735122"/>
      <w:r w:rsidRPr="005B3E73">
        <w:rPr>
          <w:lang w:val="en-GB"/>
        </w:rPr>
        <w:t>The Applicant</w:t>
      </w:r>
      <w:bookmarkEnd w:id="9"/>
      <w:bookmarkEnd w:id="10"/>
    </w:p>
    <w:p w14:paraId="15EF0ABC" w14:textId="76CBD0CD" w:rsidR="00306157" w:rsidRPr="00306157" w:rsidRDefault="00306157" w:rsidP="00306157">
      <w:pPr>
        <w:rPr>
          <w:lang w:val="en-GB"/>
        </w:rPr>
      </w:pPr>
      <w:r w:rsidRPr="00306157">
        <w:rPr>
          <w:lang w:val="en-GB"/>
        </w:rPr>
        <w:t xml:space="preserve">The program is open to manufacturers with an existing presence in Victoria who require support to increase their capability to manufacture products or components for local and global supply chains contributing to </w:t>
      </w:r>
      <w:r w:rsidR="000B4477">
        <w:rPr>
          <w:lang w:val="en-GB"/>
        </w:rPr>
        <w:t xml:space="preserve">net </w:t>
      </w:r>
      <w:r w:rsidR="00B938EB">
        <w:rPr>
          <w:lang w:val="en-GB"/>
        </w:rPr>
        <w:t xml:space="preserve">zero and low </w:t>
      </w:r>
      <w:r w:rsidR="000B4477">
        <w:rPr>
          <w:lang w:val="en-GB"/>
        </w:rPr>
        <w:t>emissions</w:t>
      </w:r>
      <w:r w:rsidRPr="00306157">
        <w:rPr>
          <w:lang w:val="en-GB"/>
        </w:rPr>
        <w:t xml:space="preserve"> technologies. </w:t>
      </w:r>
    </w:p>
    <w:p w14:paraId="1592CE29" w14:textId="66870902" w:rsidR="005B3E73" w:rsidRPr="005B3E73" w:rsidRDefault="00306157" w:rsidP="00306157">
      <w:pPr>
        <w:rPr>
          <w:lang w:val="en-GB"/>
        </w:rPr>
      </w:pPr>
      <w:r w:rsidRPr="00306157">
        <w:rPr>
          <w:lang w:val="en-GB"/>
        </w:rPr>
        <w:t xml:space="preserve">Eligible manufacturing capabilities include but are not limited to automation, additive manufacturing, </w:t>
      </w:r>
      <w:r w:rsidR="00C06CF9" w:rsidRPr="00306157">
        <w:rPr>
          <w:lang w:val="en-GB"/>
        </w:rPr>
        <w:t xml:space="preserve">advanced materials </w:t>
      </w:r>
      <w:r w:rsidRPr="00306157">
        <w:rPr>
          <w:lang w:val="en-GB"/>
        </w:rPr>
        <w:t xml:space="preserve">design, </w:t>
      </w:r>
      <w:r w:rsidR="004D2838" w:rsidRPr="00306157">
        <w:rPr>
          <w:lang w:val="en-GB"/>
        </w:rPr>
        <w:t>robotics</w:t>
      </w:r>
      <w:r w:rsidR="004D2838">
        <w:rPr>
          <w:lang w:val="en-GB"/>
        </w:rPr>
        <w:t xml:space="preserve">, </w:t>
      </w:r>
      <w:r w:rsidRPr="00306157">
        <w:rPr>
          <w:lang w:val="en-GB"/>
        </w:rPr>
        <w:t>and engineering</w:t>
      </w:r>
      <w:r w:rsidR="004D2838">
        <w:rPr>
          <w:lang w:val="en-GB"/>
        </w:rPr>
        <w:t xml:space="preserve">. </w:t>
      </w:r>
    </w:p>
    <w:p w14:paraId="3BFBBF74" w14:textId="77777777" w:rsidR="005B3E73" w:rsidRPr="005B3E73" w:rsidRDefault="005B3E73" w:rsidP="00C96378">
      <w:pPr>
        <w:pStyle w:val="Heading3"/>
        <w:ind w:left="709"/>
        <w:rPr>
          <w:lang w:val="en-GB"/>
        </w:rPr>
      </w:pPr>
      <w:bookmarkStart w:id="11" w:name="_Companies"/>
      <w:bookmarkStart w:id="12" w:name="_Toc115781985"/>
      <w:bookmarkStart w:id="13" w:name="_Toc147735123"/>
      <w:bookmarkEnd w:id="11"/>
      <w:r w:rsidRPr="005B3E73">
        <w:rPr>
          <w:lang w:val="en-GB"/>
        </w:rPr>
        <w:t>Companies</w:t>
      </w:r>
      <w:bookmarkEnd w:id="12"/>
      <w:bookmarkEnd w:id="13"/>
    </w:p>
    <w:p w14:paraId="43ECA6B3" w14:textId="77777777" w:rsidR="005B3E73" w:rsidRPr="005B3E73" w:rsidRDefault="005B3E73" w:rsidP="005B3E73">
      <w:pPr>
        <w:rPr>
          <w:lang w:val="en-GB"/>
        </w:rPr>
      </w:pPr>
      <w:r w:rsidRPr="005B3E73">
        <w:rPr>
          <w:lang w:val="en-GB"/>
        </w:rPr>
        <w:t>Applicants must meet the following criteria to be eligible for assistance under the program:</w:t>
      </w:r>
    </w:p>
    <w:p w14:paraId="68C3E788" w14:textId="49C71897" w:rsidR="005B3E73" w:rsidRPr="005B3E73" w:rsidRDefault="005B3E73" w:rsidP="00590917">
      <w:pPr>
        <w:numPr>
          <w:ilvl w:val="0"/>
          <w:numId w:val="6"/>
        </w:numPr>
        <w:rPr>
          <w:lang w:val="en-GB"/>
        </w:rPr>
      </w:pPr>
      <w:r w:rsidRPr="005B3E73">
        <w:rPr>
          <w:lang w:val="en-GB"/>
        </w:rPr>
        <w:t>be an eligible legal entity</w:t>
      </w:r>
      <w:r w:rsidRPr="005B3E73">
        <w:rPr>
          <w:vertAlign w:val="superscript"/>
          <w:lang w:val="en-GB"/>
        </w:rPr>
        <w:footnoteReference w:id="2"/>
      </w:r>
      <w:r w:rsidRPr="005B3E73">
        <w:rPr>
          <w:lang w:val="en-GB"/>
        </w:rPr>
        <w:t xml:space="preserve">; and </w:t>
      </w:r>
    </w:p>
    <w:p w14:paraId="3E9649B0" w14:textId="77777777" w:rsidR="005B3E73" w:rsidRPr="005B3E73" w:rsidRDefault="005B3E73" w:rsidP="00590917">
      <w:pPr>
        <w:numPr>
          <w:ilvl w:val="0"/>
          <w:numId w:val="6"/>
        </w:numPr>
        <w:rPr>
          <w:lang w:val="en-GB"/>
        </w:rPr>
      </w:pPr>
      <w:r w:rsidRPr="005B3E73">
        <w:rPr>
          <w:lang w:val="en-GB"/>
        </w:rPr>
        <w:t xml:space="preserve">hold an Australian Business Number (ABN); and </w:t>
      </w:r>
    </w:p>
    <w:p w14:paraId="2695B364" w14:textId="77777777" w:rsidR="005B3E73" w:rsidRPr="005B3E73" w:rsidRDefault="005B3E73" w:rsidP="00590917">
      <w:pPr>
        <w:numPr>
          <w:ilvl w:val="0"/>
          <w:numId w:val="6"/>
        </w:numPr>
        <w:rPr>
          <w:lang w:val="en-GB"/>
        </w:rPr>
      </w:pPr>
      <w:r w:rsidRPr="005B3E73">
        <w:rPr>
          <w:lang w:val="en-GB"/>
        </w:rPr>
        <w:t xml:space="preserve">be an employing business registered for WorkCover insurance with WorkSafe Victoria; and </w:t>
      </w:r>
    </w:p>
    <w:p w14:paraId="580FBD9F" w14:textId="77777777" w:rsidR="005B3E73" w:rsidRPr="005B3E73" w:rsidRDefault="005B3E73" w:rsidP="00590917">
      <w:pPr>
        <w:numPr>
          <w:ilvl w:val="0"/>
          <w:numId w:val="6"/>
        </w:numPr>
        <w:rPr>
          <w:lang w:val="en-GB"/>
        </w:rPr>
      </w:pPr>
      <w:r w:rsidRPr="005B3E73">
        <w:rPr>
          <w:lang w:val="en-GB"/>
        </w:rPr>
        <w:t xml:space="preserve">agree to meet any co-contribution requirements with eligible cash expenditure </w:t>
      </w:r>
    </w:p>
    <w:p w14:paraId="6EEA62BD" w14:textId="77777777" w:rsidR="005B3E73" w:rsidRPr="005B3E73" w:rsidRDefault="005B3E73" w:rsidP="00590917">
      <w:pPr>
        <w:numPr>
          <w:ilvl w:val="0"/>
          <w:numId w:val="6"/>
        </w:numPr>
        <w:rPr>
          <w:lang w:val="en-GB"/>
        </w:rPr>
      </w:pPr>
      <w:r w:rsidRPr="005B3E73">
        <w:rPr>
          <w:lang w:val="en-GB"/>
        </w:rPr>
        <w:lastRenderedPageBreak/>
        <w:t xml:space="preserve">be currently engaged in manufacturing or the manufacturing supply chain or demonstrate a genuine commercial connection to the manufacturing supply chain in Victoria. </w:t>
      </w:r>
    </w:p>
    <w:p w14:paraId="30DACEAB" w14:textId="77777777" w:rsidR="005B3E73" w:rsidRPr="005B3E73" w:rsidRDefault="005B3E73" w:rsidP="00590917">
      <w:pPr>
        <w:numPr>
          <w:ilvl w:val="0"/>
          <w:numId w:val="6"/>
        </w:numPr>
        <w:rPr>
          <w:lang w:val="en-GB"/>
        </w:rPr>
      </w:pPr>
      <w:r w:rsidRPr="005B3E73">
        <w:rPr>
          <w:lang w:val="en-GB"/>
        </w:rPr>
        <w:t xml:space="preserve">attest that they: </w:t>
      </w:r>
    </w:p>
    <w:p w14:paraId="55374013" w14:textId="77777777" w:rsidR="005B3E73" w:rsidRPr="005B3E73" w:rsidRDefault="005B3E73" w:rsidP="00590917">
      <w:pPr>
        <w:numPr>
          <w:ilvl w:val="0"/>
          <w:numId w:val="7"/>
        </w:numPr>
        <w:rPr>
          <w:lang w:val="en-GB"/>
        </w:rPr>
      </w:pPr>
      <w:r w:rsidRPr="005B3E73">
        <w:rPr>
          <w:lang w:val="en-GB"/>
        </w:rPr>
        <w:t xml:space="preserve">agree to conduct the proposed activities in Victoria </w:t>
      </w:r>
    </w:p>
    <w:p w14:paraId="43A1FD75" w14:textId="77777777" w:rsidR="005B3E73" w:rsidRPr="005B3E73" w:rsidRDefault="005B3E73" w:rsidP="00590917">
      <w:pPr>
        <w:numPr>
          <w:ilvl w:val="0"/>
          <w:numId w:val="7"/>
        </w:numPr>
        <w:rPr>
          <w:lang w:val="en-GB"/>
        </w:rPr>
      </w:pPr>
      <w:r w:rsidRPr="005B3E73">
        <w:rPr>
          <w:lang w:val="en-GB"/>
        </w:rPr>
        <w:t xml:space="preserve">have met all industrial relations obligations as an employer in accordance with the National Employment Standards; and </w:t>
      </w:r>
    </w:p>
    <w:p w14:paraId="38854234" w14:textId="77777777" w:rsidR="005B3E73" w:rsidRPr="005B3E73" w:rsidRDefault="005B3E73" w:rsidP="00590917">
      <w:pPr>
        <w:numPr>
          <w:ilvl w:val="0"/>
          <w:numId w:val="7"/>
        </w:numPr>
        <w:rPr>
          <w:lang w:val="en-GB"/>
        </w:rPr>
      </w:pPr>
      <w:r w:rsidRPr="005B3E73">
        <w:rPr>
          <w:lang w:val="en-GB"/>
        </w:rPr>
        <w:t xml:space="preserve">will participate in future program evaluation activity; and </w:t>
      </w:r>
    </w:p>
    <w:p w14:paraId="6B49906B" w14:textId="31975D71" w:rsidR="005B3E73" w:rsidRDefault="005B3E73" w:rsidP="00590917">
      <w:pPr>
        <w:numPr>
          <w:ilvl w:val="0"/>
          <w:numId w:val="7"/>
        </w:numPr>
        <w:rPr>
          <w:lang w:val="en-GB"/>
        </w:rPr>
      </w:pPr>
      <w:r w:rsidRPr="005B3E73">
        <w:rPr>
          <w:lang w:val="en-GB"/>
        </w:rPr>
        <w:t>will provide financial reports</w:t>
      </w:r>
      <w:r w:rsidR="00DF6C76">
        <w:rPr>
          <w:lang w:val="en-GB"/>
        </w:rPr>
        <w:t xml:space="preserve"> as defined in section </w:t>
      </w:r>
      <w:hyperlink w:anchor="_Evidence_of_Financial" w:history="1">
        <w:r w:rsidR="00DF6C76" w:rsidRPr="00EE543D">
          <w:rPr>
            <w:rStyle w:val="Hyperlink"/>
            <w:lang w:val="en-GB"/>
          </w:rPr>
          <w:t>5.5</w:t>
        </w:r>
      </w:hyperlink>
      <w:r w:rsidR="00814821">
        <w:rPr>
          <w:lang w:val="en-GB"/>
        </w:rPr>
        <w:t xml:space="preserve"> of these guidelines</w:t>
      </w:r>
      <w:r w:rsidRPr="005B3E73">
        <w:rPr>
          <w:lang w:val="en-GB"/>
        </w:rPr>
        <w:t xml:space="preserve"> to enable the Department of Jobs, </w:t>
      </w:r>
      <w:r w:rsidR="003A1139">
        <w:rPr>
          <w:lang w:val="en-GB"/>
        </w:rPr>
        <w:t>Skills, Industry</w:t>
      </w:r>
      <w:r w:rsidRPr="005B3E73">
        <w:rPr>
          <w:lang w:val="en-GB"/>
        </w:rPr>
        <w:t xml:space="preserve"> and Regions</w:t>
      </w:r>
      <w:r w:rsidR="001103C1">
        <w:rPr>
          <w:lang w:val="en-GB"/>
        </w:rPr>
        <w:t xml:space="preserve"> </w:t>
      </w:r>
      <w:r w:rsidRPr="005B3E73">
        <w:rPr>
          <w:lang w:val="en-GB"/>
        </w:rPr>
        <w:t xml:space="preserve">(the department) to conduct a Financial Risk Assessment (FRA). </w:t>
      </w:r>
    </w:p>
    <w:p w14:paraId="5F631109" w14:textId="144D5B63" w:rsidR="00CB47AF" w:rsidRPr="005B3E73" w:rsidRDefault="00655C86" w:rsidP="00590917">
      <w:pPr>
        <w:numPr>
          <w:ilvl w:val="0"/>
          <w:numId w:val="7"/>
        </w:numPr>
        <w:rPr>
          <w:lang w:val="en-GB"/>
        </w:rPr>
      </w:pPr>
      <w:r>
        <w:rPr>
          <w:lang w:val="en-GB"/>
        </w:rPr>
        <w:t>w</w:t>
      </w:r>
      <w:r w:rsidR="003F117C">
        <w:rPr>
          <w:lang w:val="en-GB"/>
        </w:rPr>
        <w:t>ill comply with the requirements of the Fair Jobs Code</w:t>
      </w:r>
      <w:r w:rsidR="004362AE">
        <w:rPr>
          <w:lang w:val="en-GB"/>
        </w:rPr>
        <w:t xml:space="preserve"> if applicable.</w:t>
      </w:r>
    </w:p>
    <w:p w14:paraId="00363650" w14:textId="77777777" w:rsidR="005B3E73" w:rsidRPr="005B3E73" w:rsidRDefault="005B3E73" w:rsidP="00C96378">
      <w:pPr>
        <w:pStyle w:val="Heading3"/>
        <w:ind w:left="709"/>
        <w:rPr>
          <w:lang w:val="en-GB"/>
        </w:rPr>
      </w:pPr>
      <w:bookmarkStart w:id="14" w:name="_Toc115781986"/>
      <w:bookmarkStart w:id="15" w:name="_Toc147735124"/>
      <w:r w:rsidRPr="005B3E73">
        <w:rPr>
          <w:lang w:val="en-GB"/>
        </w:rPr>
        <w:t>Trust Structures</w:t>
      </w:r>
      <w:bookmarkEnd w:id="14"/>
      <w:bookmarkEnd w:id="15"/>
      <w:r w:rsidRPr="005B3E73">
        <w:rPr>
          <w:lang w:val="en-GB"/>
        </w:rPr>
        <w:t xml:space="preserve"> </w:t>
      </w:r>
    </w:p>
    <w:p w14:paraId="3ACE3BA8" w14:textId="77777777" w:rsidR="005B3E73" w:rsidRPr="005B3E73" w:rsidRDefault="005B3E73" w:rsidP="005B3E73">
      <w:pPr>
        <w:rPr>
          <w:lang w:val="en-GB"/>
        </w:rPr>
      </w:pPr>
      <w:r w:rsidRPr="005B3E73">
        <w:rPr>
          <w:lang w:val="en-GB"/>
        </w:rPr>
        <w:t>An Incorporated Trustee can apply on behalf of a Trust provided that the Trustee:</w:t>
      </w:r>
    </w:p>
    <w:p w14:paraId="14D37666" w14:textId="77777777" w:rsidR="005B3E73" w:rsidRPr="005B3E73" w:rsidRDefault="005B3E73" w:rsidP="00590917">
      <w:pPr>
        <w:numPr>
          <w:ilvl w:val="0"/>
          <w:numId w:val="8"/>
        </w:numPr>
        <w:rPr>
          <w:lang w:val="en-GB"/>
        </w:rPr>
      </w:pPr>
      <w:r w:rsidRPr="005B3E73">
        <w:rPr>
          <w:lang w:val="en-GB"/>
        </w:rPr>
        <w:t xml:space="preserve">will remain sufficiently liable for the performance of any agreement it signs </w:t>
      </w:r>
    </w:p>
    <w:p w14:paraId="0F71EB2B" w14:textId="77777777" w:rsidR="005B3E73" w:rsidRPr="005B3E73" w:rsidRDefault="005B3E73" w:rsidP="00590917">
      <w:pPr>
        <w:numPr>
          <w:ilvl w:val="0"/>
          <w:numId w:val="8"/>
        </w:numPr>
        <w:rPr>
          <w:lang w:val="en-GB"/>
        </w:rPr>
      </w:pPr>
      <w:r w:rsidRPr="005B3E73">
        <w:rPr>
          <w:lang w:val="en-GB"/>
        </w:rPr>
        <w:t>has a right to be indemnified from the assets of the Trust</w:t>
      </w:r>
    </w:p>
    <w:p w14:paraId="2057885F" w14:textId="77777777" w:rsidR="005B3E73" w:rsidRPr="005B3E73" w:rsidRDefault="005B3E73" w:rsidP="00590917">
      <w:pPr>
        <w:numPr>
          <w:ilvl w:val="0"/>
          <w:numId w:val="8"/>
        </w:numPr>
        <w:rPr>
          <w:lang w:val="en-GB"/>
        </w:rPr>
      </w:pPr>
      <w:r w:rsidRPr="005B3E73">
        <w:rPr>
          <w:lang w:val="en-GB"/>
        </w:rPr>
        <w:t>is indemnified from the assets of the Trust</w:t>
      </w:r>
    </w:p>
    <w:p w14:paraId="59175D62" w14:textId="77777777" w:rsidR="005B3E73" w:rsidRPr="005B3E73" w:rsidRDefault="005B3E73" w:rsidP="00590917">
      <w:pPr>
        <w:numPr>
          <w:ilvl w:val="0"/>
          <w:numId w:val="8"/>
        </w:numPr>
        <w:rPr>
          <w:lang w:val="en-GB"/>
        </w:rPr>
      </w:pPr>
      <w:r w:rsidRPr="005B3E73">
        <w:rPr>
          <w:lang w:val="en-GB"/>
        </w:rPr>
        <w:t xml:space="preserve">comply with the criteria as set out for Companies under items a) to f) in </w:t>
      </w:r>
      <w:hyperlink w:anchor="_Companies" w:history="1">
        <w:r w:rsidRPr="005B3E73">
          <w:rPr>
            <w:rStyle w:val="Hyperlink"/>
            <w:lang w:val="en-GB"/>
          </w:rPr>
          <w:t>2.1.1</w:t>
        </w:r>
      </w:hyperlink>
      <w:r w:rsidRPr="005B3E73">
        <w:rPr>
          <w:lang w:val="en-GB"/>
        </w:rPr>
        <w:t xml:space="preserve">. </w:t>
      </w:r>
    </w:p>
    <w:p w14:paraId="70664D45" w14:textId="77777777" w:rsidR="005B3E73" w:rsidRPr="005B3E73" w:rsidRDefault="005B3E73" w:rsidP="00C96378">
      <w:pPr>
        <w:pStyle w:val="Heading3"/>
        <w:ind w:left="709"/>
        <w:rPr>
          <w:lang w:val="en-GB"/>
        </w:rPr>
      </w:pPr>
      <w:bookmarkStart w:id="16" w:name="_Toc115781987"/>
      <w:bookmarkStart w:id="17" w:name="_Toc147735125"/>
      <w:r w:rsidRPr="005B3E73">
        <w:rPr>
          <w:lang w:val="en-GB"/>
        </w:rPr>
        <w:t>Partnerships</w:t>
      </w:r>
      <w:bookmarkEnd w:id="16"/>
      <w:bookmarkEnd w:id="17"/>
      <w:r w:rsidRPr="005B3E73">
        <w:rPr>
          <w:lang w:val="en-GB"/>
        </w:rPr>
        <w:t xml:space="preserve"> </w:t>
      </w:r>
    </w:p>
    <w:p w14:paraId="1FAF33A6" w14:textId="77777777" w:rsidR="005B3E73" w:rsidRPr="005B3E73" w:rsidRDefault="005B3E73" w:rsidP="005B3E73">
      <w:pPr>
        <w:rPr>
          <w:lang w:val="en-GB"/>
        </w:rPr>
      </w:pPr>
      <w:r w:rsidRPr="005B3E73">
        <w:rPr>
          <w:lang w:val="en-GB"/>
        </w:rPr>
        <w:t>The individual Partners may apply on behalf of a Partnership provided that the Partners:</w:t>
      </w:r>
    </w:p>
    <w:p w14:paraId="1F5D2A38" w14:textId="77777777" w:rsidR="005B3E73" w:rsidRPr="005B3E73" w:rsidRDefault="005B3E73" w:rsidP="00590917">
      <w:pPr>
        <w:numPr>
          <w:ilvl w:val="0"/>
          <w:numId w:val="9"/>
        </w:numPr>
        <w:rPr>
          <w:lang w:val="en-GB"/>
        </w:rPr>
      </w:pPr>
      <w:r w:rsidRPr="005B3E73">
        <w:rPr>
          <w:lang w:val="en-GB"/>
        </w:rPr>
        <w:t xml:space="preserve">will remain sufficiently liable for the performance of any agreement they sign </w:t>
      </w:r>
    </w:p>
    <w:p w14:paraId="542961B0" w14:textId="77777777" w:rsidR="005B3E73" w:rsidRPr="005B3E73" w:rsidRDefault="005B3E73" w:rsidP="00590917">
      <w:pPr>
        <w:numPr>
          <w:ilvl w:val="0"/>
          <w:numId w:val="9"/>
        </w:numPr>
        <w:rPr>
          <w:lang w:val="en-GB"/>
        </w:rPr>
      </w:pPr>
      <w:r w:rsidRPr="005B3E73">
        <w:rPr>
          <w:lang w:val="en-GB"/>
        </w:rPr>
        <w:t xml:space="preserve">comply with the criteria as set out for Companies under items b) to f) in </w:t>
      </w:r>
      <w:hyperlink w:anchor="_Companies" w:history="1">
        <w:r w:rsidRPr="005B3E73">
          <w:rPr>
            <w:rStyle w:val="Hyperlink"/>
            <w:lang w:val="en-GB"/>
          </w:rPr>
          <w:t>2.1.1</w:t>
        </w:r>
      </w:hyperlink>
      <w:r w:rsidRPr="005B3E73">
        <w:rPr>
          <w:lang w:val="en-GB"/>
        </w:rPr>
        <w:t>.</w:t>
      </w:r>
    </w:p>
    <w:p w14:paraId="52957162" w14:textId="77777777" w:rsidR="005B3E73" w:rsidRPr="005B3E73" w:rsidRDefault="005B3E73" w:rsidP="00C96378">
      <w:pPr>
        <w:pStyle w:val="Heading3"/>
        <w:ind w:left="709"/>
        <w:rPr>
          <w:rtl/>
          <w:lang w:val="en-GB" w:bidi="ar-YE"/>
        </w:rPr>
      </w:pPr>
      <w:bookmarkStart w:id="18" w:name="_Toc115781988"/>
      <w:bookmarkStart w:id="19" w:name="_Toc147735126"/>
      <w:r w:rsidRPr="005B3E73">
        <w:rPr>
          <w:lang w:val="en-GB"/>
        </w:rPr>
        <w:t>Ineligible Applicants</w:t>
      </w:r>
      <w:bookmarkEnd w:id="18"/>
      <w:bookmarkEnd w:id="19"/>
      <w:r w:rsidRPr="005B3E73">
        <w:rPr>
          <w:lang w:val="en-GB" w:bidi="ar-YE"/>
        </w:rPr>
        <w:t xml:space="preserve"> </w:t>
      </w:r>
    </w:p>
    <w:p w14:paraId="4A2B8B47" w14:textId="77777777" w:rsidR="005B3E73" w:rsidRPr="005B3E73" w:rsidRDefault="005B3E73" w:rsidP="005B3E73">
      <w:pPr>
        <w:rPr>
          <w:lang w:val="en-GB"/>
        </w:rPr>
      </w:pPr>
      <w:r w:rsidRPr="005B3E73">
        <w:rPr>
          <w:lang w:val="en-GB"/>
        </w:rPr>
        <w:t xml:space="preserve">The following are </w:t>
      </w:r>
      <w:r w:rsidRPr="005B3E73">
        <w:rPr>
          <w:b/>
          <w:bCs/>
          <w:lang w:val="en-GB"/>
        </w:rPr>
        <w:t>not eligible</w:t>
      </w:r>
      <w:r w:rsidRPr="005B3E73">
        <w:rPr>
          <w:lang w:val="en-GB"/>
        </w:rPr>
        <w:t xml:space="preserve"> to apply: </w:t>
      </w:r>
    </w:p>
    <w:p w14:paraId="038AF1FF" w14:textId="77777777" w:rsidR="005B3E73" w:rsidRPr="005B3E73" w:rsidRDefault="005B3E73" w:rsidP="00590917">
      <w:pPr>
        <w:numPr>
          <w:ilvl w:val="0"/>
          <w:numId w:val="10"/>
        </w:numPr>
        <w:rPr>
          <w:rtl/>
          <w:lang w:val="en-GB" w:bidi="ar-YE"/>
        </w:rPr>
      </w:pPr>
      <w:r w:rsidRPr="005B3E73">
        <w:rPr>
          <w:lang w:val="en-GB"/>
        </w:rPr>
        <w:t>individuals</w:t>
      </w:r>
      <w:r w:rsidRPr="005B3E73">
        <w:rPr>
          <w:rtl/>
          <w:lang w:val="en-GB" w:bidi="ar-YE"/>
        </w:rPr>
        <w:t xml:space="preserve"> </w:t>
      </w:r>
    </w:p>
    <w:p w14:paraId="047276E4" w14:textId="77777777" w:rsidR="005B3E73" w:rsidRPr="005B3E73" w:rsidRDefault="005B3E73" w:rsidP="00590917">
      <w:pPr>
        <w:numPr>
          <w:ilvl w:val="0"/>
          <w:numId w:val="10"/>
        </w:numPr>
        <w:rPr>
          <w:lang w:val="en-GB"/>
        </w:rPr>
      </w:pPr>
      <w:r w:rsidRPr="005B3E73">
        <w:rPr>
          <w:lang w:val="en-GB"/>
        </w:rPr>
        <w:t xml:space="preserve">Commonwealth, state and local government agencies or bodies </w:t>
      </w:r>
    </w:p>
    <w:p w14:paraId="3647C599" w14:textId="77777777" w:rsidR="005B3E73" w:rsidRPr="005B3E73" w:rsidRDefault="005B3E73" w:rsidP="00590917">
      <w:pPr>
        <w:numPr>
          <w:ilvl w:val="0"/>
          <w:numId w:val="10"/>
        </w:numPr>
        <w:rPr>
          <w:lang w:val="en-GB"/>
        </w:rPr>
      </w:pPr>
      <w:r w:rsidRPr="005B3E73">
        <w:rPr>
          <w:lang w:val="en-GB"/>
        </w:rPr>
        <w:t xml:space="preserve">publicly funded research institutions </w:t>
      </w:r>
    </w:p>
    <w:p w14:paraId="7A743DF8" w14:textId="77777777" w:rsidR="005B3E73" w:rsidRPr="005B3E73" w:rsidRDefault="005B3E73" w:rsidP="00590917">
      <w:pPr>
        <w:numPr>
          <w:ilvl w:val="0"/>
          <w:numId w:val="10"/>
        </w:numPr>
        <w:rPr>
          <w:lang w:val="en-GB"/>
        </w:rPr>
      </w:pPr>
      <w:r w:rsidRPr="005B3E73">
        <w:rPr>
          <w:lang w:val="en-GB"/>
        </w:rPr>
        <w:t xml:space="preserve">industry associations or business chambers </w:t>
      </w:r>
    </w:p>
    <w:p w14:paraId="587A468F" w14:textId="77777777" w:rsidR="005B3E73" w:rsidRPr="005B3E73" w:rsidRDefault="005B3E73" w:rsidP="00590917">
      <w:pPr>
        <w:numPr>
          <w:ilvl w:val="0"/>
          <w:numId w:val="10"/>
        </w:numPr>
        <w:rPr>
          <w:lang w:val="en-GB"/>
        </w:rPr>
      </w:pPr>
      <w:r w:rsidRPr="005B3E73">
        <w:rPr>
          <w:lang w:val="en-GB"/>
        </w:rPr>
        <w:t xml:space="preserve">not-for-profit organisations </w:t>
      </w:r>
    </w:p>
    <w:p w14:paraId="65F1B257" w14:textId="77777777" w:rsidR="005B3E73" w:rsidRPr="005B3E73" w:rsidRDefault="005B3E73" w:rsidP="00590917">
      <w:pPr>
        <w:numPr>
          <w:ilvl w:val="0"/>
          <w:numId w:val="10"/>
        </w:numPr>
        <w:rPr>
          <w:lang w:val="en-GB"/>
        </w:rPr>
      </w:pPr>
      <w:r w:rsidRPr="005B3E73">
        <w:rPr>
          <w:lang w:val="en-GB"/>
        </w:rPr>
        <w:t xml:space="preserve">community-based organisations. </w:t>
      </w:r>
    </w:p>
    <w:p w14:paraId="04539E02" w14:textId="77777777" w:rsidR="005B3E73" w:rsidRPr="005B3E73" w:rsidRDefault="005B3E73" w:rsidP="00C96378">
      <w:pPr>
        <w:pStyle w:val="Heading3"/>
        <w:ind w:left="709"/>
        <w:rPr>
          <w:lang w:val="en-GB"/>
        </w:rPr>
      </w:pPr>
      <w:bookmarkStart w:id="20" w:name="_Toc115781989"/>
      <w:bookmarkStart w:id="21" w:name="_Toc147735127"/>
      <w:r w:rsidRPr="005B3E73">
        <w:rPr>
          <w:lang w:val="en-GB"/>
        </w:rPr>
        <w:t>Joint Applications</w:t>
      </w:r>
      <w:bookmarkEnd w:id="20"/>
      <w:bookmarkEnd w:id="21"/>
    </w:p>
    <w:p w14:paraId="16E16382" w14:textId="77777777" w:rsidR="005B3E73" w:rsidRPr="005B3E73" w:rsidRDefault="005B3E73" w:rsidP="005B3E73">
      <w:pPr>
        <w:rPr>
          <w:lang w:val="en-GB"/>
        </w:rPr>
      </w:pPr>
      <w:r w:rsidRPr="005B3E73">
        <w:rPr>
          <w:lang w:val="en-GB"/>
        </w:rPr>
        <w:t>Joint applications are not permitted under the program.</w:t>
      </w:r>
    </w:p>
    <w:p w14:paraId="5FB32F37" w14:textId="77777777" w:rsidR="005B3E73" w:rsidRPr="005B3E73" w:rsidRDefault="005B3E73" w:rsidP="00D9570E">
      <w:pPr>
        <w:pStyle w:val="Heading2"/>
        <w:ind w:left="426"/>
        <w:rPr>
          <w:lang w:val="en-GB"/>
        </w:rPr>
      </w:pPr>
      <w:bookmarkStart w:id="22" w:name="_Toc115781990"/>
      <w:bookmarkStart w:id="23" w:name="_Toc147735128"/>
      <w:r w:rsidRPr="005B3E73">
        <w:rPr>
          <w:lang w:val="en-GB"/>
        </w:rPr>
        <w:t>The Project</w:t>
      </w:r>
      <w:bookmarkEnd w:id="22"/>
      <w:bookmarkEnd w:id="23"/>
    </w:p>
    <w:p w14:paraId="79E37200" w14:textId="4CF8DD45" w:rsidR="000022F9" w:rsidRDefault="00306157" w:rsidP="00306157">
      <w:pPr>
        <w:rPr>
          <w:lang w:val="en-GB"/>
        </w:rPr>
      </w:pPr>
      <w:r w:rsidRPr="00306157">
        <w:rPr>
          <w:lang w:val="en-GB"/>
        </w:rPr>
        <w:t xml:space="preserve">Projects </w:t>
      </w:r>
      <w:r w:rsidRPr="00D6598B">
        <w:rPr>
          <w:lang w:val="en-GB"/>
        </w:rPr>
        <w:t>must</w:t>
      </w:r>
      <w:r w:rsidRPr="00CA7A67">
        <w:rPr>
          <w:b/>
          <w:bCs/>
          <w:lang w:val="en-GB"/>
        </w:rPr>
        <w:t xml:space="preserve"> </w:t>
      </w:r>
      <w:r w:rsidR="00D6598B" w:rsidRPr="00CA7A67">
        <w:rPr>
          <w:lang w:val="en-GB"/>
        </w:rPr>
        <w:t>involve</w:t>
      </w:r>
      <w:r w:rsidRPr="00306157">
        <w:rPr>
          <w:lang w:val="en-GB"/>
        </w:rPr>
        <w:t xml:space="preserve"> the manufacturing of components or products for which there </w:t>
      </w:r>
      <w:r w:rsidR="0043357A">
        <w:rPr>
          <w:lang w:val="en-GB"/>
        </w:rPr>
        <w:t xml:space="preserve">is </w:t>
      </w:r>
      <w:r w:rsidRPr="00306157">
        <w:rPr>
          <w:lang w:val="en-GB"/>
        </w:rPr>
        <w:t xml:space="preserve">demand in </w:t>
      </w:r>
      <w:r w:rsidR="0043357A">
        <w:rPr>
          <w:lang w:val="en-GB"/>
        </w:rPr>
        <w:t xml:space="preserve">net </w:t>
      </w:r>
      <w:r w:rsidR="00447B96" w:rsidRPr="00447B96">
        <w:rPr>
          <w:lang w:val="en-GB"/>
        </w:rPr>
        <w:t>zero and low emissions ma</w:t>
      </w:r>
      <w:r w:rsidR="004032E4">
        <w:rPr>
          <w:lang w:val="en-GB"/>
        </w:rPr>
        <w:t>rkets</w:t>
      </w:r>
      <w:r w:rsidR="00447B96" w:rsidRPr="00447B96">
        <w:rPr>
          <w:lang w:val="en-GB"/>
        </w:rPr>
        <w:t>.</w:t>
      </w:r>
    </w:p>
    <w:p w14:paraId="78B8ABC5" w14:textId="5A2402F0" w:rsidR="00306157" w:rsidRPr="00306157" w:rsidRDefault="0098149B" w:rsidP="00306157">
      <w:pPr>
        <w:rPr>
          <w:lang w:val="en-GB"/>
        </w:rPr>
      </w:pPr>
      <w:r>
        <w:rPr>
          <w:lang w:val="en-GB"/>
        </w:rPr>
        <w:t xml:space="preserve">Examples of areas of priority </w:t>
      </w:r>
      <w:r w:rsidR="00306157" w:rsidRPr="00306157">
        <w:rPr>
          <w:lang w:val="en-GB"/>
        </w:rPr>
        <w:t>include</w:t>
      </w:r>
      <w:r w:rsidR="000022F9">
        <w:rPr>
          <w:lang w:val="en-GB"/>
        </w:rPr>
        <w:t>:</w:t>
      </w:r>
    </w:p>
    <w:p w14:paraId="2BDADF6B" w14:textId="1356C69B" w:rsidR="00306157" w:rsidRPr="00306157" w:rsidRDefault="00306157" w:rsidP="00B6399B">
      <w:pPr>
        <w:pStyle w:val="Bullet"/>
        <w:rPr>
          <w:lang w:val="en-GB"/>
        </w:rPr>
      </w:pPr>
      <w:r w:rsidRPr="00306157">
        <w:rPr>
          <w:lang w:val="en-GB"/>
        </w:rPr>
        <w:t>advanced materials and components for renewables, such as wind turbines</w:t>
      </w:r>
    </w:p>
    <w:p w14:paraId="06B9D77A" w14:textId="3BB926CC" w:rsidR="00306157" w:rsidRPr="00306157" w:rsidRDefault="00306157" w:rsidP="00B6399B">
      <w:pPr>
        <w:pStyle w:val="Bullet"/>
        <w:rPr>
          <w:lang w:val="en-GB"/>
        </w:rPr>
      </w:pPr>
      <w:r w:rsidRPr="00306157">
        <w:rPr>
          <w:lang w:val="en-GB"/>
        </w:rPr>
        <w:lastRenderedPageBreak/>
        <w:t xml:space="preserve">zero emissions </w:t>
      </w:r>
      <w:r w:rsidR="001734F6">
        <w:rPr>
          <w:lang w:val="en-GB"/>
        </w:rPr>
        <w:t>transportation</w:t>
      </w:r>
      <w:r w:rsidRPr="00306157">
        <w:rPr>
          <w:lang w:val="en-GB"/>
        </w:rPr>
        <w:t xml:space="preserve">, such as electric vehicles </w:t>
      </w:r>
    </w:p>
    <w:p w14:paraId="74E8AF8B" w14:textId="3AA0A6BF" w:rsidR="00306157" w:rsidRPr="00306157" w:rsidRDefault="00306157" w:rsidP="00B6399B">
      <w:pPr>
        <w:pStyle w:val="Bullet"/>
        <w:rPr>
          <w:lang w:val="en-GB"/>
        </w:rPr>
      </w:pPr>
      <w:r w:rsidRPr="00306157">
        <w:rPr>
          <w:lang w:val="en-GB"/>
        </w:rPr>
        <w:t>batteries and other new energy technology components, to support the transition to net-zero</w:t>
      </w:r>
    </w:p>
    <w:p w14:paraId="168D9352" w14:textId="77777777" w:rsidR="005B3E73" w:rsidRPr="005B3E73" w:rsidRDefault="005B3E73" w:rsidP="00C96378">
      <w:pPr>
        <w:pStyle w:val="Heading3"/>
        <w:ind w:left="709"/>
        <w:rPr>
          <w:rtl/>
          <w:lang w:val="en-GB"/>
        </w:rPr>
      </w:pPr>
      <w:bookmarkStart w:id="24" w:name="_Toc115781991"/>
      <w:bookmarkStart w:id="25" w:name="_Toc147735129"/>
      <w:r w:rsidRPr="005B3E73">
        <w:rPr>
          <w:lang w:val="en-GB"/>
        </w:rPr>
        <w:t>Eligible Project</w:t>
      </w:r>
      <w:bookmarkEnd w:id="24"/>
      <w:bookmarkEnd w:id="25"/>
      <w:r w:rsidRPr="005B3E73">
        <w:rPr>
          <w:lang w:val="en-GB" w:bidi="ar-YE"/>
        </w:rPr>
        <w:t xml:space="preserve"> </w:t>
      </w:r>
    </w:p>
    <w:p w14:paraId="7EF13A32" w14:textId="145D7E89" w:rsidR="001F7EEE" w:rsidRDefault="005B3E73" w:rsidP="005B3E73">
      <w:pPr>
        <w:rPr>
          <w:lang w:val="en-GB"/>
        </w:rPr>
      </w:pPr>
      <w:r w:rsidRPr="005B3E73">
        <w:rPr>
          <w:lang w:val="en-GB"/>
        </w:rPr>
        <w:t>To be eligible, the project must involve the development or purchase of new equipment, processes, skills, or technology that directly support the making of products or components that will help Victoria transition to</w:t>
      </w:r>
      <w:r w:rsidR="00CA62A3">
        <w:rPr>
          <w:lang w:val="en-GB"/>
        </w:rPr>
        <w:t xml:space="preserve"> net zero</w:t>
      </w:r>
      <w:r w:rsidR="001773B5" w:rsidRPr="001773B5">
        <w:rPr>
          <w:lang w:val="en-GB"/>
        </w:rPr>
        <w:t>.</w:t>
      </w:r>
    </w:p>
    <w:p w14:paraId="100C5A84" w14:textId="55281D19" w:rsidR="005B3E73" w:rsidRPr="005B3E73" w:rsidRDefault="005B3E73" w:rsidP="005B3E73">
      <w:pPr>
        <w:rPr>
          <w:lang w:val="en-GB"/>
        </w:rPr>
      </w:pPr>
      <w:r w:rsidRPr="005B3E73">
        <w:rPr>
          <w:lang w:val="en-GB"/>
        </w:rPr>
        <w:t>Funding may support, but is not limited to:</w:t>
      </w:r>
    </w:p>
    <w:p w14:paraId="44F93DC3" w14:textId="77777777" w:rsidR="005B3E73" w:rsidRPr="005B3E73" w:rsidRDefault="005B3E73" w:rsidP="00C26315">
      <w:pPr>
        <w:pStyle w:val="Bullet"/>
        <w:rPr>
          <w:lang w:val="en-GB"/>
        </w:rPr>
      </w:pPr>
      <w:r w:rsidRPr="005B3E73">
        <w:rPr>
          <w:lang w:val="en-GB"/>
        </w:rPr>
        <w:t>the purchase of capital equipment</w:t>
      </w:r>
    </w:p>
    <w:p w14:paraId="28C34A71" w14:textId="61087AC1" w:rsidR="005B3E73" w:rsidRPr="005B3E73" w:rsidRDefault="005B3E73" w:rsidP="00C26315">
      <w:pPr>
        <w:pStyle w:val="Bullet"/>
        <w:rPr>
          <w:lang w:val="en-GB"/>
        </w:rPr>
      </w:pPr>
      <w:r w:rsidRPr="005B3E73">
        <w:rPr>
          <w:lang w:val="en-GB"/>
        </w:rPr>
        <w:t xml:space="preserve">technology adoption and associated project expenditure </w:t>
      </w:r>
    </w:p>
    <w:p w14:paraId="670B9A67" w14:textId="77777777" w:rsidR="005B3E73" w:rsidRPr="005B3E73" w:rsidRDefault="005B3E73" w:rsidP="00C96378">
      <w:pPr>
        <w:pStyle w:val="Heading3"/>
        <w:ind w:left="709"/>
        <w:rPr>
          <w:lang w:val="en-GB"/>
        </w:rPr>
      </w:pPr>
      <w:bookmarkStart w:id="26" w:name="_Toc115781992"/>
      <w:bookmarkStart w:id="27" w:name="_Toc147735130"/>
      <w:r w:rsidRPr="005B3E73">
        <w:rPr>
          <w:lang w:val="en-GB"/>
        </w:rPr>
        <w:t>Ineligible Project</w:t>
      </w:r>
      <w:bookmarkEnd w:id="26"/>
      <w:bookmarkEnd w:id="27"/>
    </w:p>
    <w:p w14:paraId="0D87A671" w14:textId="2D6D0B75" w:rsidR="00016E18" w:rsidRPr="00016E18" w:rsidRDefault="00016E18" w:rsidP="00016E18">
      <w:pPr>
        <w:rPr>
          <w:lang w:val="en-GB"/>
        </w:rPr>
      </w:pPr>
      <w:r w:rsidRPr="00016E18">
        <w:rPr>
          <w:lang w:val="en-GB"/>
        </w:rPr>
        <w:t xml:space="preserve">Projects that cannot demonstrate an increase in the productivity and scale of </w:t>
      </w:r>
      <w:r w:rsidRPr="00160BB1">
        <w:rPr>
          <w:lang w:val="en-GB"/>
        </w:rPr>
        <w:t xml:space="preserve">production of </w:t>
      </w:r>
      <w:r w:rsidR="00AA43D4" w:rsidRPr="00160BB1">
        <w:rPr>
          <w:lang w:val="en-GB"/>
        </w:rPr>
        <w:t>zero</w:t>
      </w:r>
      <w:r w:rsidRPr="00160BB1">
        <w:rPr>
          <w:lang w:val="en-GB"/>
        </w:rPr>
        <w:t xml:space="preserve"> and</w:t>
      </w:r>
      <w:r w:rsidRPr="00016E18">
        <w:rPr>
          <w:lang w:val="en-GB"/>
        </w:rPr>
        <w:t xml:space="preserve"> </w:t>
      </w:r>
      <w:r w:rsidR="00AA43D4" w:rsidRPr="00AA43D4">
        <w:rPr>
          <w:lang w:val="en-GB"/>
        </w:rPr>
        <w:t>low emissions manufacturing</w:t>
      </w:r>
      <w:r w:rsidR="003C7952">
        <w:rPr>
          <w:lang w:val="en-GB"/>
        </w:rPr>
        <w:t xml:space="preserve"> </w:t>
      </w:r>
      <w:r>
        <w:rPr>
          <w:lang w:val="en-GB"/>
        </w:rPr>
        <w:t xml:space="preserve">technologies </w:t>
      </w:r>
      <w:r w:rsidRPr="00016E18">
        <w:rPr>
          <w:lang w:val="en-GB"/>
        </w:rPr>
        <w:t xml:space="preserve">are ineligible. </w:t>
      </w:r>
    </w:p>
    <w:p w14:paraId="7977B4C9" w14:textId="77777777" w:rsidR="00940A89" w:rsidRDefault="00016E18" w:rsidP="00016E18">
      <w:pPr>
        <w:rPr>
          <w:lang w:val="en-GB"/>
        </w:rPr>
      </w:pPr>
      <w:r w:rsidRPr="00016E18">
        <w:rPr>
          <w:lang w:val="en-GB"/>
        </w:rPr>
        <w:t>This includes</w:t>
      </w:r>
      <w:r w:rsidR="00940A89">
        <w:rPr>
          <w:lang w:val="en-GB"/>
        </w:rPr>
        <w:t>:</w:t>
      </w:r>
    </w:p>
    <w:p w14:paraId="53B5CB5A" w14:textId="0474D87B" w:rsidR="00940A89" w:rsidRDefault="00016E18" w:rsidP="00F54294">
      <w:pPr>
        <w:numPr>
          <w:ilvl w:val="0"/>
          <w:numId w:val="18"/>
        </w:numPr>
        <w:rPr>
          <w:lang w:val="en-GB"/>
        </w:rPr>
      </w:pPr>
      <w:r w:rsidRPr="00016E18">
        <w:rPr>
          <w:lang w:val="en-GB"/>
        </w:rPr>
        <w:t xml:space="preserve">projects that are limited to emissions </w:t>
      </w:r>
      <w:r w:rsidR="00940A89">
        <w:rPr>
          <w:lang w:val="en-GB"/>
        </w:rPr>
        <w:t>reduction</w:t>
      </w:r>
      <w:r w:rsidR="0066798D">
        <w:rPr>
          <w:lang w:val="en-GB"/>
        </w:rPr>
        <w:t>s/efficiency projects</w:t>
      </w:r>
      <w:r w:rsidR="00940A89">
        <w:rPr>
          <w:lang w:val="en-GB"/>
        </w:rPr>
        <w:t xml:space="preserve"> </w:t>
      </w:r>
      <w:r w:rsidRPr="00016E18">
        <w:rPr>
          <w:lang w:val="en-GB"/>
        </w:rPr>
        <w:t xml:space="preserve">of the </w:t>
      </w:r>
      <w:r w:rsidR="00940A89">
        <w:rPr>
          <w:lang w:val="en-GB"/>
        </w:rPr>
        <w:t>business</w:t>
      </w:r>
      <w:r w:rsidR="00D70149">
        <w:rPr>
          <w:lang w:val="en-GB"/>
        </w:rPr>
        <w:t xml:space="preserve"> site </w:t>
      </w:r>
      <w:r w:rsidR="008C4A07">
        <w:rPr>
          <w:lang w:val="en-GB"/>
        </w:rPr>
        <w:t>e.g.</w:t>
      </w:r>
      <w:r w:rsidR="00D70149">
        <w:rPr>
          <w:lang w:val="en-GB"/>
        </w:rPr>
        <w:t xml:space="preserve">, solar panels, heating and cooling upgrades, end of life or business as usual </w:t>
      </w:r>
      <w:r w:rsidR="005F5CC1">
        <w:rPr>
          <w:lang w:val="en-GB"/>
        </w:rPr>
        <w:t xml:space="preserve">equipment </w:t>
      </w:r>
      <w:r w:rsidR="00D70149">
        <w:rPr>
          <w:lang w:val="en-GB"/>
        </w:rPr>
        <w:t>upgrades</w:t>
      </w:r>
      <w:r w:rsidR="005F5CC1">
        <w:rPr>
          <w:lang w:val="en-GB"/>
        </w:rPr>
        <w:t>.</w:t>
      </w:r>
      <w:r w:rsidR="00D70149">
        <w:rPr>
          <w:lang w:val="en-GB"/>
        </w:rPr>
        <w:t xml:space="preserve"> </w:t>
      </w:r>
    </w:p>
    <w:p w14:paraId="0AC10DF2" w14:textId="77777777" w:rsidR="005B3E73" w:rsidRPr="005B3E73" w:rsidRDefault="005B3E73" w:rsidP="00C96378">
      <w:pPr>
        <w:pStyle w:val="Heading3"/>
        <w:ind w:left="709"/>
        <w:rPr>
          <w:lang w:val="en-GB"/>
        </w:rPr>
      </w:pPr>
      <w:bookmarkStart w:id="28" w:name="_Eligible_Project_Expenditure"/>
      <w:bookmarkStart w:id="29" w:name="_Toc115781993"/>
      <w:bookmarkStart w:id="30" w:name="_Toc147735131"/>
      <w:bookmarkEnd w:id="28"/>
      <w:r w:rsidRPr="005B3E73">
        <w:rPr>
          <w:lang w:val="en-GB"/>
        </w:rPr>
        <w:t>Eligible Project Expenditure</w:t>
      </w:r>
      <w:bookmarkEnd w:id="29"/>
      <w:bookmarkEnd w:id="30"/>
      <w:r w:rsidRPr="005B3E73">
        <w:rPr>
          <w:lang w:val="en-GB"/>
        </w:rPr>
        <w:t xml:space="preserve"> </w:t>
      </w:r>
    </w:p>
    <w:p w14:paraId="2B40C572" w14:textId="77777777" w:rsidR="005B3E73" w:rsidRPr="005B3E73" w:rsidRDefault="005B3E73" w:rsidP="005B3E73">
      <w:pPr>
        <w:rPr>
          <w:lang w:val="en-GB"/>
        </w:rPr>
      </w:pPr>
      <w:r w:rsidRPr="005B3E73">
        <w:rPr>
          <w:lang w:val="en-GB"/>
        </w:rPr>
        <w:t xml:space="preserve">Eligible project expenditure includes: </w:t>
      </w:r>
    </w:p>
    <w:p w14:paraId="6EE379A8" w14:textId="77777777" w:rsidR="005B3E73" w:rsidRPr="005B3E73" w:rsidRDefault="005B3E73" w:rsidP="00C26315">
      <w:pPr>
        <w:pStyle w:val="Bullet"/>
        <w:rPr>
          <w:lang w:val="en-GB"/>
        </w:rPr>
      </w:pPr>
      <w:r w:rsidRPr="005B3E73">
        <w:rPr>
          <w:lang w:val="en-GB"/>
        </w:rPr>
        <w:t xml:space="preserve">capital expenditure (e.g., manufacturing machinery, equipment, and technology) </w:t>
      </w:r>
    </w:p>
    <w:p w14:paraId="27BF1AAB" w14:textId="77777777" w:rsidR="005B3E73" w:rsidRPr="005B3E73" w:rsidRDefault="005B3E73" w:rsidP="00C26315">
      <w:pPr>
        <w:pStyle w:val="Bullet"/>
        <w:rPr>
          <w:lang w:val="en-GB"/>
        </w:rPr>
      </w:pPr>
      <w:r w:rsidRPr="005B3E73">
        <w:rPr>
          <w:lang w:val="en-GB"/>
        </w:rPr>
        <w:t xml:space="preserve">other project-related non-capitalised expenditure (e.g., related to product and process improvements, evaluation and testing of new products and processes, technology development and supply chain capability development) </w:t>
      </w:r>
    </w:p>
    <w:p w14:paraId="696ED6AE" w14:textId="77777777" w:rsidR="005B3E73" w:rsidRPr="005B3E73" w:rsidRDefault="005B3E73" w:rsidP="00C26315">
      <w:pPr>
        <w:pStyle w:val="Bullet"/>
        <w:rPr>
          <w:lang w:val="en-GB"/>
        </w:rPr>
      </w:pPr>
      <w:r w:rsidRPr="005B3E73">
        <w:rPr>
          <w:lang w:val="en-GB"/>
        </w:rPr>
        <w:t xml:space="preserve">minor building alterations and fit-out costs </w:t>
      </w:r>
    </w:p>
    <w:p w14:paraId="5C2EB2C4" w14:textId="77777777" w:rsidR="005B3E73" w:rsidRPr="005B3E73" w:rsidRDefault="005B3E73" w:rsidP="00C26315">
      <w:pPr>
        <w:pStyle w:val="Bullet"/>
        <w:rPr>
          <w:lang w:val="en-GB"/>
        </w:rPr>
      </w:pPr>
      <w:r w:rsidRPr="005B3E73">
        <w:rPr>
          <w:lang w:val="en-GB"/>
        </w:rPr>
        <w:t xml:space="preserve">training specific to the technology (external costs only) </w:t>
      </w:r>
    </w:p>
    <w:p w14:paraId="068CF614" w14:textId="77777777" w:rsidR="005B3E73" w:rsidRPr="005B3E73" w:rsidRDefault="005B3E73" w:rsidP="00C26315">
      <w:pPr>
        <w:pStyle w:val="Bullet"/>
        <w:rPr>
          <w:lang w:val="en-GB"/>
        </w:rPr>
      </w:pPr>
      <w:r w:rsidRPr="005B3E73">
        <w:rPr>
          <w:lang w:val="en-GB"/>
        </w:rPr>
        <w:t>labour and contractors related to the delivery of the project (but do not include internal salaries).</w:t>
      </w:r>
    </w:p>
    <w:p w14:paraId="68C90DD1" w14:textId="77777777" w:rsidR="005B3E73" w:rsidRPr="005B3E73" w:rsidRDefault="005B3E73" w:rsidP="005B3E73">
      <w:pPr>
        <w:rPr>
          <w:lang w:val="en-GB"/>
        </w:rPr>
      </w:pPr>
      <w:r w:rsidRPr="005B3E73">
        <w:rPr>
          <w:lang w:val="en-GB"/>
        </w:rPr>
        <w:t>Eligible project expenditure must:</w:t>
      </w:r>
    </w:p>
    <w:p w14:paraId="0423FFBE" w14:textId="77777777" w:rsidR="005B3E73" w:rsidRPr="005B3E73" w:rsidRDefault="005B3E73" w:rsidP="00C26315">
      <w:pPr>
        <w:pStyle w:val="Bullet"/>
        <w:rPr>
          <w:rtl/>
          <w:lang w:val="en-GB" w:bidi="ar-YE"/>
        </w:rPr>
      </w:pPr>
      <w:r w:rsidRPr="005B3E73">
        <w:rPr>
          <w:lang w:val="en-GB"/>
        </w:rPr>
        <w:t>be incurred by the grant recipient within 12 months of execution of the Grant Agreement</w:t>
      </w:r>
      <w:r w:rsidRPr="005B3E73">
        <w:rPr>
          <w:rtl/>
          <w:lang w:val="en-GB" w:bidi="ar-YE"/>
        </w:rPr>
        <w:t xml:space="preserve"> </w:t>
      </w:r>
    </w:p>
    <w:p w14:paraId="7416D651" w14:textId="77777777" w:rsidR="005B3E73" w:rsidRPr="005B3E73" w:rsidRDefault="005B3E73" w:rsidP="00C26315">
      <w:pPr>
        <w:pStyle w:val="Bullet"/>
        <w:rPr>
          <w:lang w:val="en-GB"/>
        </w:rPr>
      </w:pPr>
      <w:r w:rsidRPr="005B3E73">
        <w:rPr>
          <w:lang w:val="en-GB"/>
        </w:rPr>
        <w:t>be a direct cost of the project</w:t>
      </w:r>
    </w:p>
    <w:p w14:paraId="2B28C768" w14:textId="77777777" w:rsidR="005B3E73" w:rsidRPr="005B3E73" w:rsidRDefault="005B3E73" w:rsidP="00C26315">
      <w:pPr>
        <w:pStyle w:val="Bullet"/>
        <w:rPr>
          <w:lang w:val="en-GB"/>
        </w:rPr>
      </w:pPr>
      <w:r w:rsidRPr="005B3E73">
        <w:rPr>
          <w:lang w:val="en-GB"/>
        </w:rPr>
        <w:t xml:space="preserve">be exclusive of Goods and Services Tax (GST). </w:t>
      </w:r>
    </w:p>
    <w:p w14:paraId="56769C80" w14:textId="77777777" w:rsidR="005B3E73" w:rsidRPr="005B3E73" w:rsidRDefault="005B3E73" w:rsidP="00D9570E">
      <w:pPr>
        <w:pStyle w:val="Heading3"/>
        <w:ind w:left="709"/>
        <w:rPr>
          <w:lang w:val="en-GB"/>
        </w:rPr>
      </w:pPr>
      <w:bookmarkStart w:id="31" w:name="_Toc115781994"/>
      <w:bookmarkStart w:id="32" w:name="_Toc147735132"/>
      <w:r w:rsidRPr="005B3E73">
        <w:rPr>
          <w:lang w:val="en-GB"/>
        </w:rPr>
        <w:t>Ineligible Expenditure</w:t>
      </w:r>
      <w:bookmarkEnd w:id="31"/>
      <w:bookmarkEnd w:id="32"/>
      <w:r w:rsidRPr="005B3E73">
        <w:rPr>
          <w:lang w:val="en-GB"/>
        </w:rPr>
        <w:t xml:space="preserve"> </w:t>
      </w:r>
    </w:p>
    <w:p w14:paraId="1F5EAB6D" w14:textId="77777777" w:rsidR="005B3E73" w:rsidRPr="005B3E73" w:rsidRDefault="005B3E73" w:rsidP="005B3E73">
      <w:pPr>
        <w:rPr>
          <w:lang w:val="en-GB"/>
        </w:rPr>
      </w:pPr>
      <w:r w:rsidRPr="005B3E73">
        <w:rPr>
          <w:lang w:val="en-GB"/>
        </w:rPr>
        <w:t>The</w:t>
      </w:r>
      <w:r w:rsidRPr="005B3E73">
        <w:rPr>
          <w:rtl/>
          <w:lang w:val="en-GB" w:bidi="ar-YE"/>
        </w:rPr>
        <w:t xml:space="preserve"> </w:t>
      </w:r>
      <w:r w:rsidRPr="005B3E73">
        <w:rPr>
          <w:lang w:val="en-GB"/>
        </w:rPr>
        <w:t>program is not intended to support projects which involve:</w:t>
      </w:r>
    </w:p>
    <w:p w14:paraId="0DE32EAC" w14:textId="77777777" w:rsidR="005B3E73" w:rsidRPr="005B3E73" w:rsidRDefault="005B3E73" w:rsidP="00C26315">
      <w:pPr>
        <w:pStyle w:val="Bullet"/>
        <w:rPr>
          <w:lang w:val="en-GB"/>
        </w:rPr>
      </w:pPr>
      <w:r w:rsidRPr="005B3E73">
        <w:rPr>
          <w:lang w:val="en-GB"/>
        </w:rPr>
        <w:t xml:space="preserve">routine replacement or a minor upgrade of plant and equipment </w:t>
      </w:r>
    </w:p>
    <w:p w14:paraId="5F822731" w14:textId="77777777" w:rsidR="005B3E73" w:rsidRPr="005B3E73" w:rsidRDefault="005B3E73" w:rsidP="00C26315">
      <w:pPr>
        <w:pStyle w:val="Bullet"/>
        <w:rPr>
          <w:lang w:val="en-GB"/>
        </w:rPr>
      </w:pPr>
      <w:r w:rsidRPr="005B3E73">
        <w:rPr>
          <w:lang w:val="en-GB"/>
        </w:rPr>
        <w:t xml:space="preserve">purchase of vehicles </w:t>
      </w:r>
    </w:p>
    <w:p w14:paraId="1F26712C" w14:textId="77777777" w:rsidR="005B3E73" w:rsidRPr="005B3E73" w:rsidRDefault="005B3E73" w:rsidP="00C26315">
      <w:pPr>
        <w:pStyle w:val="Bullet"/>
        <w:rPr>
          <w:lang w:val="en-GB"/>
        </w:rPr>
      </w:pPr>
      <w:r w:rsidRPr="005B3E73">
        <w:rPr>
          <w:lang w:val="en-GB"/>
        </w:rPr>
        <w:t xml:space="preserve">routine operational expenses, including, communications, accommodation, office computing facilities or software, printing and stationery, postage, legal and accounting fees, and bank charges </w:t>
      </w:r>
    </w:p>
    <w:p w14:paraId="20D06DD1" w14:textId="77777777" w:rsidR="005B3E73" w:rsidRPr="005B3E73" w:rsidRDefault="005B3E73" w:rsidP="00C26315">
      <w:pPr>
        <w:pStyle w:val="Bullet"/>
        <w:rPr>
          <w:lang w:val="en-GB"/>
        </w:rPr>
      </w:pPr>
      <w:r w:rsidRPr="005B3E73">
        <w:rPr>
          <w:lang w:val="en-GB"/>
        </w:rPr>
        <w:t xml:space="preserve">costs related to preparing the grant application, preparing any project reports, and preparing any project variation requests </w:t>
      </w:r>
    </w:p>
    <w:p w14:paraId="7711B3AE" w14:textId="77777777" w:rsidR="005B3E73" w:rsidRPr="005B3E73" w:rsidRDefault="005B3E73" w:rsidP="00C26315">
      <w:pPr>
        <w:pStyle w:val="Bullet"/>
        <w:rPr>
          <w:lang w:val="en-GB"/>
        </w:rPr>
      </w:pPr>
      <w:r w:rsidRPr="005B3E73">
        <w:rPr>
          <w:lang w:val="en-GB"/>
        </w:rPr>
        <w:t xml:space="preserve">projects where the primary purpose relates to offshore or interstate manufacturing </w:t>
      </w:r>
    </w:p>
    <w:p w14:paraId="7D27025C" w14:textId="77777777" w:rsidR="005B3E73" w:rsidRPr="005B3E73" w:rsidRDefault="005B3E73" w:rsidP="00C26315">
      <w:pPr>
        <w:pStyle w:val="Bullet"/>
        <w:rPr>
          <w:lang w:val="en-GB"/>
        </w:rPr>
      </w:pPr>
      <w:r w:rsidRPr="005B3E73">
        <w:rPr>
          <w:lang w:val="en-GB"/>
        </w:rPr>
        <w:t xml:space="preserve">building websites, marketing, sales, and promotional activities </w:t>
      </w:r>
    </w:p>
    <w:p w14:paraId="5C926FD7" w14:textId="77777777" w:rsidR="005B3E73" w:rsidRPr="005B3E73" w:rsidRDefault="005B3E73" w:rsidP="00C26315">
      <w:pPr>
        <w:pStyle w:val="Bullet"/>
        <w:rPr>
          <w:lang w:val="en-GB"/>
        </w:rPr>
      </w:pPr>
      <w:r w:rsidRPr="005B3E73">
        <w:rPr>
          <w:lang w:val="en-GB"/>
        </w:rPr>
        <w:t>early-stage Research and Development (R&amp;D) activities</w:t>
      </w:r>
    </w:p>
    <w:p w14:paraId="78D98503" w14:textId="77777777" w:rsidR="005B3E73" w:rsidRPr="005B3E73" w:rsidRDefault="005B3E73" w:rsidP="00C26315">
      <w:pPr>
        <w:pStyle w:val="Bullet"/>
        <w:rPr>
          <w:lang w:val="en-GB"/>
        </w:rPr>
      </w:pPr>
      <w:r w:rsidRPr="005B3E73">
        <w:rPr>
          <w:lang w:val="en-GB"/>
        </w:rPr>
        <w:t>expenditure that is incurred prior to the project commencing</w:t>
      </w:r>
    </w:p>
    <w:p w14:paraId="4BD0B23C" w14:textId="77777777" w:rsidR="005B3E73" w:rsidRPr="005B3E73" w:rsidRDefault="005B3E73" w:rsidP="00C26315">
      <w:pPr>
        <w:pStyle w:val="Bullet"/>
        <w:rPr>
          <w:lang w:val="en-GB"/>
        </w:rPr>
      </w:pPr>
      <w:r w:rsidRPr="005B3E73">
        <w:rPr>
          <w:lang w:val="en-GB"/>
        </w:rPr>
        <w:lastRenderedPageBreak/>
        <w:t>internal salaries</w:t>
      </w:r>
    </w:p>
    <w:p w14:paraId="2052823D" w14:textId="77777777" w:rsidR="005B3E73" w:rsidRPr="005B3E73" w:rsidRDefault="005B3E73" w:rsidP="00C26315">
      <w:pPr>
        <w:pStyle w:val="Bullet"/>
        <w:rPr>
          <w:lang w:val="en-GB"/>
        </w:rPr>
      </w:pPr>
      <w:r w:rsidRPr="005B3E73">
        <w:rPr>
          <w:lang w:val="en-GB"/>
        </w:rPr>
        <w:t>entertainment cost</w:t>
      </w:r>
    </w:p>
    <w:p w14:paraId="185B1ADB" w14:textId="77777777" w:rsidR="005B3E73" w:rsidRPr="005B3E73" w:rsidRDefault="005B3E73" w:rsidP="00C26315">
      <w:pPr>
        <w:pStyle w:val="Bullet"/>
        <w:rPr>
          <w:lang w:val="en-GB"/>
        </w:rPr>
      </w:pPr>
      <w:r w:rsidRPr="005B3E73">
        <w:rPr>
          <w:lang w:val="en-GB"/>
        </w:rPr>
        <w:t>land acquisition.</w:t>
      </w:r>
    </w:p>
    <w:p w14:paraId="6AEB3CB2" w14:textId="1DC8A238" w:rsidR="00B46019" w:rsidRPr="00B46019" w:rsidRDefault="00B46019" w:rsidP="00B3778B">
      <w:pPr>
        <w:pStyle w:val="Bullet"/>
        <w:rPr>
          <w:lang w:val="en-GB"/>
        </w:rPr>
      </w:pPr>
      <w:r>
        <w:t xml:space="preserve">expenditure where other grants or subsidies are available e.g. </w:t>
      </w:r>
      <w:hyperlink r:id="rId11" w:tooltip="Link to Solar for Business Program website" w:history="1">
        <w:r w:rsidRPr="00B46019">
          <w:rPr>
            <w:rStyle w:val="Hyperlink"/>
            <w:spacing w:val="-2"/>
          </w:rPr>
          <w:t>Solar for Business Program</w:t>
        </w:r>
      </w:hyperlink>
      <w:r w:rsidRPr="00B46019">
        <w:rPr>
          <w:rStyle w:val="Hyperlink"/>
          <w:spacing w:val="-2"/>
        </w:rPr>
        <w:t xml:space="preserve"> </w:t>
      </w:r>
    </w:p>
    <w:p w14:paraId="7A21FBFA" w14:textId="77777777" w:rsidR="005B3E73" w:rsidRPr="005B3E73" w:rsidRDefault="005B3E73" w:rsidP="00590917">
      <w:pPr>
        <w:pStyle w:val="Heading1"/>
        <w:rPr>
          <w:lang w:val="en-GB"/>
        </w:rPr>
      </w:pPr>
      <w:bookmarkStart w:id="33" w:name="_Toc115781995"/>
      <w:bookmarkStart w:id="34" w:name="_Toc147735133"/>
      <w:r w:rsidRPr="005B3E73">
        <w:rPr>
          <w:lang w:val="en-GB"/>
        </w:rPr>
        <w:t>Project Timelines</w:t>
      </w:r>
      <w:bookmarkEnd w:id="33"/>
      <w:bookmarkEnd w:id="34"/>
      <w:r w:rsidRPr="005B3E73">
        <w:rPr>
          <w:lang w:val="en-GB"/>
        </w:rPr>
        <w:t xml:space="preserve"> </w:t>
      </w:r>
    </w:p>
    <w:p w14:paraId="04CC9D69" w14:textId="4A3A873B" w:rsidR="005B3E73" w:rsidRPr="005B3E73" w:rsidRDefault="005B3E73" w:rsidP="005B3E73">
      <w:pPr>
        <w:rPr>
          <w:lang w:val="en-GB"/>
        </w:rPr>
      </w:pPr>
      <w:r w:rsidRPr="005B3E73">
        <w:rPr>
          <w:lang w:val="en-GB"/>
        </w:rPr>
        <w:t xml:space="preserve">Projects will be expected to commence within </w:t>
      </w:r>
      <w:r w:rsidR="00A35476">
        <w:rPr>
          <w:lang w:val="en-GB"/>
        </w:rPr>
        <w:t>3</w:t>
      </w:r>
      <w:r w:rsidR="00A35476" w:rsidRPr="005B3E73">
        <w:rPr>
          <w:lang w:val="en-GB"/>
        </w:rPr>
        <w:t>0</w:t>
      </w:r>
      <w:r w:rsidRPr="005B3E73">
        <w:rPr>
          <w:lang w:val="en-GB"/>
        </w:rPr>
        <w:t xml:space="preserve"> days of execution of the grant agreement and evidence provided that the applicant has committed a minimum of ten per cent of eligible project expenditure by this date. </w:t>
      </w:r>
    </w:p>
    <w:p w14:paraId="140BB2F8" w14:textId="77777777" w:rsidR="00645F69" w:rsidRDefault="005B3E73" w:rsidP="005B3E73">
      <w:pPr>
        <w:rPr>
          <w:lang w:val="en-GB"/>
        </w:rPr>
      </w:pPr>
      <w:r w:rsidRPr="005B3E73">
        <w:rPr>
          <w:lang w:val="en-GB"/>
        </w:rPr>
        <w:t xml:space="preserve">Successful applicants will need to complete the project activities within </w:t>
      </w:r>
      <w:r w:rsidRPr="00AE6984">
        <w:rPr>
          <w:b/>
          <w:bCs/>
          <w:lang w:val="en-GB"/>
        </w:rPr>
        <w:t>12 months</w:t>
      </w:r>
      <w:r w:rsidRPr="005B3E73">
        <w:rPr>
          <w:lang w:val="en-GB"/>
        </w:rPr>
        <w:t xml:space="preserve"> of the date of the grant agreement. Completion of the project within this timeframe will be a legally binding commitment in the grant agreement. </w:t>
      </w:r>
      <w:r w:rsidR="009A0547">
        <w:rPr>
          <w:lang w:val="en-GB"/>
        </w:rPr>
        <w:t xml:space="preserve"> </w:t>
      </w:r>
    </w:p>
    <w:p w14:paraId="6BB3D6AA" w14:textId="2138FDAA" w:rsidR="001C28CB" w:rsidRPr="005B3E73" w:rsidRDefault="009A0547" w:rsidP="005B3E73">
      <w:pPr>
        <w:rPr>
          <w:lang w:val="en-GB"/>
        </w:rPr>
      </w:pPr>
      <w:r>
        <w:rPr>
          <w:lang w:val="en-GB"/>
        </w:rPr>
        <w:t>It is anticipated that successful projects</w:t>
      </w:r>
      <w:r w:rsidR="00B62C86">
        <w:rPr>
          <w:lang w:val="en-GB"/>
        </w:rPr>
        <w:t xml:space="preserve"> will be able to commence in </w:t>
      </w:r>
      <w:r w:rsidR="00985EDF">
        <w:rPr>
          <w:lang w:val="en-GB"/>
        </w:rPr>
        <w:t>the first quarter</w:t>
      </w:r>
      <w:r w:rsidR="00B62C86">
        <w:rPr>
          <w:lang w:val="en-GB"/>
        </w:rPr>
        <w:t xml:space="preserve"> of 2024</w:t>
      </w:r>
      <w:r w:rsidR="00985EDF">
        <w:rPr>
          <w:lang w:val="en-GB"/>
        </w:rPr>
        <w:t>.</w:t>
      </w:r>
    </w:p>
    <w:p w14:paraId="23EDC429" w14:textId="77777777" w:rsidR="005B3E73" w:rsidRPr="005B3E73" w:rsidRDefault="005B3E73" w:rsidP="00590917">
      <w:pPr>
        <w:pStyle w:val="Heading1"/>
        <w:rPr>
          <w:lang w:val="en-GB"/>
        </w:rPr>
      </w:pPr>
      <w:bookmarkStart w:id="35" w:name="_Toc115781996"/>
      <w:bookmarkStart w:id="36" w:name="_Toc147735134"/>
      <w:r w:rsidRPr="005B3E73">
        <w:rPr>
          <w:lang w:val="en-GB"/>
        </w:rPr>
        <w:t>Grant Funding and Co-Contribution</w:t>
      </w:r>
      <w:bookmarkEnd w:id="35"/>
      <w:bookmarkEnd w:id="36"/>
      <w:r w:rsidRPr="005B3E73">
        <w:rPr>
          <w:lang w:val="en-GB"/>
        </w:rPr>
        <w:t xml:space="preserve"> </w:t>
      </w:r>
    </w:p>
    <w:p w14:paraId="738B2265" w14:textId="72316CDB" w:rsidR="005B3E73" w:rsidRPr="005B3E73" w:rsidRDefault="005B3E73" w:rsidP="005B3E73">
      <w:pPr>
        <w:rPr>
          <w:lang w:val="en-GB"/>
        </w:rPr>
      </w:pPr>
      <w:r w:rsidRPr="005B3E73">
        <w:rPr>
          <w:lang w:val="en-GB"/>
        </w:rPr>
        <w:t>The program provides grants on a 1:</w:t>
      </w:r>
      <w:r w:rsidR="000629AF">
        <w:rPr>
          <w:lang w:val="en-GB"/>
        </w:rPr>
        <w:t>3</w:t>
      </w:r>
      <w:r w:rsidR="000629AF" w:rsidRPr="005B3E73">
        <w:rPr>
          <w:lang w:val="en-GB"/>
        </w:rPr>
        <w:t xml:space="preserve"> </w:t>
      </w:r>
      <w:r w:rsidRPr="005B3E73">
        <w:rPr>
          <w:lang w:val="en-GB"/>
        </w:rPr>
        <w:t xml:space="preserve">basis (between the government and successful applicant). Grants of between </w:t>
      </w:r>
      <w:r w:rsidR="00306157">
        <w:rPr>
          <w:lang w:val="en-GB"/>
        </w:rPr>
        <w:t>$100,000</w:t>
      </w:r>
      <w:r w:rsidRPr="005B3E73">
        <w:rPr>
          <w:lang w:val="en-GB"/>
        </w:rPr>
        <w:t xml:space="preserve"> and </w:t>
      </w:r>
      <w:r w:rsidR="00B6660C">
        <w:rPr>
          <w:lang w:val="en-GB"/>
        </w:rPr>
        <w:t xml:space="preserve">up to </w:t>
      </w:r>
      <w:r w:rsidR="00306157">
        <w:rPr>
          <w:lang w:val="en-GB"/>
        </w:rPr>
        <w:t>$750,000</w:t>
      </w:r>
      <w:r w:rsidRPr="005B3E73">
        <w:rPr>
          <w:lang w:val="en-GB"/>
        </w:rPr>
        <w:t xml:space="preserve">, </w:t>
      </w:r>
      <w:r w:rsidR="00010003">
        <w:rPr>
          <w:lang w:val="en-GB"/>
        </w:rPr>
        <w:t>(</w:t>
      </w:r>
      <w:r w:rsidRPr="005B3E73">
        <w:rPr>
          <w:lang w:val="en-GB"/>
        </w:rPr>
        <w:t>excluding GST</w:t>
      </w:r>
      <w:r w:rsidR="00010003">
        <w:rPr>
          <w:lang w:val="en-GB"/>
        </w:rPr>
        <w:t>)</w:t>
      </w:r>
      <w:r w:rsidRPr="005B3E73">
        <w:rPr>
          <w:lang w:val="en-GB"/>
        </w:rPr>
        <w:t>, are available on a competitive basis.</w:t>
      </w:r>
    </w:p>
    <w:p w14:paraId="3BB3842A" w14:textId="0AEA94BB" w:rsidR="005B3E73" w:rsidRPr="005B3E73" w:rsidRDefault="005B3E73" w:rsidP="005B3E73">
      <w:pPr>
        <w:rPr>
          <w:lang w:val="en-GB"/>
        </w:rPr>
      </w:pPr>
      <w:r w:rsidRPr="005B3E73">
        <w:rPr>
          <w:lang w:val="en-GB"/>
        </w:rPr>
        <w:t>Applicants will be required to provide quotations and estimates in support of their applications. Funding will not be provided for retrospective activities, (i.e., where project expenditure is incurred prior to</w:t>
      </w:r>
      <w:r w:rsidR="00233F8B">
        <w:rPr>
          <w:lang w:val="en-GB"/>
        </w:rPr>
        <w:t xml:space="preserve"> execution of a Grant Agreement</w:t>
      </w:r>
      <w:r w:rsidRPr="005B3E73">
        <w:rPr>
          <w:lang w:val="en-GB"/>
        </w:rPr>
        <w:t xml:space="preserve"> and project commencement). </w:t>
      </w:r>
    </w:p>
    <w:p w14:paraId="70E20251" w14:textId="77777777" w:rsidR="005B3E73" w:rsidRPr="005B3E73" w:rsidRDefault="005B3E73" w:rsidP="00C96378">
      <w:pPr>
        <w:pStyle w:val="Heading2"/>
        <w:ind w:left="426"/>
        <w:rPr>
          <w:lang w:val="en-GB"/>
        </w:rPr>
      </w:pPr>
      <w:bookmarkStart w:id="37" w:name="_Toc115781997"/>
      <w:bookmarkStart w:id="38" w:name="_Toc147735135"/>
      <w:r w:rsidRPr="005B3E73">
        <w:rPr>
          <w:lang w:val="en-GB"/>
        </w:rPr>
        <w:t>Co-Contribution</w:t>
      </w:r>
      <w:bookmarkEnd w:id="37"/>
      <w:bookmarkEnd w:id="38"/>
      <w:r w:rsidRPr="005B3E73">
        <w:rPr>
          <w:lang w:val="en-GB"/>
        </w:rPr>
        <w:t xml:space="preserve"> </w:t>
      </w:r>
    </w:p>
    <w:p w14:paraId="297FCD12" w14:textId="77777777" w:rsidR="005B3E73" w:rsidRPr="005B3E73" w:rsidRDefault="005B3E73" w:rsidP="005B3E73">
      <w:pPr>
        <w:rPr>
          <w:lang w:val="en-GB"/>
        </w:rPr>
      </w:pPr>
      <w:r w:rsidRPr="005B3E73">
        <w:rPr>
          <w:lang w:val="en-GB"/>
        </w:rPr>
        <w:t xml:space="preserve">All grants require a cash co-contribution from the applicant. In-kind contributions are excluded (i.e., non-monetary resources). </w:t>
      </w:r>
    </w:p>
    <w:p w14:paraId="26EAF7E5" w14:textId="77777777" w:rsidR="005B3E73" w:rsidRPr="005B3E73" w:rsidRDefault="005B3E73" w:rsidP="005B3E73">
      <w:pPr>
        <w:rPr>
          <w:lang w:val="en-GB"/>
        </w:rPr>
      </w:pPr>
      <w:r w:rsidRPr="005B3E73">
        <w:rPr>
          <w:lang w:val="en-GB"/>
        </w:rPr>
        <w:t xml:space="preserve">Funds from other Victorian or Commonwealth Government programs cannot form part of the co-contribution (but can form part of total project value). </w:t>
      </w:r>
    </w:p>
    <w:p w14:paraId="1F34C331" w14:textId="04A79158" w:rsidR="005B3E73" w:rsidRPr="005B3E73" w:rsidRDefault="005B3E73" w:rsidP="005B3E73">
      <w:pPr>
        <w:rPr>
          <w:rtl/>
          <w:lang w:val="en-GB" w:bidi="ar-YE"/>
        </w:rPr>
      </w:pPr>
      <w:r w:rsidRPr="005B3E73">
        <w:rPr>
          <w:lang w:val="en-GB"/>
        </w:rPr>
        <w:t xml:space="preserve">Full project expenditure, including grant funding and co-contribution funding, must be spent on eligible project activities detailed under </w:t>
      </w:r>
      <w:r w:rsidRPr="00B3778B">
        <w:rPr>
          <w:lang w:val="en-GB"/>
        </w:rPr>
        <w:t xml:space="preserve">section </w:t>
      </w:r>
      <w:hyperlink w:anchor="_Eligible_Project_Expenditure" w:history="1">
        <w:r w:rsidRPr="00B3778B">
          <w:rPr>
            <w:rStyle w:val="Hyperlink"/>
            <w:lang w:val="en-GB"/>
          </w:rPr>
          <w:t>2.2.3</w:t>
        </w:r>
      </w:hyperlink>
      <w:r w:rsidRPr="005B3E73">
        <w:rPr>
          <w:lang w:val="en-GB"/>
        </w:rPr>
        <w:t>.</w:t>
      </w:r>
      <w:r w:rsidRPr="005B3E73">
        <w:rPr>
          <w:rtl/>
          <w:lang w:val="en-GB" w:bidi="ar-YE"/>
        </w:rPr>
        <w:t xml:space="preserve"> </w:t>
      </w:r>
    </w:p>
    <w:p w14:paraId="4630EEB7" w14:textId="77777777" w:rsidR="005B3E73" w:rsidRPr="005B3E73" w:rsidRDefault="005B3E73" w:rsidP="00C96378">
      <w:pPr>
        <w:pStyle w:val="Heading2"/>
        <w:ind w:left="426"/>
        <w:rPr>
          <w:lang w:val="en-GB"/>
        </w:rPr>
      </w:pPr>
      <w:bookmarkStart w:id="39" w:name="_Toc115781998"/>
      <w:bookmarkStart w:id="40" w:name="_Toc147735136"/>
      <w:r w:rsidRPr="005B3E73">
        <w:rPr>
          <w:lang w:val="en-GB"/>
        </w:rPr>
        <w:t>Other Conditions of Applying</w:t>
      </w:r>
      <w:bookmarkEnd w:id="39"/>
      <w:bookmarkEnd w:id="40"/>
      <w:r w:rsidRPr="005B3E73">
        <w:rPr>
          <w:lang w:val="en-GB"/>
        </w:rPr>
        <w:t xml:space="preserve"> </w:t>
      </w:r>
    </w:p>
    <w:p w14:paraId="5E42B9FF" w14:textId="77777777" w:rsidR="005B3E73" w:rsidRPr="005B3E73" w:rsidRDefault="005B3E73" w:rsidP="005B3E73">
      <w:pPr>
        <w:rPr>
          <w:lang w:val="en-GB"/>
        </w:rPr>
      </w:pPr>
      <w:r w:rsidRPr="005B3E73">
        <w:rPr>
          <w:lang w:val="en-GB"/>
        </w:rPr>
        <w:t>Applicants are only eligible to submit one application for consideration for funding under this program.</w:t>
      </w:r>
    </w:p>
    <w:p w14:paraId="3962A4EB" w14:textId="0F6D0CC9" w:rsidR="005B3E73" w:rsidRDefault="005B3E73" w:rsidP="005B3E73">
      <w:pPr>
        <w:rPr>
          <w:lang w:val="en-GB"/>
        </w:rPr>
      </w:pPr>
      <w:r w:rsidRPr="005B3E73">
        <w:rPr>
          <w:lang w:val="en-GB"/>
        </w:rPr>
        <w:t xml:space="preserve">Submission of an application does not guarantee that an application will be supported for funding, or that the amount of funding requested will be offered. </w:t>
      </w:r>
    </w:p>
    <w:p w14:paraId="1ABECC11" w14:textId="69ECD202" w:rsidR="003A4B72" w:rsidRPr="003A4B72" w:rsidRDefault="003A4B72" w:rsidP="003A4B72">
      <w:pPr>
        <w:pStyle w:val="NormalWeb"/>
        <w:spacing w:after="240" w:afterAutospacing="0"/>
        <w:rPr>
          <w:rFonts w:ascii="Arial" w:eastAsia="MS Mincho" w:hAnsi="Arial" w:cs="Arial"/>
          <w:spacing w:val="-4"/>
          <w:sz w:val="20"/>
          <w:lang w:val="en-GB" w:eastAsia="en-US"/>
        </w:rPr>
      </w:pPr>
      <w:r w:rsidRPr="003A4B72">
        <w:rPr>
          <w:rFonts w:ascii="Arial" w:eastAsia="MS Mincho" w:hAnsi="Arial" w:cs="Arial"/>
          <w:spacing w:val="-4"/>
          <w:sz w:val="20"/>
          <w:lang w:val="en-GB" w:eastAsia="en-US"/>
        </w:rPr>
        <w:t xml:space="preserve">Successful applicants for grants of $500,000 or above will be required to hold a Pre-Assessment Certificate (PAC), a requirement of the Government’s Fair Jobs Code. Information on the obligations of PAC holders as recipients of government grants can be found </w:t>
      </w:r>
      <w:hyperlink r:id="rId12" w:history="1">
        <w:r w:rsidRPr="00C04057">
          <w:rPr>
            <w:rStyle w:val="Hyperlink"/>
            <w:rFonts w:eastAsia="MS Mincho" w:cs="Arial"/>
            <w:spacing w:val="-4"/>
            <w:sz w:val="20"/>
            <w:lang w:val="en-GB" w:eastAsia="en-US"/>
          </w:rPr>
          <w:t>here</w:t>
        </w:r>
      </w:hyperlink>
      <w:r w:rsidRPr="003A4B72">
        <w:rPr>
          <w:rFonts w:ascii="Arial" w:eastAsia="MS Mincho" w:hAnsi="Arial" w:cs="Arial"/>
          <w:spacing w:val="-4"/>
          <w:sz w:val="20"/>
          <w:lang w:val="en-GB" w:eastAsia="en-US"/>
        </w:rPr>
        <w:t>.</w:t>
      </w:r>
    </w:p>
    <w:p w14:paraId="4667E554" w14:textId="6E597330" w:rsidR="003A4B72" w:rsidRPr="003A4B72" w:rsidRDefault="003A4B72" w:rsidP="003A4B72">
      <w:pPr>
        <w:pStyle w:val="NormalWeb"/>
        <w:spacing w:after="240" w:afterAutospacing="0"/>
        <w:rPr>
          <w:rFonts w:ascii="Arial" w:eastAsia="MS Mincho" w:hAnsi="Arial" w:cs="Arial"/>
          <w:spacing w:val="-4"/>
          <w:sz w:val="20"/>
          <w:lang w:val="en-GB" w:eastAsia="en-US"/>
        </w:rPr>
      </w:pPr>
      <w:r w:rsidRPr="003A4B72">
        <w:rPr>
          <w:rFonts w:ascii="Arial" w:eastAsia="MS Mincho" w:hAnsi="Arial" w:cs="Arial"/>
          <w:spacing w:val="-4"/>
          <w:sz w:val="20"/>
          <w:lang w:val="en-GB" w:eastAsia="en-US"/>
        </w:rPr>
        <w:t>Applicants requesting $500,000 or more will be assessed for a PAC during the assessment process, and subject to the assessment may be requested to provide additional information.</w:t>
      </w:r>
    </w:p>
    <w:p w14:paraId="0F17E331" w14:textId="50A24287" w:rsidR="003A4B72" w:rsidRPr="003A4B72" w:rsidRDefault="003A4B72" w:rsidP="003A4B72">
      <w:pPr>
        <w:pStyle w:val="NormalWeb"/>
        <w:spacing w:after="240" w:afterAutospacing="0"/>
        <w:rPr>
          <w:rFonts w:ascii="Arial" w:eastAsia="MS Mincho" w:hAnsi="Arial" w:cs="Arial"/>
          <w:spacing w:val="-4"/>
          <w:sz w:val="20"/>
          <w:lang w:val="en-GB" w:eastAsia="en-US"/>
        </w:rPr>
      </w:pPr>
      <w:r w:rsidRPr="003A4B72">
        <w:rPr>
          <w:rFonts w:ascii="Arial" w:eastAsia="MS Mincho" w:hAnsi="Arial" w:cs="Arial"/>
          <w:spacing w:val="-4"/>
          <w:sz w:val="20"/>
          <w:lang w:val="en-GB" w:eastAsia="en-US"/>
        </w:rPr>
        <w:t>If an applicant is unable to be awarded a PAC under the published PAC criteria, they will be assessed as ineligible for a grant of $500,000 or more. </w:t>
      </w:r>
    </w:p>
    <w:p w14:paraId="7F913B3A" w14:textId="77777777" w:rsidR="00FE6735" w:rsidRPr="005B3E73" w:rsidRDefault="00FE6735" w:rsidP="005B3E73">
      <w:pPr>
        <w:rPr>
          <w:lang w:val="en-GB"/>
        </w:rPr>
      </w:pPr>
    </w:p>
    <w:p w14:paraId="5DEA20A5" w14:textId="77777777" w:rsidR="005B3E73" w:rsidRPr="005B3E73" w:rsidRDefault="005B3E73" w:rsidP="00590917">
      <w:pPr>
        <w:pStyle w:val="Heading1"/>
        <w:rPr>
          <w:lang w:val="en-GB"/>
        </w:rPr>
      </w:pPr>
      <w:bookmarkStart w:id="41" w:name="_Toc115781999"/>
      <w:bookmarkStart w:id="42" w:name="_Toc147735137"/>
      <w:r w:rsidRPr="005B3E73">
        <w:rPr>
          <w:lang w:val="en-GB"/>
        </w:rPr>
        <w:lastRenderedPageBreak/>
        <w:t>Application Process</w:t>
      </w:r>
      <w:bookmarkEnd w:id="41"/>
      <w:bookmarkEnd w:id="42"/>
    </w:p>
    <w:p w14:paraId="79F342EA" w14:textId="77777777" w:rsidR="005B3E73" w:rsidRPr="005B3E73" w:rsidRDefault="005B3E73" w:rsidP="00C96378">
      <w:pPr>
        <w:pStyle w:val="Heading2"/>
        <w:ind w:left="426"/>
        <w:rPr>
          <w:lang w:val="en-GB"/>
        </w:rPr>
      </w:pPr>
      <w:bookmarkStart w:id="43" w:name="_Toc115782000"/>
      <w:bookmarkStart w:id="44" w:name="_Toc147735138"/>
      <w:r w:rsidRPr="008A1B84">
        <w:t>Prepare</w:t>
      </w:r>
      <w:r w:rsidRPr="005B3E73">
        <w:rPr>
          <w:lang w:val="en-GB"/>
        </w:rPr>
        <w:t xml:space="preserve"> an Application</w:t>
      </w:r>
      <w:bookmarkEnd w:id="43"/>
      <w:bookmarkEnd w:id="44"/>
    </w:p>
    <w:p w14:paraId="045AF735" w14:textId="77777777" w:rsidR="005B3E73" w:rsidRPr="005B3E73" w:rsidRDefault="005B3E73" w:rsidP="005B3E73">
      <w:pPr>
        <w:rPr>
          <w:lang w:val="en-GB"/>
        </w:rPr>
      </w:pPr>
      <w:r w:rsidRPr="005B3E73">
        <w:rPr>
          <w:lang w:val="en-GB"/>
        </w:rPr>
        <w:t xml:space="preserve">Applicants must undertake the following steps to apply: </w:t>
      </w:r>
    </w:p>
    <w:p w14:paraId="30CA6AD2" w14:textId="77777777" w:rsidR="005B3E73" w:rsidRPr="005B3E73" w:rsidRDefault="005B3E73" w:rsidP="00590917">
      <w:pPr>
        <w:pStyle w:val="Bullet"/>
        <w:numPr>
          <w:ilvl w:val="0"/>
          <w:numId w:val="11"/>
        </w:numPr>
        <w:rPr>
          <w:lang w:val="en-GB"/>
        </w:rPr>
      </w:pPr>
      <w:r w:rsidRPr="005B3E73">
        <w:rPr>
          <w:lang w:val="en-GB"/>
        </w:rPr>
        <w:t xml:space="preserve">carefully read these program guidelines </w:t>
      </w:r>
    </w:p>
    <w:p w14:paraId="6070C777" w14:textId="77777777" w:rsidR="005B3E73" w:rsidRPr="00306B37" w:rsidRDefault="005B3E73" w:rsidP="00590917">
      <w:pPr>
        <w:pStyle w:val="Bullet"/>
        <w:numPr>
          <w:ilvl w:val="0"/>
          <w:numId w:val="11"/>
        </w:numPr>
        <w:rPr>
          <w:lang w:val="en-GB"/>
        </w:rPr>
      </w:pPr>
      <w:r w:rsidRPr="00306B37">
        <w:rPr>
          <w:lang w:val="en-GB"/>
        </w:rPr>
        <w:t>compile all necessary supporting documents as detailed in the program guidelines and application form</w:t>
      </w:r>
    </w:p>
    <w:p w14:paraId="61A0FD84" w14:textId="6A54E4B2" w:rsidR="005B3E73" w:rsidRPr="00306B37" w:rsidRDefault="005B3E73" w:rsidP="00590917">
      <w:pPr>
        <w:pStyle w:val="Bullet"/>
        <w:numPr>
          <w:ilvl w:val="0"/>
          <w:numId w:val="11"/>
        </w:numPr>
        <w:rPr>
          <w:lang w:val="en-GB"/>
        </w:rPr>
      </w:pPr>
      <w:r w:rsidRPr="00306B37">
        <w:rPr>
          <w:lang w:val="en-GB"/>
        </w:rPr>
        <w:t>submit an application online at the Business Victoria programs webpage</w:t>
      </w:r>
      <w:r w:rsidR="00306B37" w:rsidRPr="00306B37">
        <w:rPr>
          <w:lang w:val="en-GB"/>
        </w:rPr>
        <w:t xml:space="preserve"> </w:t>
      </w:r>
      <w:hyperlink r:id="rId13" w:history="1">
        <w:r w:rsidRPr="00306B37">
          <w:rPr>
            <w:rStyle w:val="Hyperlink"/>
            <w:lang w:val="en-GB"/>
          </w:rPr>
          <w:t>business.vic.gov.au/</w:t>
        </w:r>
        <w:r w:rsidR="00306B37" w:rsidRPr="00306B37">
          <w:rPr>
            <w:rStyle w:val="Hyperlink"/>
            <w:lang w:val="en-GB"/>
          </w:rPr>
          <w:t>etmp</w:t>
        </w:r>
      </w:hyperlink>
      <w:r w:rsidRPr="00306B37">
        <w:rPr>
          <w:lang w:val="en-GB"/>
        </w:rPr>
        <w:t xml:space="preserve"> </w:t>
      </w:r>
    </w:p>
    <w:p w14:paraId="782A9042" w14:textId="77777777" w:rsidR="005B3E73" w:rsidRPr="005B3E73" w:rsidRDefault="005B3E73" w:rsidP="00590917">
      <w:pPr>
        <w:pStyle w:val="Bullet"/>
        <w:numPr>
          <w:ilvl w:val="0"/>
          <w:numId w:val="11"/>
        </w:numPr>
        <w:rPr>
          <w:lang w:val="en-GB"/>
        </w:rPr>
      </w:pPr>
      <w:r w:rsidRPr="005B3E73">
        <w:rPr>
          <w:lang w:val="en-GB"/>
        </w:rPr>
        <w:t xml:space="preserve">await email confirmation of application submission. Please check spam or junk mail if confirmation email cannot be seen in your inbox. </w:t>
      </w:r>
    </w:p>
    <w:p w14:paraId="13ED35FB" w14:textId="77777777" w:rsidR="005B3E73" w:rsidRPr="005B3E73" w:rsidRDefault="005B3E73" w:rsidP="00C96378">
      <w:pPr>
        <w:pStyle w:val="Heading2"/>
        <w:ind w:left="426"/>
        <w:rPr>
          <w:lang w:val="en-GB"/>
        </w:rPr>
      </w:pPr>
      <w:bookmarkStart w:id="45" w:name="_Toc115782001"/>
      <w:bookmarkStart w:id="46" w:name="_Toc147735139"/>
      <w:r w:rsidRPr="005B3E73">
        <w:rPr>
          <w:lang w:val="en-GB"/>
        </w:rPr>
        <w:t>Open and Close Dates</w:t>
      </w:r>
      <w:bookmarkEnd w:id="45"/>
      <w:bookmarkEnd w:id="46"/>
    </w:p>
    <w:p w14:paraId="0E3C975B" w14:textId="35F9A4FA" w:rsidR="005B3E73" w:rsidRPr="005B3E73" w:rsidRDefault="005B3E73" w:rsidP="008A1B84">
      <w:pPr>
        <w:pStyle w:val="Bullet"/>
        <w:rPr>
          <w:lang w:val="en-GB"/>
        </w:rPr>
      </w:pPr>
      <w:r w:rsidRPr="005B3E73">
        <w:rPr>
          <w:lang w:val="en-GB"/>
        </w:rPr>
        <w:t xml:space="preserve">applications open </w:t>
      </w:r>
      <w:r w:rsidR="00095C6A">
        <w:rPr>
          <w:lang w:val="en-GB"/>
        </w:rPr>
        <w:t>25 October 2023 and close on 13 December 2023</w:t>
      </w:r>
      <w:r w:rsidRPr="005B3E73">
        <w:rPr>
          <w:lang w:val="en-GB"/>
        </w:rPr>
        <w:t>.</w:t>
      </w:r>
    </w:p>
    <w:p w14:paraId="4587483D" w14:textId="77777777" w:rsidR="005B3E73" w:rsidRPr="005B3E73" w:rsidRDefault="005B3E73" w:rsidP="008A1B84">
      <w:pPr>
        <w:pStyle w:val="Bullet"/>
        <w:rPr>
          <w:lang w:val="en-GB"/>
        </w:rPr>
      </w:pPr>
      <w:r w:rsidRPr="005B3E73">
        <w:rPr>
          <w:lang w:val="en-GB"/>
        </w:rPr>
        <w:t xml:space="preserve">applications must be submitted online in the application portal by 5pm (AEST) on the closing date. Please note that late applications will not be accepted. </w:t>
      </w:r>
    </w:p>
    <w:p w14:paraId="71EB1F41" w14:textId="0B39A64A" w:rsidR="005B3E73" w:rsidRPr="005B3E73" w:rsidRDefault="005B3E73" w:rsidP="00C96378">
      <w:pPr>
        <w:pStyle w:val="Heading2"/>
        <w:ind w:left="426"/>
        <w:rPr>
          <w:lang w:val="en-GB"/>
        </w:rPr>
      </w:pPr>
      <w:bookmarkStart w:id="47" w:name="_Toc115782002"/>
      <w:bookmarkStart w:id="48" w:name="_Toc147735140"/>
      <w:r w:rsidRPr="005B3E73">
        <w:rPr>
          <w:lang w:val="en-GB"/>
        </w:rPr>
        <w:t xml:space="preserve">Project </w:t>
      </w:r>
      <w:r w:rsidR="004A50CB">
        <w:rPr>
          <w:lang w:val="en-GB"/>
        </w:rPr>
        <w:t xml:space="preserve">Delivery </w:t>
      </w:r>
      <w:r w:rsidRPr="005B3E73">
        <w:rPr>
          <w:lang w:val="en-GB"/>
        </w:rPr>
        <w:t>Plan</w:t>
      </w:r>
      <w:bookmarkEnd w:id="47"/>
      <w:bookmarkEnd w:id="48"/>
      <w:r w:rsidRPr="005B3E73">
        <w:rPr>
          <w:lang w:val="en-GB"/>
        </w:rPr>
        <w:t xml:space="preserve"> </w:t>
      </w:r>
    </w:p>
    <w:p w14:paraId="641AEB4F" w14:textId="18DE9DF3" w:rsidR="005B3E73" w:rsidRPr="005B3E73" w:rsidRDefault="005B3E73" w:rsidP="005B3E73">
      <w:pPr>
        <w:rPr>
          <w:lang w:val="en-GB"/>
        </w:rPr>
      </w:pPr>
      <w:r w:rsidRPr="005B3E73">
        <w:rPr>
          <w:lang w:val="en-GB"/>
        </w:rPr>
        <w:t xml:space="preserve">Applicants will be required to provide as part of their application a project </w:t>
      </w:r>
      <w:r w:rsidR="004A50CB">
        <w:rPr>
          <w:lang w:val="en-GB"/>
        </w:rPr>
        <w:t xml:space="preserve">delivery </w:t>
      </w:r>
      <w:r w:rsidRPr="005B3E73">
        <w:rPr>
          <w:lang w:val="en-GB"/>
        </w:rPr>
        <w:t xml:space="preserve">plan which includes the following: </w:t>
      </w:r>
    </w:p>
    <w:p w14:paraId="77C228B6" w14:textId="77777777" w:rsidR="005B3E73" w:rsidRPr="005B3E73" w:rsidRDefault="005B3E73" w:rsidP="008A1B84">
      <w:pPr>
        <w:pStyle w:val="Bullet"/>
        <w:rPr>
          <w:lang w:val="en-GB"/>
        </w:rPr>
      </w:pPr>
      <w:r w:rsidRPr="005B3E73">
        <w:rPr>
          <w:lang w:val="en-GB"/>
        </w:rPr>
        <w:t>project description</w:t>
      </w:r>
    </w:p>
    <w:p w14:paraId="236B1791" w14:textId="77777777" w:rsidR="006F018E" w:rsidRDefault="005B3E73" w:rsidP="008A1B84">
      <w:pPr>
        <w:pStyle w:val="Bullet"/>
        <w:rPr>
          <w:lang w:val="en-GB"/>
        </w:rPr>
      </w:pPr>
      <w:r w:rsidRPr="005B3E73">
        <w:rPr>
          <w:lang w:val="en-GB"/>
        </w:rPr>
        <w:t xml:space="preserve">overview of the implementation timeline </w:t>
      </w:r>
    </w:p>
    <w:p w14:paraId="6EA0C759" w14:textId="5A7100B2" w:rsidR="005B3E73" w:rsidRPr="005B3E73" w:rsidRDefault="00C74B92" w:rsidP="008A1B84">
      <w:pPr>
        <w:pStyle w:val="Bullet"/>
        <w:rPr>
          <w:lang w:val="en-GB"/>
        </w:rPr>
      </w:pPr>
      <w:r>
        <w:rPr>
          <w:lang w:val="en-GB"/>
        </w:rPr>
        <w:t xml:space="preserve">detail of </w:t>
      </w:r>
      <w:r w:rsidR="00764207">
        <w:rPr>
          <w:lang w:val="en-GB"/>
        </w:rPr>
        <w:t xml:space="preserve">the </w:t>
      </w:r>
      <w:r w:rsidR="00CA4080">
        <w:rPr>
          <w:lang w:val="en-GB"/>
        </w:rPr>
        <w:t>timing of the creation o</w:t>
      </w:r>
      <w:r w:rsidR="006F018E">
        <w:rPr>
          <w:lang w:val="en-GB"/>
        </w:rPr>
        <w:t>f</w:t>
      </w:r>
      <w:r w:rsidR="00CA4080">
        <w:rPr>
          <w:lang w:val="en-GB"/>
        </w:rPr>
        <w:t xml:space="preserve"> new jobs</w:t>
      </w:r>
      <w:r>
        <w:rPr>
          <w:lang w:val="en-GB"/>
        </w:rPr>
        <w:t xml:space="preserve"> and upskilling of existing </w:t>
      </w:r>
      <w:r w:rsidR="009766AB">
        <w:rPr>
          <w:lang w:val="en-GB"/>
        </w:rPr>
        <w:t>employees</w:t>
      </w:r>
    </w:p>
    <w:p w14:paraId="290C9DA4" w14:textId="77777777" w:rsidR="005B3E73" w:rsidRPr="005B3E73" w:rsidRDefault="005B3E73" w:rsidP="008A1B84">
      <w:pPr>
        <w:pStyle w:val="Bullet"/>
        <w:rPr>
          <w:lang w:val="en-GB"/>
        </w:rPr>
      </w:pPr>
      <w:r w:rsidRPr="005B3E73">
        <w:rPr>
          <w:lang w:val="en-GB"/>
        </w:rPr>
        <w:t xml:space="preserve">evidence of sufficient internal resources to allocate to the project </w:t>
      </w:r>
    </w:p>
    <w:p w14:paraId="64085D3D" w14:textId="77777777" w:rsidR="005B3E73" w:rsidRPr="005B3E73" w:rsidRDefault="005B3E73" w:rsidP="008A1B84">
      <w:pPr>
        <w:pStyle w:val="Bullet"/>
        <w:rPr>
          <w:lang w:val="en-GB"/>
        </w:rPr>
      </w:pPr>
      <w:r w:rsidRPr="005B3E73">
        <w:rPr>
          <w:lang w:val="en-GB"/>
        </w:rPr>
        <w:t xml:space="preserve">preferred supplier(s), where applicable </w:t>
      </w:r>
    </w:p>
    <w:p w14:paraId="2FEDE3FF" w14:textId="77777777" w:rsidR="005B3E73" w:rsidRPr="005B3E73" w:rsidRDefault="005B3E73" w:rsidP="008A1B84">
      <w:pPr>
        <w:pStyle w:val="Bullet"/>
        <w:rPr>
          <w:lang w:val="en-GB"/>
        </w:rPr>
      </w:pPr>
      <w:r w:rsidRPr="005B3E73">
        <w:rPr>
          <w:lang w:val="en-GB"/>
        </w:rPr>
        <w:t>any project risks and mitigation strategies</w:t>
      </w:r>
    </w:p>
    <w:p w14:paraId="54508A9F" w14:textId="77777777" w:rsidR="005B3E73" w:rsidRPr="005B3E73" w:rsidRDefault="005B3E73" w:rsidP="008A1B84">
      <w:pPr>
        <w:pStyle w:val="Bullet"/>
        <w:rPr>
          <w:lang w:val="en-GB"/>
        </w:rPr>
      </w:pPr>
      <w:r w:rsidRPr="005B3E73">
        <w:rPr>
          <w:lang w:val="en-GB"/>
        </w:rPr>
        <w:t>budget summary (detailing how grant funds and the applicant’s contribution will be spent on eligible project expenditure, as GST exclusive)</w:t>
      </w:r>
    </w:p>
    <w:p w14:paraId="30E2DF90" w14:textId="77777777" w:rsidR="005B3E73" w:rsidRPr="005B3E73" w:rsidRDefault="005B3E73" w:rsidP="008A1B84">
      <w:pPr>
        <w:pStyle w:val="Bullet"/>
        <w:rPr>
          <w:lang w:val="en-GB"/>
        </w:rPr>
      </w:pPr>
      <w:r w:rsidRPr="005B3E73">
        <w:rPr>
          <w:lang w:val="en-GB"/>
        </w:rPr>
        <w:t>evidence of commercial viability which could include but is not limited to:</w:t>
      </w:r>
    </w:p>
    <w:p w14:paraId="0AA75D13" w14:textId="77777777" w:rsidR="005B3E73" w:rsidRPr="005B3E73" w:rsidRDefault="005B3E73" w:rsidP="008A1B84">
      <w:pPr>
        <w:pStyle w:val="Bullet"/>
        <w:numPr>
          <w:ilvl w:val="1"/>
          <w:numId w:val="1"/>
        </w:numPr>
        <w:rPr>
          <w:lang w:val="en-GB"/>
        </w:rPr>
      </w:pPr>
      <w:r w:rsidRPr="005B3E73">
        <w:rPr>
          <w:lang w:val="en-GB"/>
        </w:rPr>
        <w:t xml:space="preserve">quotations </w:t>
      </w:r>
    </w:p>
    <w:p w14:paraId="51AA5980" w14:textId="77777777" w:rsidR="005B3E73" w:rsidRPr="005B3E73" w:rsidRDefault="005B3E73" w:rsidP="008A1B84">
      <w:pPr>
        <w:pStyle w:val="Bullet"/>
        <w:numPr>
          <w:ilvl w:val="1"/>
          <w:numId w:val="1"/>
        </w:numPr>
        <w:rPr>
          <w:lang w:val="en-GB"/>
        </w:rPr>
      </w:pPr>
      <w:r w:rsidRPr="005B3E73">
        <w:rPr>
          <w:lang w:val="en-GB"/>
        </w:rPr>
        <w:t>market analysis for products</w:t>
      </w:r>
    </w:p>
    <w:p w14:paraId="0F3854CD" w14:textId="77777777" w:rsidR="005B3E73" w:rsidRPr="005B3E73" w:rsidRDefault="005B3E73" w:rsidP="008A1B84">
      <w:pPr>
        <w:pStyle w:val="Bullet"/>
        <w:numPr>
          <w:ilvl w:val="1"/>
          <w:numId w:val="1"/>
        </w:numPr>
        <w:rPr>
          <w:lang w:val="en-GB"/>
        </w:rPr>
      </w:pPr>
      <w:r w:rsidRPr="005B3E73">
        <w:rPr>
          <w:lang w:val="en-GB"/>
        </w:rPr>
        <w:t xml:space="preserve">offtake agreements </w:t>
      </w:r>
    </w:p>
    <w:p w14:paraId="7F19F304" w14:textId="2A9001DE" w:rsidR="005B3E73" w:rsidRPr="005B3E73" w:rsidRDefault="005B3E73" w:rsidP="005B3E73">
      <w:pPr>
        <w:rPr>
          <w:lang w:val="en-GB"/>
        </w:rPr>
      </w:pPr>
      <w:r w:rsidRPr="00306B37">
        <w:rPr>
          <w:lang w:val="en-GB"/>
        </w:rPr>
        <w:t xml:space="preserve">Please utilise the project </w:t>
      </w:r>
      <w:r w:rsidR="00DD3A58">
        <w:rPr>
          <w:lang w:val="en-GB"/>
        </w:rPr>
        <w:t xml:space="preserve">delivery </w:t>
      </w:r>
      <w:r w:rsidRPr="00306B37">
        <w:rPr>
          <w:lang w:val="en-GB"/>
        </w:rPr>
        <w:t>plan template provided</w:t>
      </w:r>
      <w:r w:rsidR="009D425D" w:rsidRPr="00306B37">
        <w:rPr>
          <w:lang w:val="en-GB"/>
        </w:rPr>
        <w:t xml:space="preserve"> at</w:t>
      </w:r>
      <w:r w:rsidRPr="00306B37">
        <w:rPr>
          <w:lang w:val="en-GB"/>
        </w:rPr>
        <w:t xml:space="preserve"> </w:t>
      </w:r>
      <w:hyperlink r:id="rId14" w:history="1">
        <w:r w:rsidR="00306B37" w:rsidRPr="00306B37">
          <w:rPr>
            <w:rStyle w:val="Hyperlink"/>
            <w:lang w:val="en-GB"/>
          </w:rPr>
          <w:t>business.vic.gov.au/etmp</w:t>
        </w:r>
      </w:hyperlink>
      <w:r w:rsidRPr="00306B37">
        <w:rPr>
          <w:lang w:val="en-GB"/>
        </w:rPr>
        <w:t>.</w:t>
      </w:r>
    </w:p>
    <w:p w14:paraId="218CE9A6" w14:textId="77777777" w:rsidR="005B3E73" w:rsidRPr="005B3E73" w:rsidRDefault="005B3E73" w:rsidP="00062CD7">
      <w:pPr>
        <w:pStyle w:val="Heading2"/>
        <w:ind w:left="426"/>
        <w:rPr>
          <w:lang w:val="en-GB"/>
        </w:rPr>
      </w:pPr>
      <w:bookmarkStart w:id="49" w:name="_Toc115782003"/>
      <w:bookmarkStart w:id="50" w:name="_Toc147735141"/>
      <w:r w:rsidRPr="005B3E73">
        <w:rPr>
          <w:lang w:val="en-GB"/>
        </w:rPr>
        <w:t>Evidence of Co-Contribution</w:t>
      </w:r>
      <w:bookmarkEnd w:id="49"/>
      <w:bookmarkEnd w:id="50"/>
      <w:r w:rsidRPr="005B3E73">
        <w:rPr>
          <w:lang w:val="en-GB"/>
        </w:rPr>
        <w:t xml:space="preserve"> </w:t>
      </w:r>
    </w:p>
    <w:p w14:paraId="35EC4F43" w14:textId="77777777" w:rsidR="005B3E73" w:rsidRPr="005B3E73" w:rsidRDefault="005B3E73" w:rsidP="005B3E73">
      <w:pPr>
        <w:rPr>
          <w:lang w:val="en-GB"/>
        </w:rPr>
      </w:pPr>
      <w:r w:rsidRPr="005B3E73">
        <w:rPr>
          <w:lang w:val="en-GB"/>
        </w:rPr>
        <w:t xml:space="preserve">Applicants must provide evidence which demonstrates, to the satisfaction of the department, that the applicant has sufficient funds available for the required co-contribution amount for the project. This may include evidence of: </w:t>
      </w:r>
    </w:p>
    <w:p w14:paraId="45A97B88" w14:textId="77777777" w:rsidR="005B3E73" w:rsidRPr="005B3E73" w:rsidRDefault="005B3E73" w:rsidP="007228AC">
      <w:pPr>
        <w:pStyle w:val="Bullet"/>
        <w:rPr>
          <w:lang w:val="en-GB"/>
        </w:rPr>
      </w:pPr>
      <w:r w:rsidRPr="005B3E73">
        <w:rPr>
          <w:lang w:val="en-GB"/>
        </w:rPr>
        <w:t xml:space="preserve">written confirmation from the Board or business owner that the business can undertake the project and meet the required co-contribution amount, or </w:t>
      </w:r>
    </w:p>
    <w:p w14:paraId="11F4E11B" w14:textId="77777777" w:rsidR="005B3E73" w:rsidRPr="005B3E73" w:rsidRDefault="005B3E73" w:rsidP="007228AC">
      <w:pPr>
        <w:pStyle w:val="Bullet"/>
        <w:rPr>
          <w:lang w:val="en-GB"/>
        </w:rPr>
      </w:pPr>
      <w:r w:rsidRPr="005B3E73">
        <w:rPr>
          <w:lang w:val="en-GB"/>
        </w:rPr>
        <w:t xml:space="preserve">an approved loan facility (including loan amount), or </w:t>
      </w:r>
    </w:p>
    <w:p w14:paraId="7A6C9455" w14:textId="77777777" w:rsidR="005B3E73" w:rsidRPr="005B3E73" w:rsidRDefault="005B3E73" w:rsidP="007228AC">
      <w:pPr>
        <w:pStyle w:val="Bullet"/>
        <w:rPr>
          <w:lang w:val="en-GB"/>
        </w:rPr>
      </w:pPr>
      <w:r w:rsidRPr="005B3E73">
        <w:rPr>
          <w:lang w:val="en-GB"/>
        </w:rPr>
        <w:t xml:space="preserve">sufficient cash in a bank (current bank statement), or </w:t>
      </w:r>
    </w:p>
    <w:p w14:paraId="328384AE" w14:textId="6F00DCED" w:rsidR="005B3E73" w:rsidRPr="005B3E73" w:rsidRDefault="005B3E73" w:rsidP="007228AC">
      <w:pPr>
        <w:pStyle w:val="Bullet"/>
        <w:rPr>
          <w:lang w:val="en-GB"/>
        </w:rPr>
      </w:pPr>
      <w:r w:rsidRPr="005B3E73">
        <w:rPr>
          <w:lang w:val="en-GB"/>
        </w:rPr>
        <w:t>management accounts demonstrating satisfactory cash flow or liquid assets.</w:t>
      </w:r>
      <w:r>
        <w:rPr>
          <w:rStyle w:val="FootnoteReference"/>
          <w:lang w:val="en-GB"/>
        </w:rPr>
        <w:footnoteReference w:id="3"/>
      </w:r>
    </w:p>
    <w:p w14:paraId="7A85CE2A" w14:textId="77777777" w:rsidR="005B3E73" w:rsidRPr="005B3E73" w:rsidRDefault="005B3E73" w:rsidP="00D9570E">
      <w:pPr>
        <w:pStyle w:val="Heading2"/>
        <w:ind w:left="426"/>
        <w:rPr>
          <w:lang w:val="en-GB"/>
        </w:rPr>
      </w:pPr>
      <w:bookmarkStart w:id="51" w:name="_Evidence_of_Financial"/>
      <w:bookmarkStart w:id="52" w:name="_Toc115782004"/>
      <w:bookmarkStart w:id="53" w:name="_Toc147735142"/>
      <w:bookmarkEnd w:id="51"/>
      <w:r w:rsidRPr="005B3E73">
        <w:rPr>
          <w:lang w:val="en-GB"/>
        </w:rPr>
        <w:lastRenderedPageBreak/>
        <w:t>Evidence of Financial Records</w:t>
      </w:r>
      <w:bookmarkEnd w:id="52"/>
      <w:bookmarkEnd w:id="53"/>
    </w:p>
    <w:p w14:paraId="275F4561" w14:textId="77777777" w:rsidR="005B3E73" w:rsidRPr="005B3E73" w:rsidRDefault="005B3E73" w:rsidP="005B3E73">
      <w:pPr>
        <w:rPr>
          <w:lang w:val="en-GB"/>
        </w:rPr>
      </w:pPr>
      <w:r w:rsidRPr="005B3E73">
        <w:rPr>
          <w:lang w:val="en-GB"/>
        </w:rPr>
        <w:t xml:space="preserve">Applicants must provide evidence which demonstrates, to the satisfaction of the department, that the applicant is financially viable and what the expected revenue from the project will be. This requires at a minimum, the provision of the following: </w:t>
      </w:r>
    </w:p>
    <w:p w14:paraId="0CF56C97" w14:textId="130AFC3C" w:rsidR="000629AF" w:rsidRPr="000629AF" w:rsidRDefault="000629AF" w:rsidP="00427BCE">
      <w:pPr>
        <w:numPr>
          <w:ilvl w:val="0"/>
          <w:numId w:val="14"/>
        </w:numPr>
        <w:rPr>
          <w:lang w:val="en-GB"/>
        </w:rPr>
      </w:pPr>
      <w:r w:rsidRPr="000629AF">
        <w:rPr>
          <w:lang w:val="en-GB"/>
        </w:rPr>
        <w:t>Audited Financial Reports</w:t>
      </w:r>
      <w:r w:rsidR="004B7AD2">
        <w:rPr>
          <w:rStyle w:val="FootnoteReference"/>
          <w:lang w:val="en-GB"/>
        </w:rPr>
        <w:footnoteReference w:id="4"/>
      </w:r>
      <w:r w:rsidRPr="000629AF">
        <w:rPr>
          <w:lang w:val="en-GB"/>
        </w:rPr>
        <w:t xml:space="preserve"> for the last three financial years</w:t>
      </w:r>
      <w:r w:rsidR="009C3347">
        <w:rPr>
          <w:rStyle w:val="FootnoteReference"/>
          <w:lang w:val="en-GB"/>
        </w:rPr>
        <w:footnoteReference w:id="5"/>
      </w:r>
      <w:r w:rsidR="008E5C19" w:rsidRPr="008E5C19">
        <w:rPr>
          <w:lang w:val="en-GB"/>
        </w:rPr>
        <w:t>.</w:t>
      </w:r>
      <w:r w:rsidRPr="000629AF">
        <w:rPr>
          <w:lang w:val="en-GB"/>
        </w:rPr>
        <w:t xml:space="preserve"> This should be the ‘final accounts’ with Directors’ Report and Declaration and should include:</w:t>
      </w:r>
    </w:p>
    <w:p w14:paraId="3E5381DF" w14:textId="0E25A9A5" w:rsidR="000629AF" w:rsidRPr="000629AF" w:rsidRDefault="000629AF" w:rsidP="009D425D">
      <w:pPr>
        <w:numPr>
          <w:ilvl w:val="0"/>
          <w:numId w:val="17"/>
        </w:numPr>
        <w:rPr>
          <w:lang w:val="en-GB"/>
        </w:rPr>
      </w:pPr>
      <w:r w:rsidRPr="000629AF">
        <w:rPr>
          <w:lang w:val="en-GB"/>
        </w:rPr>
        <w:t xml:space="preserve">Profit and Loss Statement </w:t>
      </w:r>
    </w:p>
    <w:p w14:paraId="24AA1783" w14:textId="63DD8255" w:rsidR="000629AF" w:rsidRPr="000629AF" w:rsidRDefault="000629AF" w:rsidP="009D425D">
      <w:pPr>
        <w:numPr>
          <w:ilvl w:val="0"/>
          <w:numId w:val="17"/>
        </w:numPr>
        <w:rPr>
          <w:lang w:val="en-GB"/>
        </w:rPr>
      </w:pPr>
      <w:r w:rsidRPr="000629AF">
        <w:rPr>
          <w:lang w:val="en-GB"/>
        </w:rPr>
        <w:t xml:space="preserve">Balance Sheet </w:t>
      </w:r>
    </w:p>
    <w:p w14:paraId="2C54CBB7" w14:textId="536A1FE4" w:rsidR="000629AF" w:rsidRPr="000629AF" w:rsidRDefault="000629AF" w:rsidP="009D425D">
      <w:pPr>
        <w:numPr>
          <w:ilvl w:val="0"/>
          <w:numId w:val="17"/>
        </w:numPr>
        <w:rPr>
          <w:lang w:val="en-GB"/>
        </w:rPr>
      </w:pPr>
      <w:r w:rsidRPr="000629AF">
        <w:rPr>
          <w:lang w:val="en-GB"/>
        </w:rPr>
        <w:t>Cash Flow Statement</w:t>
      </w:r>
    </w:p>
    <w:p w14:paraId="4C17FE20" w14:textId="46BFC8F7" w:rsidR="000629AF" w:rsidRPr="000629AF" w:rsidRDefault="000629AF" w:rsidP="009D425D">
      <w:pPr>
        <w:numPr>
          <w:ilvl w:val="0"/>
          <w:numId w:val="17"/>
        </w:numPr>
        <w:rPr>
          <w:lang w:val="en-GB"/>
        </w:rPr>
      </w:pPr>
      <w:r w:rsidRPr="000629AF">
        <w:rPr>
          <w:lang w:val="en-GB"/>
        </w:rPr>
        <w:t>Notes to the accounts (if applicable)</w:t>
      </w:r>
    </w:p>
    <w:p w14:paraId="7528CE81" w14:textId="77777777" w:rsidR="00110973" w:rsidRDefault="00110973" w:rsidP="00E608CE">
      <w:pPr>
        <w:pStyle w:val="Normalbeforebullet"/>
        <w:ind w:left="720"/>
      </w:pPr>
      <w:r w:rsidRPr="00391FA4">
        <w:rPr>
          <w:rFonts w:eastAsia="MS Mincho"/>
          <w:spacing w:val="-4"/>
          <w:sz w:val="20"/>
          <w:szCs w:val="24"/>
          <w:lang w:val="en-GB" w:eastAsia="en-US"/>
        </w:rPr>
        <w:t xml:space="preserve">Where the Audited or Accountant prepared financials for the most recent reporting </w:t>
      </w:r>
      <w:r w:rsidRPr="00391FA4">
        <w:rPr>
          <w:rFonts w:eastAsia="MS Mincho"/>
          <w:spacing w:val="-4"/>
          <w:sz w:val="20"/>
          <w:szCs w:val="20"/>
          <w:lang w:val="en-GB" w:eastAsia="en-US"/>
        </w:rPr>
        <w:t>period is</w:t>
      </w:r>
      <w:r w:rsidRPr="00391FA4">
        <w:rPr>
          <w:sz w:val="20"/>
          <w:szCs w:val="20"/>
        </w:rPr>
        <w:t xml:space="preserve"> more than six months</w:t>
      </w:r>
      <w:r>
        <w:rPr>
          <w:rStyle w:val="FootnoteReference"/>
        </w:rPr>
        <w:footnoteReference w:id="6"/>
      </w:r>
      <w:r w:rsidRPr="00391FA4">
        <w:rPr>
          <w:sz w:val="20"/>
          <w:szCs w:val="20"/>
        </w:rPr>
        <w:t>, the following are required:</w:t>
      </w:r>
    </w:p>
    <w:p w14:paraId="08648EC2" w14:textId="6FFEF6C7" w:rsidR="000629AF" w:rsidRPr="000629AF" w:rsidRDefault="000629AF" w:rsidP="002A5753">
      <w:pPr>
        <w:numPr>
          <w:ilvl w:val="0"/>
          <w:numId w:val="16"/>
        </w:numPr>
        <w:rPr>
          <w:lang w:val="en-GB"/>
        </w:rPr>
      </w:pPr>
      <w:r w:rsidRPr="000629AF">
        <w:rPr>
          <w:lang w:val="en-GB"/>
        </w:rPr>
        <w:t>Profit &amp; Loss Statement and Balance Sheet</w:t>
      </w:r>
    </w:p>
    <w:p w14:paraId="14C552BD" w14:textId="7BD73E2E" w:rsidR="000629AF" w:rsidRPr="000629AF" w:rsidRDefault="000629AF" w:rsidP="002A5753">
      <w:pPr>
        <w:numPr>
          <w:ilvl w:val="0"/>
          <w:numId w:val="16"/>
        </w:numPr>
        <w:rPr>
          <w:lang w:val="en-GB"/>
        </w:rPr>
      </w:pPr>
      <w:r w:rsidRPr="000629AF">
        <w:rPr>
          <w:lang w:val="en-GB"/>
        </w:rPr>
        <w:t>In case of public listed corporations, half yearly financial report</w:t>
      </w:r>
    </w:p>
    <w:p w14:paraId="3CE402E7" w14:textId="3AA1156B" w:rsidR="008E5C19" w:rsidRPr="008E5C19" w:rsidRDefault="008E5C19" w:rsidP="002A5753">
      <w:pPr>
        <w:numPr>
          <w:ilvl w:val="0"/>
          <w:numId w:val="14"/>
        </w:numPr>
        <w:rPr>
          <w:lang w:val="en-GB"/>
        </w:rPr>
      </w:pPr>
      <w:r w:rsidRPr="008E5C19">
        <w:rPr>
          <w:lang w:val="en-GB"/>
        </w:rPr>
        <w:t>Parent Company Financial Statements (if applicable)</w:t>
      </w:r>
    </w:p>
    <w:p w14:paraId="12501E94" w14:textId="3FB1871C" w:rsidR="008E5C19" w:rsidRPr="008E5C19" w:rsidRDefault="008E5C19" w:rsidP="002A5753">
      <w:pPr>
        <w:numPr>
          <w:ilvl w:val="0"/>
          <w:numId w:val="14"/>
        </w:numPr>
        <w:rPr>
          <w:lang w:val="en-GB"/>
        </w:rPr>
      </w:pPr>
      <w:r w:rsidRPr="008E5C19">
        <w:rPr>
          <w:lang w:val="en-GB"/>
        </w:rPr>
        <w:t>Ownership Structure (Corporate Tree)</w:t>
      </w:r>
    </w:p>
    <w:p w14:paraId="26B1D242" w14:textId="1573A835" w:rsidR="008E5C19" w:rsidRPr="008E5C19" w:rsidRDefault="008E5C19" w:rsidP="002A5753">
      <w:pPr>
        <w:numPr>
          <w:ilvl w:val="0"/>
          <w:numId w:val="14"/>
        </w:numPr>
        <w:rPr>
          <w:lang w:val="en-GB"/>
        </w:rPr>
      </w:pPr>
      <w:r w:rsidRPr="008E5C19">
        <w:rPr>
          <w:lang w:val="en-GB"/>
        </w:rPr>
        <w:t>Current Business Plan or Project Proposal</w:t>
      </w:r>
    </w:p>
    <w:p w14:paraId="0EDBF430" w14:textId="016B4E30" w:rsidR="008E5C19" w:rsidRPr="008E5C19" w:rsidRDefault="008E5C19" w:rsidP="00D902B7">
      <w:pPr>
        <w:numPr>
          <w:ilvl w:val="0"/>
          <w:numId w:val="14"/>
        </w:numPr>
        <w:rPr>
          <w:lang w:val="en-GB"/>
        </w:rPr>
      </w:pPr>
      <w:r w:rsidRPr="008E5C19">
        <w:rPr>
          <w:lang w:val="en-GB"/>
        </w:rPr>
        <w:t>For project-based applications, the company’s financial projections for the next three financial years, including:</w:t>
      </w:r>
    </w:p>
    <w:p w14:paraId="2733907C" w14:textId="5CB80D12" w:rsidR="000629AF" w:rsidRPr="000629AF" w:rsidRDefault="000629AF" w:rsidP="002A5753">
      <w:pPr>
        <w:numPr>
          <w:ilvl w:val="0"/>
          <w:numId w:val="15"/>
        </w:numPr>
        <w:rPr>
          <w:lang w:val="en-GB"/>
        </w:rPr>
      </w:pPr>
      <w:r w:rsidRPr="000629AF">
        <w:rPr>
          <w:lang w:val="en-GB"/>
        </w:rPr>
        <w:t xml:space="preserve">Profit and Loss </w:t>
      </w:r>
    </w:p>
    <w:p w14:paraId="6898CC00" w14:textId="7CB34B82" w:rsidR="000629AF" w:rsidRPr="000629AF" w:rsidRDefault="000629AF" w:rsidP="002A5753">
      <w:pPr>
        <w:numPr>
          <w:ilvl w:val="0"/>
          <w:numId w:val="15"/>
        </w:numPr>
        <w:rPr>
          <w:lang w:val="en-GB"/>
        </w:rPr>
      </w:pPr>
      <w:r w:rsidRPr="000629AF">
        <w:rPr>
          <w:lang w:val="en-GB"/>
        </w:rPr>
        <w:t>Cash Flow</w:t>
      </w:r>
    </w:p>
    <w:p w14:paraId="10A0E7C9" w14:textId="572C2534" w:rsidR="005B3E73" w:rsidRPr="005B3E73" w:rsidRDefault="008E5C19" w:rsidP="00590917">
      <w:pPr>
        <w:pStyle w:val="Heading1"/>
        <w:rPr>
          <w:lang w:val="en-GB"/>
        </w:rPr>
      </w:pPr>
      <w:bookmarkStart w:id="54" w:name="_Toc147735143"/>
      <w:r w:rsidRPr="008E5C19">
        <w:rPr>
          <w:lang w:val="en-GB"/>
        </w:rPr>
        <w:t xml:space="preserve">Cash Flow </w:t>
      </w:r>
      <w:bookmarkStart w:id="55" w:name="_Toc115782005"/>
      <w:r w:rsidR="005B3E73" w:rsidRPr="005B3E73">
        <w:rPr>
          <w:lang w:val="en-GB"/>
        </w:rPr>
        <w:t>Assessment Process</w:t>
      </w:r>
      <w:bookmarkEnd w:id="54"/>
      <w:bookmarkEnd w:id="55"/>
      <w:r w:rsidR="005B3E73" w:rsidRPr="005B3E73">
        <w:rPr>
          <w:lang w:val="en-GB"/>
        </w:rPr>
        <w:t xml:space="preserve"> </w:t>
      </w:r>
    </w:p>
    <w:p w14:paraId="07E8D46D" w14:textId="77777777" w:rsidR="005B3E73" w:rsidRPr="005B3E73" w:rsidRDefault="005B3E73" w:rsidP="005B3E73">
      <w:pPr>
        <w:rPr>
          <w:lang w:val="en-GB"/>
        </w:rPr>
      </w:pPr>
      <w:r w:rsidRPr="005B3E73">
        <w:rPr>
          <w:lang w:val="en-GB"/>
        </w:rPr>
        <w:t xml:space="preserve">All applications will be assessed against the eligibility and assessment criteria and their ability to meet the objectives of the program. </w:t>
      </w:r>
    </w:p>
    <w:p w14:paraId="0A2A1B3D" w14:textId="77777777" w:rsidR="005B3E73" w:rsidRPr="005B3E73" w:rsidRDefault="005B3E73" w:rsidP="005B3E73">
      <w:pPr>
        <w:rPr>
          <w:lang w:val="en-GB"/>
        </w:rPr>
      </w:pPr>
      <w:r w:rsidRPr="005B3E73">
        <w:rPr>
          <w:lang w:val="en-GB"/>
        </w:rPr>
        <w:t>Applicants will be assessed on the information provided in their final submitted application by an assessment panel.</w:t>
      </w:r>
    </w:p>
    <w:p w14:paraId="0C63AB23" w14:textId="77777777" w:rsidR="005B3E73" w:rsidRPr="005B3E73" w:rsidRDefault="005B3E73" w:rsidP="005B3E73">
      <w:pPr>
        <w:rPr>
          <w:lang w:val="en-GB"/>
        </w:rPr>
      </w:pPr>
      <w:r w:rsidRPr="005B3E73">
        <w:rPr>
          <w:lang w:val="en-GB"/>
        </w:rPr>
        <w:t xml:space="preserve">Applicants will be advised of the outcome by email and successful applicants will receive a letter of offer. </w:t>
      </w:r>
    </w:p>
    <w:p w14:paraId="21BE9C4C" w14:textId="02723ADA" w:rsidR="005B3E73" w:rsidRPr="005B3E73" w:rsidRDefault="006B73F6" w:rsidP="00D9570E">
      <w:pPr>
        <w:pStyle w:val="Heading2"/>
        <w:ind w:left="426"/>
        <w:rPr>
          <w:lang w:val="en-GB"/>
        </w:rPr>
      </w:pPr>
      <w:bookmarkStart w:id="56" w:name="_Toc115782006"/>
      <w:r>
        <w:rPr>
          <w:lang w:val="en-GB"/>
        </w:rPr>
        <w:br w:type="page"/>
      </w:r>
      <w:bookmarkStart w:id="57" w:name="_Toc147735144"/>
      <w:r w:rsidR="005B3E73" w:rsidRPr="005B3E73">
        <w:rPr>
          <w:lang w:val="en-GB"/>
        </w:rPr>
        <w:lastRenderedPageBreak/>
        <w:t>Assessment Criteria</w:t>
      </w:r>
      <w:bookmarkEnd w:id="56"/>
      <w:bookmarkEnd w:id="57"/>
    </w:p>
    <w:p w14:paraId="287EC76F" w14:textId="77777777" w:rsidR="005B3E73" w:rsidRPr="005B3E73" w:rsidRDefault="005B3E73" w:rsidP="005B3E73">
      <w:pPr>
        <w:rPr>
          <w:lang w:val="en-GB"/>
        </w:rPr>
      </w:pPr>
      <w:r w:rsidRPr="005B3E73">
        <w:rPr>
          <w:lang w:val="en-GB"/>
        </w:rPr>
        <w:t xml:space="preserve">Eligible applications will be assessed against the assessment criteria as outlined below. All supplementary attachments and information provided as part of the application will be taken into consideration during the assessment process. </w:t>
      </w:r>
    </w:p>
    <w:tbl>
      <w:tblPr>
        <w:tblW w:w="0" w:type="auto"/>
        <w:tblBorders>
          <w:top w:val="single" w:sz="4" w:space="0" w:color="7F7F7F"/>
          <w:bottom w:val="single" w:sz="4" w:space="0" w:color="7F7F7F"/>
        </w:tblBorders>
        <w:tblLayout w:type="fixed"/>
        <w:tblLook w:val="0000" w:firstRow="0" w:lastRow="0" w:firstColumn="0" w:lastColumn="0" w:noHBand="0" w:noVBand="0"/>
      </w:tblPr>
      <w:tblGrid>
        <w:gridCol w:w="2268"/>
        <w:gridCol w:w="1417"/>
        <w:gridCol w:w="6805"/>
      </w:tblGrid>
      <w:tr w:rsidR="005B3E73" w:rsidRPr="00D65E3F" w14:paraId="2E803910" w14:textId="77777777" w:rsidTr="005D26B1">
        <w:trPr>
          <w:cantSplit/>
          <w:trHeight w:val="113"/>
          <w:tblHeader/>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22B5AD2A" w14:textId="77777777" w:rsidR="005B3E73" w:rsidRPr="00D65E3F" w:rsidRDefault="005B3E73" w:rsidP="00D65E3F">
            <w:pPr>
              <w:pStyle w:val="TableHeading"/>
            </w:pPr>
            <w:r w:rsidRPr="00D65E3F">
              <w:t>Criteria</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2EC0F4CF" w14:textId="77777777" w:rsidR="005B3E73" w:rsidRPr="00D65E3F" w:rsidRDefault="005B3E73" w:rsidP="00D65E3F">
            <w:pPr>
              <w:pStyle w:val="TableHeading"/>
            </w:pPr>
            <w:r w:rsidRPr="00D65E3F">
              <w:t>Weighting</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3B7C66CA" w14:textId="77777777" w:rsidR="005B3E73" w:rsidRPr="00D65E3F" w:rsidRDefault="005B3E73" w:rsidP="00D65E3F">
            <w:pPr>
              <w:pStyle w:val="TableHeading"/>
            </w:pPr>
            <w:r w:rsidRPr="00D65E3F">
              <w:t>Considerations</w:t>
            </w:r>
          </w:p>
        </w:tc>
      </w:tr>
      <w:tr w:rsidR="005B3E73" w:rsidRPr="00D65E3F" w14:paraId="1AAFDE84"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63D77E5A" w14:textId="2318D98F" w:rsidR="005B3E73" w:rsidRPr="00D65E3F" w:rsidRDefault="005B3E73" w:rsidP="00590917">
            <w:pPr>
              <w:pStyle w:val="TableCopy"/>
            </w:pPr>
            <w:r w:rsidRPr="00D65E3F">
              <w:t>Capability</w:t>
            </w:r>
            <w:r w:rsidR="00F57C11">
              <w:t xml:space="preserve"> and </w:t>
            </w:r>
            <w:r w:rsidR="001B70B5">
              <w:t>Impact</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5D1725C0" w14:textId="77777777" w:rsidR="005B3E73" w:rsidRPr="00D65E3F" w:rsidRDefault="005B3E73" w:rsidP="00590917">
            <w:pPr>
              <w:pStyle w:val="TableCopy"/>
            </w:pPr>
            <w:r w:rsidRPr="00D65E3F">
              <w:t>40%</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02BA3F0F" w14:textId="77777777" w:rsidR="00F94A1B" w:rsidRDefault="00F94A1B" w:rsidP="00F94A1B">
            <w:pPr>
              <w:pStyle w:val="TableCopy"/>
            </w:pPr>
            <w:r>
              <w:t xml:space="preserve">Applications must demonstrate how the proposed project: </w:t>
            </w:r>
          </w:p>
          <w:p w14:paraId="3E11E057" w14:textId="391F412E" w:rsidR="00F94A1B" w:rsidRDefault="00F94A1B" w:rsidP="00F94A1B">
            <w:pPr>
              <w:pStyle w:val="TableBullet"/>
            </w:pPr>
            <w:r>
              <w:t xml:space="preserve">will support their business to supply manufactured inputs for </w:t>
            </w:r>
            <w:r w:rsidR="00FE4EE8">
              <w:t>renewable</w:t>
            </w:r>
            <w:r>
              <w:t xml:space="preserve"> energy generation, transmission, storage and transportation (including, but not limited to wind, hydro, batteries, hydrogen, solar)</w:t>
            </w:r>
          </w:p>
          <w:p w14:paraId="4ED844CC" w14:textId="116239F3" w:rsidR="00F94A1B" w:rsidRDefault="00F94A1B" w:rsidP="00F94A1B">
            <w:pPr>
              <w:pStyle w:val="TableBullet"/>
            </w:pPr>
            <w:r>
              <w:t xml:space="preserve">create new sovereign manufacturing capability in </w:t>
            </w:r>
            <w:r w:rsidR="00FE4EE8">
              <w:t xml:space="preserve">renewable </w:t>
            </w:r>
            <w:r>
              <w:t>energy generation, transmission, storage and transportation components</w:t>
            </w:r>
          </w:p>
          <w:p w14:paraId="59D412C3" w14:textId="775445DF" w:rsidR="00F94A1B" w:rsidRDefault="00F94A1B" w:rsidP="00F94A1B">
            <w:pPr>
              <w:pStyle w:val="TableBullet"/>
            </w:pPr>
            <w:r>
              <w:t>will increase resilience against energy supply chain disruptions</w:t>
            </w:r>
          </w:p>
          <w:p w14:paraId="7BF90132" w14:textId="17DFA0A1" w:rsidR="005B3E73" w:rsidRPr="00D65E3F" w:rsidRDefault="00F94A1B" w:rsidP="00F94A1B">
            <w:pPr>
              <w:pStyle w:val="TableBullet"/>
              <w:numPr>
                <w:ilvl w:val="0"/>
                <w:numId w:val="0"/>
              </w:numPr>
            </w:pPr>
            <w:r>
              <w:t xml:space="preserve">Applicants must also provide evidence of how the product or component supports expansion of </w:t>
            </w:r>
            <w:r w:rsidR="00EC5047">
              <w:t xml:space="preserve">renewable </w:t>
            </w:r>
            <w:r>
              <w:t>energy supply, transmission, storage technologies, and transportation</w:t>
            </w:r>
          </w:p>
        </w:tc>
      </w:tr>
      <w:tr w:rsidR="005B3E73" w:rsidRPr="00D65E3F" w14:paraId="02E55D90"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67F83176" w14:textId="77777777" w:rsidR="005B3E73" w:rsidRPr="00D65E3F" w:rsidRDefault="005B3E73" w:rsidP="00590917">
            <w:pPr>
              <w:pStyle w:val="TableCopy"/>
            </w:pPr>
            <w:r w:rsidRPr="00D65E3F">
              <w:t>Skills development and Jobs</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378E6EF5" w14:textId="77777777" w:rsidR="005B3E73" w:rsidRPr="00D65E3F" w:rsidRDefault="005B3E73" w:rsidP="00590917">
            <w:pPr>
              <w:pStyle w:val="TableCopy"/>
            </w:pPr>
            <w:r w:rsidRPr="00D65E3F">
              <w:t>10%</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6E4386D7" w14:textId="623BF946" w:rsidR="005B3E73" w:rsidRPr="00D65E3F" w:rsidRDefault="005B3E73" w:rsidP="00590917">
            <w:pPr>
              <w:pStyle w:val="TableCopy"/>
            </w:pPr>
            <w:r w:rsidRPr="00D65E3F">
              <w:t xml:space="preserve">Applicants </w:t>
            </w:r>
            <w:r w:rsidR="00B76EE2">
              <w:t>must</w:t>
            </w:r>
            <w:r w:rsidR="00B76EE2" w:rsidRPr="00D65E3F">
              <w:t xml:space="preserve"> </w:t>
            </w:r>
            <w:r w:rsidRPr="00D65E3F">
              <w:t>demonstrate how the proposed project will</w:t>
            </w:r>
            <w:r w:rsidR="00D308B8">
              <w:t xml:space="preserve"> </w:t>
            </w:r>
            <w:r w:rsidR="00010989">
              <w:t>deliver one or more of the following</w:t>
            </w:r>
            <w:r w:rsidRPr="00D65E3F">
              <w:t>:</w:t>
            </w:r>
          </w:p>
          <w:p w14:paraId="474F945E" w14:textId="0A11F51A" w:rsidR="00B21E56" w:rsidRDefault="00893497" w:rsidP="00B21E56">
            <w:pPr>
              <w:pStyle w:val="TableBullet"/>
            </w:pPr>
            <w:r>
              <w:t xml:space="preserve">the </w:t>
            </w:r>
            <w:r w:rsidR="00B21E56">
              <w:t>creat</w:t>
            </w:r>
            <w:r>
              <w:t>ion</w:t>
            </w:r>
            <w:r w:rsidR="00B21E56">
              <w:t xml:space="preserve"> </w:t>
            </w:r>
            <w:r>
              <w:t>of</w:t>
            </w:r>
            <w:r w:rsidR="00B21E56">
              <w:t xml:space="preserve"> sustainable </w:t>
            </w:r>
            <w:r w:rsidR="002652D0" w:rsidRPr="005B0688">
              <w:t>and high value</w:t>
            </w:r>
            <w:r w:rsidR="002652D0">
              <w:t xml:space="preserve"> </w:t>
            </w:r>
            <w:r w:rsidR="00B21E56">
              <w:t xml:space="preserve">new jobs during the project </w:t>
            </w:r>
            <w:r w:rsidR="00FF5CFA">
              <w:t>period</w:t>
            </w:r>
          </w:p>
          <w:p w14:paraId="7CAE8E04" w14:textId="77777777" w:rsidR="00F94A1B" w:rsidRDefault="00C91683" w:rsidP="00F94A1B">
            <w:pPr>
              <w:pStyle w:val="TableBullet"/>
            </w:pPr>
            <w:r>
              <w:t xml:space="preserve">the </w:t>
            </w:r>
            <w:r w:rsidR="00B21E56">
              <w:t xml:space="preserve">support </w:t>
            </w:r>
            <w:r>
              <w:t xml:space="preserve">of </w:t>
            </w:r>
            <w:r w:rsidR="00B21E56">
              <w:t>skills development and transition employees into higher value/skilled roles</w:t>
            </w:r>
          </w:p>
          <w:p w14:paraId="168EE49F" w14:textId="42421864" w:rsidR="005B3E73" w:rsidRPr="00D65E3F" w:rsidRDefault="00C91683" w:rsidP="00F94A1B">
            <w:pPr>
              <w:pStyle w:val="TableBullet"/>
            </w:pPr>
            <w:r>
              <w:t xml:space="preserve">the </w:t>
            </w:r>
            <w:r w:rsidR="00B21E56">
              <w:t>prov</w:t>
            </w:r>
            <w:r w:rsidR="003549B1">
              <w:t>ision of</w:t>
            </w:r>
            <w:r w:rsidR="00B21E56">
              <w:t xml:space="preserve"> more secure employment pathways for existing and future employees </w:t>
            </w:r>
          </w:p>
        </w:tc>
      </w:tr>
      <w:tr w:rsidR="005B3E73" w:rsidRPr="00D65E3F" w14:paraId="7DFB4F02"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344320D3" w14:textId="77777777" w:rsidR="005B3E73" w:rsidRPr="00D65E3F" w:rsidRDefault="005B3E73" w:rsidP="00590917">
            <w:pPr>
              <w:pStyle w:val="TableCopy"/>
            </w:pPr>
            <w:r w:rsidRPr="00D65E3F">
              <w:t>Evidence of Market demand</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0E4F0B62" w14:textId="77777777" w:rsidR="005B3E73" w:rsidRPr="00D65E3F" w:rsidRDefault="005B3E73" w:rsidP="00590917">
            <w:pPr>
              <w:pStyle w:val="TableCopy"/>
            </w:pPr>
            <w:r w:rsidRPr="00D65E3F">
              <w:t>20%</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09747915" w14:textId="398D1EA2" w:rsidR="005B3E73" w:rsidRPr="00D65E3F" w:rsidRDefault="005B3E73" w:rsidP="00590917">
            <w:pPr>
              <w:pStyle w:val="TableCopy"/>
            </w:pPr>
            <w:r w:rsidRPr="00D65E3F">
              <w:t xml:space="preserve">Applications </w:t>
            </w:r>
            <w:r w:rsidR="006413EA">
              <w:t>m</w:t>
            </w:r>
            <w:r w:rsidR="005C3849">
              <w:t>ust</w:t>
            </w:r>
            <w:r w:rsidR="005C3849" w:rsidRPr="00D65E3F">
              <w:t xml:space="preserve"> </w:t>
            </w:r>
            <w:r w:rsidRPr="00D65E3F">
              <w:t xml:space="preserve">demonstrate how the proposed project: </w:t>
            </w:r>
          </w:p>
          <w:p w14:paraId="5455E33C" w14:textId="342B2B6B" w:rsidR="005B3E73" w:rsidRPr="00D65E3F" w:rsidRDefault="005B3E73" w:rsidP="00590917">
            <w:pPr>
              <w:pStyle w:val="TableBullet"/>
            </w:pPr>
            <w:r w:rsidRPr="00D65E3F">
              <w:t xml:space="preserve">meets local and global demand for components </w:t>
            </w:r>
            <w:r w:rsidR="00C81107">
              <w:t>and</w:t>
            </w:r>
            <w:r w:rsidRPr="00D65E3F">
              <w:t xml:space="preserve"> products</w:t>
            </w:r>
            <w:r w:rsidR="00C81107">
              <w:t xml:space="preserve"> </w:t>
            </w:r>
            <w:r w:rsidR="004310D5">
              <w:t>in</w:t>
            </w:r>
            <w:r w:rsidR="00E83F5D">
              <w:t xml:space="preserve"> </w:t>
            </w:r>
            <w:r w:rsidR="008E324E">
              <w:t>zero and low emissions</w:t>
            </w:r>
            <w:r w:rsidR="00C81107">
              <w:t xml:space="preserve"> </w:t>
            </w:r>
            <w:r w:rsidR="00B931FF">
              <w:t>technologies</w:t>
            </w:r>
          </w:p>
        </w:tc>
      </w:tr>
      <w:tr w:rsidR="005B3E73" w:rsidRPr="00D65E3F" w14:paraId="3C00FE15"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2D12F43E" w14:textId="330BE90D" w:rsidR="005B3E73" w:rsidRPr="00D65E3F" w:rsidRDefault="005B3E73" w:rsidP="00590917">
            <w:pPr>
              <w:pStyle w:val="TableCopy"/>
            </w:pPr>
            <w:r w:rsidRPr="00D65E3F">
              <w:t xml:space="preserve">Need for Government support </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4B30B362" w14:textId="77777777" w:rsidR="005B3E73" w:rsidRPr="00D65E3F" w:rsidRDefault="005B3E73" w:rsidP="00590917">
            <w:pPr>
              <w:pStyle w:val="TableCopy"/>
            </w:pPr>
            <w:r w:rsidRPr="00D65E3F">
              <w:t>15%</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53907311" w14:textId="446529EE" w:rsidR="00BE2E89" w:rsidRDefault="00BE2E89" w:rsidP="00BE2E89">
            <w:pPr>
              <w:pStyle w:val="TableCopy"/>
            </w:pPr>
            <w:r>
              <w:t xml:space="preserve">Applications </w:t>
            </w:r>
            <w:r w:rsidR="00307BE2">
              <w:t>must</w:t>
            </w:r>
            <w:r>
              <w:t xml:space="preserve"> demonstrate why Government support is necessary for stated outcomes being realised or would lead to improved outcomes, including outlining other funding options that have been pursued</w:t>
            </w:r>
          </w:p>
          <w:p w14:paraId="265E8DAC" w14:textId="2BF39172" w:rsidR="005B3E73" w:rsidRPr="00D65E3F" w:rsidRDefault="00B41DD7" w:rsidP="00590917">
            <w:pPr>
              <w:pStyle w:val="TableCopy"/>
            </w:pPr>
            <w:r>
              <w:t>For example</w:t>
            </w:r>
            <w:r w:rsidR="00CA5193">
              <w:t>,</w:t>
            </w:r>
            <w:r>
              <w:t xml:space="preserve"> </w:t>
            </w:r>
            <w:r w:rsidR="00472420">
              <w:t>f</w:t>
            </w:r>
            <w:r w:rsidR="005B3E73" w:rsidRPr="00D65E3F">
              <w:t>unding will:</w:t>
            </w:r>
          </w:p>
          <w:p w14:paraId="146DB583" w14:textId="3A1C060D" w:rsidR="005B3E73" w:rsidRPr="00D65E3F" w:rsidRDefault="005B3E73" w:rsidP="00590917">
            <w:pPr>
              <w:pStyle w:val="TableBullet"/>
            </w:pPr>
            <w:r w:rsidRPr="00D65E3F">
              <w:t>enable or bring forward activity which could otherwise not be undertaken</w:t>
            </w:r>
          </w:p>
          <w:p w14:paraId="4FD914A4" w14:textId="6C8114C0" w:rsidR="005B3E73" w:rsidRPr="00D65E3F" w:rsidRDefault="005B3E73" w:rsidP="00590917">
            <w:pPr>
              <w:pStyle w:val="TableBullet"/>
            </w:pPr>
            <w:r w:rsidRPr="00D65E3F">
              <w:t>support the leveraging of other funding, including private investment</w:t>
            </w:r>
          </w:p>
          <w:p w14:paraId="55F9BE4E" w14:textId="604F08C2" w:rsidR="005B3E73" w:rsidRPr="00D65E3F" w:rsidRDefault="005B3E73" w:rsidP="00590917">
            <w:pPr>
              <w:pStyle w:val="TableBullet"/>
            </w:pPr>
            <w:r w:rsidRPr="00D65E3F">
              <w:t xml:space="preserve">fill a lack </w:t>
            </w:r>
            <w:r w:rsidR="00E037F9">
              <w:t xml:space="preserve">of </w:t>
            </w:r>
            <w:r w:rsidRPr="00D65E3F">
              <w:t>resourcing from other sources to fund the project</w:t>
            </w:r>
          </w:p>
          <w:p w14:paraId="5A600A12" w14:textId="77777777" w:rsidR="005B3E73" w:rsidRDefault="005B3E73" w:rsidP="00590917">
            <w:pPr>
              <w:pStyle w:val="TableBullet"/>
            </w:pPr>
            <w:r w:rsidRPr="00D65E3F">
              <w:t>accelerate time to market</w:t>
            </w:r>
          </w:p>
          <w:p w14:paraId="6906914C" w14:textId="2A770233" w:rsidR="005B3E73" w:rsidRPr="00EA586E" w:rsidRDefault="005812F5" w:rsidP="00EA586E">
            <w:pPr>
              <w:pStyle w:val="TableBullet"/>
              <w:numPr>
                <w:ilvl w:val="0"/>
                <w:numId w:val="0"/>
              </w:numPr>
              <w:ind w:left="424" w:hanging="424"/>
              <w:rPr>
                <w:i/>
                <w:iCs/>
              </w:rPr>
            </w:pPr>
            <w:r>
              <w:rPr>
                <w:i/>
                <w:iCs/>
              </w:rPr>
              <w:t>N</w:t>
            </w:r>
            <w:r w:rsidR="00857507" w:rsidRPr="00EA586E">
              <w:rPr>
                <w:i/>
                <w:iCs/>
              </w:rPr>
              <w:t>ote</w:t>
            </w:r>
            <w:r w:rsidR="00EE49CA" w:rsidRPr="00EA586E">
              <w:rPr>
                <w:i/>
                <w:iCs/>
              </w:rPr>
              <w:t>:</w:t>
            </w:r>
            <w:r w:rsidR="00857507" w:rsidRPr="00EA586E">
              <w:rPr>
                <w:i/>
                <w:iCs/>
              </w:rPr>
              <w:t xml:space="preserve"> if the applicant’s annual turnover is more than $100 million, the applicant will need to demonstrate a compelling argument about why Government support is needed</w:t>
            </w:r>
          </w:p>
        </w:tc>
      </w:tr>
      <w:tr w:rsidR="005B3E73" w:rsidRPr="00D65E3F" w14:paraId="04E7DFB2"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0D202D92" w14:textId="77777777" w:rsidR="005B3E73" w:rsidRPr="00D65E3F" w:rsidRDefault="005B3E73" w:rsidP="00590917">
            <w:pPr>
              <w:pStyle w:val="TableCopy"/>
            </w:pPr>
            <w:r w:rsidRPr="00D65E3F">
              <w:t>Ability to Deliver the Project</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2680E786" w14:textId="77777777" w:rsidR="005B3E73" w:rsidRPr="00D65E3F" w:rsidRDefault="005B3E73" w:rsidP="00590917">
            <w:pPr>
              <w:pStyle w:val="TableCopy"/>
            </w:pPr>
            <w:r w:rsidRPr="00D65E3F">
              <w:t>15%</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3A3EBCF9" w14:textId="5FCBB1CA" w:rsidR="005B3E73" w:rsidRPr="00D65E3F" w:rsidRDefault="005B3E73" w:rsidP="00590917">
            <w:pPr>
              <w:pStyle w:val="TableCopy"/>
            </w:pPr>
            <w:r w:rsidRPr="00D65E3F">
              <w:t xml:space="preserve">Applicants </w:t>
            </w:r>
            <w:r w:rsidR="00F913D6">
              <w:t>m</w:t>
            </w:r>
            <w:r w:rsidR="00C97A3F">
              <w:t>ust</w:t>
            </w:r>
            <w:r w:rsidR="00C97A3F" w:rsidRPr="00D65E3F">
              <w:t xml:space="preserve"> </w:t>
            </w:r>
            <w:r w:rsidRPr="00D65E3F">
              <w:t>demonstrate:</w:t>
            </w:r>
          </w:p>
          <w:p w14:paraId="13E46644" w14:textId="4CFAB959" w:rsidR="005B3E73" w:rsidRPr="00D65E3F" w:rsidDel="00FF5CFA" w:rsidRDefault="005B3E73" w:rsidP="00FF5CFA">
            <w:pPr>
              <w:pStyle w:val="TableBullet"/>
            </w:pPr>
            <w:r w:rsidRPr="00D65E3F" w:rsidDel="00FF5CFA">
              <w:t>a project delivery plan, evidencing that the project can be delivered within 12 months</w:t>
            </w:r>
          </w:p>
          <w:p w14:paraId="3C33EEF5" w14:textId="5BD60AAF" w:rsidR="005B3E73" w:rsidRPr="00D65E3F" w:rsidDel="00FF5CFA" w:rsidRDefault="005B3E73" w:rsidP="00590917">
            <w:pPr>
              <w:pStyle w:val="TableBullet"/>
            </w:pPr>
            <w:r w:rsidRPr="00D65E3F" w:rsidDel="00FF5CFA">
              <w:t xml:space="preserve">identified project partners such as suppliers, technical resources, skills, and other capabilities to deliver the project </w:t>
            </w:r>
          </w:p>
          <w:p w14:paraId="2F6305F2" w14:textId="5C7AE7C7" w:rsidR="005B3E73" w:rsidRPr="00D65E3F" w:rsidRDefault="005B3E73" w:rsidP="00590917">
            <w:pPr>
              <w:pStyle w:val="TableBullet"/>
            </w:pPr>
            <w:r w:rsidRPr="00D65E3F" w:rsidDel="00FF5CFA">
              <w:t xml:space="preserve">a project budget including details of co-contribution funds </w:t>
            </w:r>
          </w:p>
        </w:tc>
      </w:tr>
      <w:tr w:rsidR="005B3E73" w:rsidRPr="00D65E3F" w14:paraId="0F14C819" w14:textId="77777777" w:rsidTr="005D26B1">
        <w:trPr>
          <w:cantSplit/>
          <w:trHeight w:val="113"/>
        </w:trPr>
        <w:tc>
          <w:tcPr>
            <w:tcW w:w="2268" w:type="dxa"/>
            <w:tcBorders>
              <w:top w:val="single" w:sz="4" w:space="0" w:color="7F7F7F"/>
              <w:left w:val="single" w:sz="4" w:space="0" w:color="7F7F7F"/>
              <w:bottom w:val="single" w:sz="4" w:space="0" w:color="7F7F7F"/>
              <w:right w:val="single" w:sz="4" w:space="0" w:color="7F7F7F"/>
            </w:tcBorders>
            <w:shd w:val="clear" w:color="auto" w:fill="auto"/>
          </w:tcPr>
          <w:p w14:paraId="4E7D6DC7" w14:textId="77777777" w:rsidR="005B3E73" w:rsidRPr="00D65E3F" w:rsidRDefault="005B3E73" w:rsidP="00D65E3F">
            <w:pPr>
              <w:pStyle w:val="TableCopy"/>
            </w:pPr>
            <w:r w:rsidRPr="00D65E3F">
              <w:lastRenderedPageBreak/>
              <w:t>Total</w:t>
            </w:r>
          </w:p>
        </w:tc>
        <w:tc>
          <w:tcPr>
            <w:tcW w:w="1417" w:type="dxa"/>
            <w:tcBorders>
              <w:top w:val="single" w:sz="4" w:space="0" w:color="7F7F7F"/>
              <w:left w:val="single" w:sz="4" w:space="0" w:color="7F7F7F"/>
              <w:bottom w:val="single" w:sz="4" w:space="0" w:color="7F7F7F"/>
              <w:right w:val="single" w:sz="4" w:space="0" w:color="7F7F7F"/>
            </w:tcBorders>
            <w:shd w:val="clear" w:color="auto" w:fill="auto"/>
          </w:tcPr>
          <w:p w14:paraId="3CE95B63" w14:textId="77777777" w:rsidR="005B3E73" w:rsidRPr="00D65E3F" w:rsidRDefault="005B3E73" w:rsidP="00D65E3F">
            <w:pPr>
              <w:pStyle w:val="TableCopy"/>
            </w:pPr>
            <w:r w:rsidRPr="00D65E3F">
              <w:t>100%</w:t>
            </w:r>
          </w:p>
        </w:tc>
        <w:tc>
          <w:tcPr>
            <w:tcW w:w="6805" w:type="dxa"/>
            <w:tcBorders>
              <w:top w:val="single" w:sz="4" w:space="0" w:color="7F7F7F"/>
              <w:left w:val="single" w:sz="4" w:space="0" w:color="7F7F7F"/>
              <w:bottom w:val="single" w:sz="4" w:space="0" w:color="7F7F7F"/>
              <w:right w:val="single" w:sz="4" w:space="0" w:color="7F7F7F"/>
            </w:tcBorders>
            <w:shd w:val="clear" w:color="auto" w:fill="auto"/>
          </w:tcPr>
          <w:p w14:paraId="5F63B49D" w14:textId="77777777" w:rsidR="005B3E73" w:rsidRPr="00D65E3F" w:rsidRDefault="005B3E73" w:rsidP="00D65E3F">
            <w:pPr>
              <w:pStyle w:val="TableCopy"/>
            </w:pPr>
          </w:p>
        </w:tc>
      </w:tr>
    </w:tbl>
    <w:p w14:paraId="2B4D317D" w14:textId="77777777" w:rsidR="005B3E73" w:rsidRPr="005B3E73" w:rsidRDefault="005B3E73" w:rsidP="00590917">
      <w:pPr>
        <w:pStyle w:val="Heading1"/>
        <w:rPr>
          <w:lang w:val="en-GB"/>
        </w:rPr>
      </w:pPr>
      <w:bookmarkStart w:id="58" w:name="_Toc115782007"/>
      <w:bookmarkStart w:id="59" w:name="_Toc147735145"/>
      <w:r w:rsidRPr="005B3E73">
        <w:rPr>
          <w:lang w:val="en-GB"/>
        </w:rPr>
        <w:t>Assessment and Recommendation for Approval</w:t>
      </w:r>
      <w:bookmarkEnd w:id="58"/>
      <w:bookmarkEnd w:id="59"/>
      <w:r w:rsidRPr="005B3E73">
        <w:rPr>
          <w:lang w:val="en-GB"/>
        </w:rPr>
        <w:t xml:space="preserve"> </w:t>
      </w:r>
    </w:p>
    <w:p w14:paraId="4B704A0C" w14:textId="77777777" w:rsidR="005B3E73" w:rsidRPr="005B3E73" w:rsidRDefault="005B3E73" w:rsidP="00062CD7">
      <w:pPr>
        <w:pStyle w:val="Heading2"/>
        <w:ind w:left="426"/>
        <w:rPr>
          <w:lang w:val="en-GB"/>
        </w:rPr>
      </w:pPr>
      <w:bookmarkStart w:id="60" w:name="_Toc115782008"/>
      <w:bookmarkStart w:id="61" w:name="_Toc147735146"/>
      <w:r w:rsidRPr="005B3E73">
        <w:rPr>
          <w:lang w:val="en-GB"/>
        </w:rPr>
        <w:t>Approval Process</w:t>
      </w:r>
      <w:bookmarkEnd w:id="60"/>
      <w:bookmarkEnd w:id="61"/>
    </w:p>
    <w:p w14:paraId="2DD58CB2" w14:textId="77777777" w:rsidR="005B3E73" w:rsidRPr="005B3E73" w:rsidRDefault="005B3E73" w:rsidP="005B3E73">
      <w:pPr>
        <w:rPr>
          <w:lang w:val="en-GB"/>
        </w:rPr>
      </w:pPr>
      <w:r w:rsidRPr="005B3E73">
        <w:rPr>
          <w:lang w:val="en-GB"/>
        </w:rPr>
        <w:t>The Minister will consider the advice received from the assessment panel and determine whether to approve the application.</w:t>
      </w:r>
    </w:p>
    <w:p w14:paraId="74835670" w14:textId="77777777" w:rsidR="005B3E73" w:rsidRPr="005B3E73" w:rsidRDefault="005B3E73" w:rsidP="005B3E73">
      <w:pPr>
        <w:rPr>
          <w:lang w:val="en-GB"/>
        </w:rPr>
      </w:pPr>
      <w:r w:rsidRPr="005B3E73">
        <w:rPr>
          <w:lang w:val="en-GB"/>
        </w:rPr>
        <w:t xml:space="preserve">Applicants will be advised of the decision relating to their application in writing. Successful applicants will receive a letter of offer outlining the funding obligations. </w:t>
      </w:r>
    </w:p>
    <w:p w14:paraId="6D97F55B" w14:textId="77777777" w:rsidR="005B3E73" w:rsidRPr="005B3E73" w:rsidRDefault="005B3E73" w:rsidP="00062CD7">
      <w:pPr>
        <w:pStyle w:val="Heading2"/>
        <w:ind w:left="426"/>
        <w:rPr>
          <w:lang w:val="en-GB"/>
        </w:rPr>
      </w:pPr>
      <w:bookmarkStart w:id="62" w:name="_Toc115782009"/>
      <w:bookmarkStart w:id="63" w:name="_Toc147735147"/>
      <w:r w:rsidRPr="005B3E73">
        <w:rPr>
          <w:lang w:val="en-GB"/>
        </w:rPr>
        <w:t>Discretion of Decisions</w:t>
      </w:r>
      <w:bookmarkEnd w:id="62"/>
      <w:bookmarkEnd w:id="63"/>
      <w:r w:rsidRPr="005B3E73">
        <w:rPr>
          <w:lang w:val="en-GB"/>
        </w:rPr>
        <w:t xml:space="preserve"> </w:t>
      </w:r>
    </w:p>
    <w:p w14:paraId="79AC88D5" w14:textId="77777777" w:rsidR="005B3E73" w:rsidRPr="005B3E73" w:rsidRDefault="005B3E73" w:rsidP="005B3E73">
      <w:pPr>
        <w:rPr>
          <w:lang w:val="en-GB"/>
        </w:rPr>
      </w:pPr>
      <w:r w:rsidRPr="005B3E73">
        <w:rPr>
          <w:lang w:val="en-GB"/>
        </w:rPr>
        <w:t xml:space="preserve">Decisions on all matters relating to the awarding of grant funding under this program are at the departments and Minister’s absolute discretion. This includes approving and offering a lesser amount of funding than that requested. The department reserves the right to request the applicant provide further information should it be deemed necessary. </w:t>
      </w:r>
    </w:p>
    <w:p w14:paraId="6B0A5F6B" w14:textId="77777777" w:rsidR="005B3E73" w:rsidRPr="005B3E73" w:rsidRDefault="005B3E73" w:rsidP="005B3E73">
      <w:pPr>
        <w:rPr>
          <w:lang w:val="en-GB"/>
        </w:rPr>
      </w:pPr>
      <w:r w:rsidRPr="005B3E73">
        <w:rPr>
          <w:lang w:val="en-GB"/>
        </w:rPr>
        <w:t xml:space="preserve">Nothing contained in these guidelines are to be construed as creating any obligation, commitment or undertaking by the department to provide additional or further assistance or funding beyond that provided in these guidelines. </w:t>
      </w:r>
    </w:p>
    <w:p w14:paraId="07FB7872" w14:textId="77777777" w:rsidR="005B3E73" w:rsidRPr="005B3E73" w:rsidRDefault="005B3E73" w:rsidP="00062CD7">
      <w:pPr>
        <w:pStyle w:val="Heading2"/>
        <w:ind w:left="426"/>
        <w:rPr>
          <w:lang w:val="en-GB"/>
        </w:rPr>
      </w:pPr>
      <w:bookmarkStart w:id="64" w:name="_Toc115782010"/>
      <w:bookmarkStart w:id="65" w:name="_Toc147735148"/>
      <w:r w:rsidRPr="005B3E73">
        <w:rPr>
          <w:lang w:val="en-GB"/>
        </w:rPr>
        <w:t xml:space="preserve">Due </w:t>
      </w:r>
      <w:r w:rsidRPr="003C1E00">
        <w:t>Diligence</w:t>
      </w:r>
      <w:r w:rsidRPr="005B3E73">
        <w:rPr>
          <w:lang w:val="en-GB"/>
        </w:rPr>
        <w:t xml:space="preserve"> Assessments</w:t>
      </w:r>
      <w:bookmarkEnd w:id="64"/>
      <w:bookmarkEnd w:id="65"/>
      <w:r w:rsidRPr="005B3E73">
        <w:rPr>
          <w:lang w:val="en-GB"/>
        </w:rPr>
        <w:t xml:space="preserve"> </w:t>
      </w:r>
    </w:p>
    <w:p w14:paraId="55486888" w14:textId="77777777" w:rsidR="005B3E73" w:rsidRPr="005B3E73" w:rsidRDefault="005B3E73" w:rsidP="005B3E73">
      <w:pPr>
        <w:rPr>
          <w:lang w:val="en-GB"/>
        </w:rPr>
      </w:pPr>
      <w:r w:rsidRPr="005B3E73">
        <w:rPr>
          <w:lang w:val="en-GB"/>
        </w:rPr>
        <w:t xml:space="preserve">Applicants will be subject to due diligence assessments to enable the department to assess financial and other non-financial risks associated with the proposed project. Outcomes from such assessments may be taken into account in any decision to recommend or award a grant and in contracting with successful applicants. </w:t>
      </w:r>
    </w:p>
    <w:p w14:paraId="55DF0F4F" w14:textId="77777777" w:rsidR="005B3E73" w:rsidRPr="005B3E73" w:rsidRDefault="005B3E73" w:rsidP="005B3E73">
      <w:pPr>
        <w:rPr>
          <w:lang w:val="en-GB"/>
        </w:rPr>
      </w:pPr>
      <w:r w:rsidRPr="005B3E73">
        <w:rPr>
          <w:lang w:val="en-GB"/>
        </w:rPr>
        <w:t>Such checks may include:</w:t>
      </w:r>
    </w:p>
    <w:p w14:paraId="695B24BC" w14:textId="77777777" w:rsidR="005B3E73" w:rsidRPr="005B3E73" w:rsidRDefault="005B3E73" w:rsidP="003C1E00">
      <w:pPr>
        <w:pStyle w:val="Bullet"/>
        <w:rPr>
          <w:lang w:val="en-GB"/>
        </w:rPr>
      </w:pPr>
      <w:r w:rsidRPr="005B3E73">
        <w:rPr>
          <w:lang w:val="en-GB"/>
        </w:rPr>
        <w:t>the potential for reputational risk to the State</w:t>
      </w:r>
    </w:p>
    <w:p w14:paraId="689D34BC" w14:textId="77777777" w:rsidR="005B3E73" w:rsidRPr="005B3E73" w:rsidRDefault="005B3E73" w:rsidP="003C1E00">
      <w:pPr>
        <w:pStyle w:val="Bullet"/>
        <w:rPr>
          <w:lang w:val="en-GB"/>
        </w:rPr>
      </w:pPr>
      <w:r w:rsidRPr="005B3E73">
        <w:rPr>
          <w:lang w:val="en-GB"/>
        </w:rPr>
        <w:t xml:space="preserve">the delivery performance of other grants contracted with the Victorian Government and whether the applicant has failed to meet key contractual obligations for previous grant agreements with the State </w:t>
      </w:r>
    </w:p>
    <w:p w14:paraId="71FCF479" w14:textId="77777777" w:rsidR="005B3E73" w:rsidRPr="005B3E73" w:rsidRDefault="005B3E73" w:rsidP="003C1E00">
      <w:pPr>
        <w:pStyle w:val="Bullet"/>
        <w:rPr>
          <w:lang w:val="en-GB"/>
        </w:rPr>
      </w:pPr>
      <w:r w:rsidRPr="005B3E73">
        <w:rPr>
          <w:lang w:val="en-GB"/>
        </w:rPr>
        <w:t xml:space="preserve">where the proposal has already been fully funded by the applicant through other means </w:t>
      </w:r>
    </w:p>
    <w:p w14:paraId="103BC08B" w14:textId="77777777" w:rsidR="005B3E73" w:rsidRPr="005B3E73" w:rsidRDefault="005B3E73" w:rsidP="003C1E00">
      <w:pPr>
        <w:pStyle w:val="Bullet"/>
        <w:rPr>
          <w:lang w:val="en-GB"/>
        </w:rPr>
      </w:pPr>
      <w:r w:rsidRPr="005B3E73">
        <w:rPr>
          <w:lang w:val="en-GB"/>
        </w:rPr>
        <w:t>business regulator check.</w:t>
      </w:r>
    </w:p>
    <w:p w14:paraId="5F564E44" w14:textId="77777777" w:rsidR="005B3E73" w:rsidRPr="005B3E73" w:rsidRDefault="005B3E73" w:rsidP="00062CD7">
      <w:pPr>
        <w:pStyle w:val="Heading3"/>
        <w:ind w:left="709"/>
        <w:rPr>
          <w:lang w:val="en-GB"/>
        </w:rPr>
      </w:pPr>
      <w:bookmarkStart w:id="66" w:name="_Toc115782011"/>
      <w:bookmarkStart w:id="67" w:name="_Toc147735149"/>
      <w:r w:rsidRPr="005B3E73">
        <w:rPr>
          <w:lang w:val="en-GB"/>
        </w:rPr>
        <w:t>Business regulator check</w:t>
      </w:r>
      <w:bookmarkEnd w:id="66"/>
      <w:bookmarkEnd w:id="67"/>
    </w:p>
    <w:p w14:paraId="0D056245" w14:textId="77777777" w:rsidR="005B3E73" w:rsidRPr="005B3E73" w:rsidRDefault="005B3E73" w:rsidP="005B3E73">
      <w:pPr>
        <w:rPr>
          <w:lang w:val="en-GB"/>
        </w:rPr>
      </w:pPr>
      <w:r w:rsidRPr="005B3E73">
        <w:rPr>
          <w:lang w:val="en-GB"/>
        </w:rPr>
        <w:t>A business regulator check may be undertaken to verify business details provided with the Australian Business Register, Australian Securities and Investment Commission, Australian Charities and Not-for-profits Commissioner, Consumer Affairs Victoria and/or other applicable regulators.</w:t>
      </w:r>
    </w:p>
    <w:p w14:paraId="2297A332" w14:textId="77777777" w:rsidR="005B3E73" w:rsidRPr="005B3E73" w:rsidRDefault="005B3E73" w:rsidP="00D9570E">
      <w:pPr>
        <w:pStyle w:val="Heading3"/>
        <w:ind w:left="709"/>
        <w:rPr>
          <w:lang w:val="en-GB"/>
        </w:rPr>
      </w:pPr>
      <w:bookmarkStart w:id="68" w:name="_Toc115782012"/>
      <w:bookmarkStart w:id="69" w:name="_Toc147735150"/>
      <w:r w:rsidRPr="005B3E73">
        <w:rPr>
          <w:lang w:val="en-GB"/>
        </w:rPr>
        <w:t>Financial risk assessment</w:t>
      </w:r>
      <w:bookmarkEnd w:id="68"/>
      <w:bookmarkEnd w:id="69"/>
      <w:r w:rsidRPr="005B3E73">
        <w:rPr>
          <w:lang w:val="en-GB"/>
        </w:rPr>
        <w:t xml:space="preserve"> </w:t>
      </w:r>
    </w:p>
    <w:p w14:paraId="2E5C7C7F" w14:textId="77777777" w:rsidR="005B3E73" w:rsidRPr="005B3E73" w:rsidRDefault="005B3E73" w:rsidP="005B3E73">
      <w:pPr>
        <w:rPr>
          <w:lang w:val="en-GB"/>
        </w:rPr>
      </w:pPr>
      <w:r w:rsidRPr="005B3E73">
        <w:rPr>
          <w:lang w:val="en-GB"/>
        </w:rPr>
        <w:t xml:space="preserve">The department will undertake a financial risk assessment of the applicant to assess the ability of the applicant to deliver the proposed project. </w:t>
      </w:r>
    </w:p>
    <w:p w14:paraId="2D20EAFB" w14:textId="77777777" w:rsidR="005B3E73" w:rsidRPr="005B3E73" w:rsidRDefault="005B3E73" w:rsidP="00590917">
      <w:pPr>
        <w:pStyle w:val="Heading1"/>
        <w:rPr>
          <w:lang w:val="en-GB"/>
        </w:rPr>
      </w:pPr>
      <w:bookmarkStart w:id="70" w:name="_Toc115782013"/>
      <w:bookmarkStart w:id="71" w:name="_Toc147735151"/>
      <w:r w:rsidRPr="005B3E73">
        <w:rPr>
          <w:lang w:val="en-GB"/>
        </w:rPr>
        <w:t>Conditions of Funding</w:t>
      </w:r>
      <w:bookmarkEnd w:id="70"/>
      <w:bookmarkEnd w:id="71"/>
      <w:r w:rsidRPr="005B3E73">
        <w:rPr>
          <w:lang w:val="en-GB"/>
        </w:rPr>
        <w:t xml:space="preserve"> </w:t>
      </w:r>
    </w:p>
    <w:p w14:paraId="62E366AA" w14:textId="77777777" w:rsidR="005B3E73" w:rsidRPr="005B3E73" w:rsidRDefault="005B3E73" w:rsidP="00062CD7">
      <w:pPr>
        <w:pStyle w:val="Heading2"/>
        <w:ind w:left="426"/>
        <w:rPr>
          <w:lang w:val="en-GB"/>
        </w:rPr>
      </w:pPr>
      <w:bookmarkStart w:id="72" w:name="_Toc115782014"/>
      <w:bookmarkStart w:id="73" w:name="_Toc147735152"/>
      <w:r w:rsidRPr="005B3E73">
        <w:rPr>
          <w:lang w:val="en-GB"/>
        </w:rPr>
        <w:t>Grant Agreement</w:t>
      </w:r>
      <w:bookmarkEnd w:id="72"/>
      <w:bookmarkEnd w:id="73"/>
    </w:p>
    <w:p w14:paraId="48E66C89" w14:textId="77777777" w:rsidR="005B3E73" w:rsidRPr="005B3E73" w:rsidRDefault="005B3E73" w:rsidP="005B3E73">
      <w:pPr>
        <w:rPr>
          <w:lang w:val="en-GB"/>
        </w:rPr>
      </w:pPr>
      <w:r w:rsidRPr="005B3E73">
        <w:rPr>
          <w:lang w:val="en-GB"/>
        </w:rPr>
        <w:t xml:space="preserve">Successful applicants will be sent a letter of offer inviting them to enter into a legally binding grant agreement with the department. The grant agreement details all funding obligations and conditions. </w:t>
      </w:r>
    </w:p>
    <w:p w14:paraId="4ADEA95F" w14:textId="096F9E1D" w:rsidR="005B3E73" w:rsidRPr="005B3E73" w:rsidRDefault="005B3E73" w:rsidP="005B3E73">
      <w:pPr>
        <w:rPr>
          <w:lang w:val="en-GB"/>
        </w:rPr>
      </w:pPr>
      <w:r w:rsidRPr="005B3E73">
        <w:rPr>
          <w:lang w:val="en-GB"/>
        </w:rPr>
        <w:lastRenderedPageBreak/>
        <w:t xml:space="preserve">Applicants will have up to </w:t>
      </w:r>
      <w:r w:rsidR="00FF5CFA">
        <w:rPr>
          <w:lang w:val="en-GB"/>
        </w:rPr>
        <w:t xml:space="preserve">5 business </w:t>
      </w:r>
      <w:r w:rsidRPr="005B3E73">
        <w:rPr>
          <w:lang w:val="en-GB"/>
        </w:rPr>
        <w:t xml:space="preserve">days from the date of the letter of offer to accept the offer in writing and </w:t>
      </w:r>
      <w:r w:rsidR="008D49E5">
        <w:rPr>
          <w:lang w:val="en-GB"/>
        </w:rPr>
        <w:t>3</w:t>
      </w:r>
      <w:r w:rsidR="008D49E5" w:rsidRPr="005B3E73">
        <w:rPr>
          <w:lang w:val="en-GB"/>
        </w:rPr>
        <w:t xml:space="preserve">0 </w:t>
      </w:r>
      <w:r w:rsidRPr="005B3E73">
        <w:rPr>
          <w:lang w:val="en-GB"/>
        </w:rPr>
        <w:t xml:space="preserve">calendar days from the date of acceptance to execute the grant agreement with the department. The offer may be withdrawn if the grant agreement is not </w:t>
      </w:r>
      <w:r w:rsidRPr="00306B37">
        <w:rPr>
          <w:lang w:val="en-GB"/>
        </w:rPr>
        <w:t xml:space="preserve">executed within the </w:t>
      </w:r>
      <w:r w:rsidR="00BB117E" w:rsidRPr="00306B37">
        <w:rPr>
          <w:lang w:val="en-GB"/>
        </w:rPr>
        <w:t>30</w:t>
      </w:r>
      <w:r w:rsidRPr="00306B37">
        <w:rPr>
          <w:lang w:val="en-GB"/>
        </w:rPr>
        <w:t>-day timeframe. A sample grant agreement is available at</w:t>
      </w:r>
      <w:r w:rsidR="003C1E00" w:rsidRPr="00306B37">
        <w:rPr>
          <w:lang w:val="en-GB"/>
        </w:rPr>
        <w:t xml:space="preserve"> </w:t>
      </w:r>
      <w:hyperlink r:id="rId15" w:history="1">
        <w:r w:rsidR="00306B37" w:rsidRPr="00306B37">
          <w:rPr>
            <w:rStyle w:val="Hyperlink"/>
            <w:lang w:val="en-GB"/>
          </w:rPr>
          <w:t>business.vic.gov.au/etmp</w:t>
        </w:r>
      </w:hyperlink>
      <w:r w:rsidRPr="00306B37">
        <w:rPr>
          <w:lang w:val="en-GB"/>
        </w:rPr>
        <w:t>.</w:t>
      </w:r>
    </w:p>
    <w:p w14:paraId="5B14870A" w14:textId="77777777" w:rsidR="005B3E73" w:rsidRPr="005B3E73" w:rsidRDefault="005B3E73" w:rsidP="005B3E73">
      <w:pPr>
        <w:rPr>
          <w:rtl/>
          <w:lang w:val="en-GB" w:bidi="ar-YE"/>
        </w:rPr>
      </w:pPr>
      <w:r w:rsidRPr="005B3E73">
        <w:rPr>
          <w:lang w:val="en-GB"/>
        </w:rPr>
        <w:t>If any information in the application is found to be false or misleading, or grant funds are not applied for the purposes of the program in accordance with the terms of funding as set out in these guidelines, the application form and the Grant Agreement, the grant will be repayable on demand.</w:t>
      </w:r>
      <w:r w:rsidRPr="005B3E73">
        <w:rPr>
          <w:rtl/>
          <w:lang w:val="en-GB" w:bidi="ar-YE"/>
        </w:rPr>
        <w:t xml:space="preserve"> </w:t>
      </w:r>
    </w:p>
    <w:p w14:paraId="3D8D6931" w14:textId="77777777" w:rsidR="005B3E73" w:rsidRPr="005B3E73" w:rsidRDefault="005B3E73" w:rsidP="00D9570E">
      <w:pPr>
        <w:pStyle w:val="Heading2"/>
        <w:ind w:left="426"/>
        <w:rPr>
          <w:lang w:val="en-GB"/>
        </w:rPr>
      </w:pPr>
      <w:bookmarkStart w:id="74" w:name="_Toc115782015"/>
      <w:bookmarkStart w:id="75" w:name="_Toc147735153"/>
      <w:r w:rsidRPr="005B3E73">
        <w:rPr>
          <w:lang w:val="en-GB"/>
        </w:rPr>
        <w:t>Reporting</w:t>
      </w:r>
      <w:bookmarkEnd w:id="74"/>
      <w:bookmarkEnd w:id="75"/>
    </w:p>
    <w:p w14:paraId="75095F7A" w14:textId="77777777" w:rsidR="005B3E73" w:rsidRPr="005B3E73" w:rsidRDefault="005B3E73" w:rsidP="005B3E73">
      <w:pPr>
        <w:rPr>
          <w:lang w:val="en-GB"/>
        </w:rPr>
      </w:pPr>
      <w:r w:rsidRPr="005B3E73">
        <w:rPr>
          <w:lang w:val="en-GB"/>
        </w:rPr>
        <w:t xml:space="preserve">All recipients of grant funds must agree to report on the outcomes of the project under the terms and conditions of the grant agreement. This may include, but not limited to: </w:t>
      </w:r>
    </w:p>
    <w:p w14:paraId="03A0D3FE" w14:textId="77777777" w:rsidR="005B3E73" w:rsidRPr="005B3E73" w:rsidRDefault="005B3E73" w:rsidP="003C1E00">
      <w:pPr>
        <w:pStyle w:val="Bullet"/>
        <w:rPr>
          <w:lang w:val="en-GB"/>
        </w:rPr>
      </w:pPr>
      <w:r w:rsidRPr="005B3E73">
        <w:rPr>
          <w:lang w:val="en-GB"/>
        </w:rPr>
        <w:t xml:space="preserve">progress reports associated with milestone payments </w:t>
      </w:r>
    </w:p>
    <w:p w14:paraId="4BF176BD" w14:textId="77777777" w:rsidR="005B3E73" w:rsidRPr="005B3E73" w:rsidRDefault="005B3E73" w:rsidP="003C1E00">
      <w:pPr>
        <w:pStyle w:val="Bullet"/>
        <w:rPr>
          <w:lang w:val="en-GB"/>
        </w:rPr>
      </w:pPr>
      <w:r w:rsidRPr="005B3E73">
        <w:rPr>
          <w:lang w:val="en-GB"/>
        </w:rPr>
        <w:t xml:space="preserve">an outcome completion report </w:t>
      </w:r>
    </w:p>
    <w:p w14:paraId="096504BC" w14:textId="77777777" w:rsidR="005B3E73" w:rsidRPr="005B3E73" w:rsidRDefault="005B3E73" w:rsidP="003C1E00">
      <w:pPr>
        <w:pStyle w:val="Bullet"/>
        <w:rPr>
          <w:lang w:val="en-GB"/>
        </w:rPr>
      </w:pPr>
      <w:r w:rsidRPr="005B3E73">
        <w:rPr>
          <w:lang w:val="en-GB"/>
        </w:rPr>
        <w:t>audited financial reports</w:t>
      </w:r>
    </w:p>
    <w:p w14:paraId="03734C22" w14:textId="77777777" w:rsidR="005B3E73" w:rsidRPr="005B3E73" w:rsidRDefault="005B3E73" w:rsidP="003C1E00">
      <w:pPr>
        <w:pStyle w:val="Bullet"/>
        <w:rPr>
          <w:lang w:val="en-GB"/>
        </w:rPr>
      </w:pPr>
      <w:r w:rsidRPr="005B3E73">
        <w:rPr>
          <w:lang w:val="en-GB"/>
        </w:rPr>
        <w:t xml:space="preserve">face-to-face meetings </w:t>
      </w:r>
    </w:p>
    <w:p w14:paraId="793C71CA" w14:textId="77777777" w:rsidR="005B3E73" w:rsidRPr="005B3E73" w:rsidRDefault="005B3E73" w:rsidP="003C1E00">
      <w:pPr>
        <w:pStyle w:val="Bullet"/>
        <w:rPr>
          <w:lang w:val="en-GB"/>
        </w:rPr>
      </w:pPr>
      <w:r w:rsidRPr="005B3E73">
        <w:rPr>
          <w:lang w:val="en-GB"/>
        </w:rPr>
        <w:t>participation in a formal evaluation of the program by the department or its agents.</w:t>
      </w:r>
    </w:p>
    <w:p w14:paraId="1EE6507D" w14:textId="77777777" w:rsidR="005B3E73" w:rsidRPr="005B3E73" w:rsidRDefault="005B3E73" w:rsidP="00590917">
      <w:pPr>
        <w:pStyle w:val="Heading1"/>
        <w:rPr>
          <w:lang w:val="en-GB"/>
        </w:rPr>
      </w:pPr>
      <w:bookmarkStart w:id="76" w:name="_Toc115782016"/>
      <w:bookmarkStart w:id="77" w:name="_Toc147735154"/>
      <w:r w:rsidRPr="005B3E73">
        <w:rPr>
          <w:lang w:val="en-GB"/>
        </w:rPr>
        <w:t>Acknowledgement of Support</w:t>
      </w:r>
      <w:bookmarkEnd w:id="76"/>
      <w:bookmarkEnd w:id="77"/>
      <w:r w:rsidRPr="005B3E73">
        <w:rPr>
          <w:lang w:val="en-GB"/>
        </w:rPr>
        <w:t xml:space="preserve"> </w:t>
      </w:r>
    </w:p>
    <w:p w14:paraId="04AA99DD" w14:textId="77777777" w:rsidR="005B3E73" w:rsidRPr="005B3E73" w:rsidRDefault="005B3E73" w:rsidP="005B3E73">
      <w:pPr>
        <w:rPr>
          <w:lang w:val="en-GB"/>
        </w:rPr>
      </w:pPr>
      <w:r w:rsidRPr="005B3E73">
        <w:rPr>
          <w:lang w:val="en-GB"/>
        </w:rPr>
        <w:t>Successful applicants need to acknowledge the Victorian Government’s support through the provision of a grant from the program. The Grant Agreement includes a requirement that all activities acknowledge Victorian Government support through logo presentation on any activity-related publications, media releases and promotional material in accordance with the department’s guidelines.</w:t>
      </w:r>
    </w:p>
    <w:p w14:paraId="1FDD6D95" w14:textId="77777777" w:rsidR="005B3E73" w:rsidRPr="005B3E73" w:rsidRDefault="005B3E73" w:rsidP="005B3E73">
      <w:pPr>
        <w:rPr>
          <w:lang w:val="en-GB"/>
        </w:rPr>
      </w:pPr>
      <w:r w:rsidRPr="005B3E73">
        <w:rPr>
          <w:lang w:val="en-GB"/>
        </w:rPr>
        <w:t>A Victorian Government-endorsed sign may also be required to be placed at the site of infrastructure activities.</w:t>
      </w:r>
    </w:p>
    <w:p w14:paraId="0CC1ACBF" w14:textId="77777777" w:rsidR="005B3E73" w:rsidRPr="005B3E73" w:rsidRDefault="005B3E73" w:rsidP="005B3E73">
      <w:pPr>
        <w:rPr>
          <w:lang w:val="en-GB"/>
        </w:rPr>
      </w:pPr>
      <w:r w:rsidRPr="005B3E73">
        <w:rPr>
          <w:lang w:val="en-GB"/>
        </w:rPr>
        <w:t>Successful applicants must not make any public announcement related to the activity without written permission from the department.</w:t>
      </w:r>
    </w:p>
    <w:p w14:paraId="7D0CD707" w14:textId="77777777" w:rsidR="005B3E73" w:rsidRPr="005B3E73" w:rsidRDefault="005B3E73" w:rsidP="005B3E73">
      <w:pPr>
        <w:rPr>
          <w:lang w:val="en-GB"/>
        </w:rPr>
      </w:pPr>
      <w:r w:rsidRPr="005B3E73">
        <w:rPr>
          <w:lang w:val="en-GB"/>
        </w:rPr>
        <w:t>Successful applicants must agree to cooperate with the department in the promotion of the program. This may include involvement in media releases, case studies or promotional events and activities.</w:t>
      </w:r>
    </w:p>
    <w:p w14:paraId="70A217DC" w14:textId="77777777" w:rsidR="005B3E73" w:rsidRPr="005B3E73" w:rsidRDefault="005B3E73" w:rsidP="00590917">
      <w:pPr>
        <w:pStyle w:val="Heading1"/>
        <w:rPr>
          <w:lang w:val="en-GB"/>
        </w:rPr>
      </w:pPr>
      <w:bookmarkStart w:id="78" w:name="_Toc115782017"/>
      <w:bookmarkStart w:id="79" w:name="_Toc147735155"/>
      <w:r w:rsidRPr="005B3E73">
        <w:rPr>
          <w:lang w:val="en-GB"/>
        </w:rPr>
        <w:t>Privacy and Information Management</w:t>
      </w:r>
      <w:bookmarkEnd w:id="78"/>
      <w:bookmarkEnd w:id="79"/>
      <w:r w:rsidRPr="005B3E73">
        <w:rPr>
          <w:lang w:val="en-GB"/>
        </w:rPr>
        <w:t xml:space="preserve"> </w:t>
      </w:r>
    </w:p>
    <w:p w14:paraId="157A378E" w14:textId="197A3B05" w:rsidR="005B3E73" w:rsidRPr="005B3E73" w:rsidRDefault="005B3E73" w:rsidP="005B3E73">
      <w:pPr>
        <w:rPr>
          <w:lang w:val="en-GB"/>
        </w:rPr>
      </w:pPr>
      <w:r w:rsidRPr="005B3E73">
        <w:rPr>
          <w:lang w:val="en-GB"/>
        </w:rPr>
        <w:t xml:space="preserve">Any personal information about the applicant or a third party in the application will be collected by </w:t>
      </w:r>
      <w:r w:rsidR="00F42E6F">
        <w:rPr>
          <w:lang w:val="en-GB"/>
        </w:rPr>
        <w:t>DJSIR</w:t>
      </w:r>
      <w:r w:rsidRPr="005B3E73">
        <w:rPr>
          <w:lang w:val="en-GB"/>
        </w:rPr>
        <w:t xml:space="preserve"> for the purpose of grant administration. This information may be provided to other Victorian Government agencies for the purposes of assessing applications. If personal information about third parties is included in the application, ensure third parties are aware of the contents of this privacy statement and the contents of the </w:t>
      </w:r>
      <w:r w:rsidR="003A1139">
        <w:rPr>
          <w:lang w:val="en-GB"/>
        </w:rPr>
        <w:t>DJSIR</w:t>
      </w:r>
      <w:r w:rsidRPr="005B3E73">
        <w:rPr>
          <w:lang w:val="en-GB"/>
        </w:rPr>
        <w:t xml:space="preserve"> Privacy Policy available from the Privacy Officer (details below).</w:t>
      </w:r>
    </w:p>
    <w:p w14:paraId="0CB1F3F8" w14:textId="33A2B353" w:rsidR="005B3E73" w:rsidRPr="005B3E73" w:rsidRDefault="005B3E73" w:rsidP="005B3E73">
      <w:pPr>
        <w:rPr>
          <w:lang w:val="en-GB"/>
        </w:rPr>
      </w:pPr>
      <w:r w:rsidRPr="005B3E73">
        <w:rPr>
          <w:lang w:val="en-GB"/>
        </w:rPr>
        <w:t xml:space="preserve">Any personal information about the applicant or a third party in correspondence will be collected, held, managed, used, disclosed or transferred in accordance with the provisions of the </w:t>
      </w:r>
      <w:r w:rsidRPr="005B3E73">
        <w:rPr>
          <w:i/>
          <w:iCs/>
          <w:lang w:val="en-GB"/>
        </w:rPr>
        <w:t xml:space="preserve">Privacy and Data Protection Act </w:t>
      </w:r>
      <w:r w:rsidRPr="005B3E73">
        <w:rPr>
          <w:lang w:val="en-GB"/>
        </w:rPr>
        <w:t xml:space="preserve">2014 (Vic) and other applicable laws. </w:t>
      </w:r>
      <w:r w:rsidR="003A1139">
        <w:rPr>
          <w:lang w:val="en-GB"/>
        </w:rPr>
        <w:t>DJSIR</w:t>
      </w:r>
      <w:r w:rsidRPr="005B3E73">
        <w:rPr>
          <w:lang w:val="en-GB"/>
        </w:rPr>
        <w:t xml:space="preserve"> is committed to protecting the privacy of personal information.</w:t>
      </w:r>
    </w:p>
    <w:p w14:paraId="21E9191C" w14:textId="77777777" w:rsidR="005B3E73" w:rsidRPr="005B3E73" w:rsidRDefault="005B3E73" w:rsidP="005B3E73">
      <w:pPr>
        <w:rPr>
          <w:lang w:val="en-GB"/>
        </w:rPr>
      </w:pPr>
      <w:r w:rsidRPr="005B3E73">
        <w:rPr>
          <w:lang w:val="en-GB"/>
        </w:rPr>
        <w:t>The department’s privacy policy is available from:</w:t>
      </w:r>
    </w:p>
    <w:p w14:paraId="0674FA80" w14:textId="77777777" w:rsidR="005B3E73" w:rsidRPr="005B3E73" w:rsidRDefault="005B3E73" w:rsidP="005B3E73">
      <w:pPr>
        <w:rPr>
          <w:lang w:val="en-GB"/>
        </w:rPr>
      </w:pPr>
      <w:r w:rsidRPr="005B3E73">
        <w:rPr>
          <w:b/>
          <w:bCs/>
          <w:lang w:val="en-GB"/>
        </w:rPr>
        <w:t>Privacy Officer</w:t>
      </w:r>
    </w:p>
    <w:p w14:paraId="50BAC43C" w14:textId="5DF5EAAD" w:rsidR="005B3E73" w:rsidRPr="005B3E73" w:rsidRDefault="005B3E73" w:rsidP="005B3E73">
      <w:pPr>
        <w:rPr>
          <w:lang w:val="en-GB"/>
        </w:rPr>
      </w:pPr>
      <w:r w:rsidRPr="005B3E73">
        <w:rPr>
          <w:lang w:val="en-GB"/>
        </w:rPr>
        <w:t xml:space="preserve">Department of Jobs, </w:t>
      </w:r>
      <w:r w:rsidR="003A1139">
        <w:rPr>
          <w:lang w:val="en-GB"/>
        </w:rPr>
        <w:t>Skills, Industry</w:t>
      </w:r>
      <w:r w:rsidRPr="005B3E73">
        <w:rPr>
          <w:lang w:val="en-GB"/>
        </w:rPr>
        <w:t xml:space="preserve"> and Regions</w:t>
      </w:r>
      <w:r w:rsidRPr="005B3E73">
        <w:rPr>
          <w:lang w:val="en-GB"/>
        </w:rPr>
        <w:br/>
        <w:t>GPO Box 2392</w:t>
      </w:r>
      <w:r w:rsidRPr="005B3E73">
        <w:rPr>
          <w:lang w:val="en-GB"/>
        </w:rPr>
        <w:br/>
        <w:t>Melbourne, VIC, 3001</w:t>
      </w:r>
    </w:p>
    <w:p w14:paraId="2807136E" w14:textId="77777777" w:rsidR="005B3E73" w:rsidRDefault="005B3E73" w:rsidP="005B3E73">
      <w:pPr>
        <w:rPr>
          <w:lang w:val="en-GB"/>
        </w:rPr>
      </w:pPr>
      <w:r w:rsidRPr="005B3E73">
        <w:rPr>
          <w:lang w:val="en-GB"/>
        </w:rPr>
        <w:t xml:space="preserve">Email: </w:t>
      </w:r>
      <w:hyperlink r:id="rId16" w:history="1">
        <w:r w:rsidR="003C1E00" w:rsidRPr="005B3E73">
          <w:rPr>
            <w:rStyle w:val="Hyperlink"/>
            <w:lang w:val="en-GB"/>
          </w:rPr>
          <w:t>privacy@ecodev.vic.gov.au</w:t>
        </w:r>
      </w:hyperlink>
    </w:p>
    <w:p w14:paraId="32813070" w14:textId="0A038BFC" w:rsidR="005B3E73" w:rsidRPr="005B3E73" w:rsidRDefault="005B3E73" w:rsidP="005B3E73">
      <w:pPr>
        <w:rPr>
          <w:lang w:val="en-GB"/>
        </w:rPr>
      </w:pPr>
      <w:r w:rsidRPr="005B3E73">
        <w:rPr>
          <w:lang w:val="en-GB"/>
        </w:rPr>
        <w:t xml:space="preserve">Enquiries about access to information about you held by </w:t>
      </w:r>
      <w:r w:rsidR="003A1139">
        <w:rPr>
          <w:lang w:val="en-GB"/>
        </w:rPr>
        <w:t>DJSIR</w:t>
      </w:r>
      <w:r w:rsidRPr="005B3E73">
        <w:rPr>
          <w:lang w:val="en-GB"/>
        </w:rPr>
        <w:t xml:space="preserve"> should be directed to:</w:t>
      </w:r>
    </w:p>
    <w:p w14:paraId="212C0B7C" w14:textId="5874E959" w:rsidR="005B3E73" w:rsidRPr="005B3E73" w:rsidRDefault="003405CD" w:rsidP="005B3E73">
      <w:pPr>
        <w:rPr>
          <w:lang w:val="en-GB"/>
        </w:rPr>
      </w:pPr>
      <w:r>
        <w:rPr>
          <w:b/>
          <w:bCs/>
          <w:lang w:val="en-GB"/>
        </w:rPr>
        <w:br w:type="page"/>
      </w:r>
      <w:r w:rsidR="005B3E73" w:rsidRPr="005B3E73">
        <w:rPr>
          <w:b/>
          <w:bCs/>
          <w:lang w:val="en-GB"/>
        </w:rPr>
        <w:lastRenderedPageBreak/>
        <w:t xml:space="preserve">Freedom of Information Manager </w:t>
      </w:r>
    </w:p>
    <w:p w14:paraId="31C162DF" w14:textId="099CCE5B" w:rsidR="005B3E73" w:rsidRPr="005B3E73" w:rsidRDefault="005B3E73" w:rsidP="005B3E73">
      <w:pPr>
        <w:rPr>
          <w:lang w:val="en-GB"/>
        </w:rPr>
      </w:pPr>
      <w:r w:rsidRPr="005B3E73">
        <w:rPr>
          <w:lang w:val="en-GB"/>
        </w:rPr>
        <w:t xml:space="preserve">Department of Jobs, </w:t>
      </w:r>
      <w:r w:rsidR="003A1139">
        <w:rPr>
          <w:lang w:val="en-GB"/>
        </w:rPr>
        <w:t>Skills, Industry</w:t>
      </w:r>
      <w:r w:rsidRPr="005B3E73">
        <w:rPr>
          <w:lang w:val="en-GB"/>
        </w:rPr>
        <w:t xml:space="preserve"> and Regions </w:t>
      </w:r>
      <w:r w:rsidRPr="005B3E73">
        <w:rPr>
          <w:lang w:val="en-GB"/>
        </w:rPr>
        <w:br/>
        <w:t>GPO Box 2392</w:t>
      </w:r>
      <w:r w:rsidRPr="005B3E73">
        <w:rPr>
          <w:lang w:val="en-GB"/>
        </w:rPr>
        <w:br/>
        <w:t xml:space="preserve">Melbourne, VIC, 3001 </w:t>
      </w:r>
    </w:p>
    <w:p w14:paraId="62FAE225" w14:textId="77777777" w:rsidR="005B3E73" w:rsidRDefault="005B3E73" w:rsidP="005B3E73">
      <w:pPr>
        <w:rPr>
          <w:lang w:val="en-GB"/>
        </w:rPr>
      </w:pPr>
      <w:r w:rsidRPr="005B3E73">
        <w:rPr>
          <w:lang w:val="en-GB"/>
        </w:rPr>
        <w:t xml:space="preserve">Email: </w:t>
      </w:r>
      <w:hyperlink r:id="rId17" w:history="1">
        <w:r w:rsidR="003C1E00" w:rsidRPr="005B3E73">
          <w:rPr>
            <w:rStyle w:val="Hyperlink"/>
            <w:lang w:val="en-GB"/>
          </w:rPr>
          <w:t>foi@ecodev.vic.gov.au</w:t>
        </w:r>
      </w:hyperlink>
    </w:p>
    <w:p w14:paraId="3508F555" w14:textId="77777777" w:rsidR="0065668E" w:rsidRPr="0065668E" w:rsidRDefault="0065668E" w:rsidP="00306B37">
      <w:pPr>
        <w:pStyle w:val="Heading1"/>
        <w:rPr>
          <w:lang w:val="en-GB"/>
        </w:rPr>
      </w:pPr>
      <w:bookmarkStart w:id="80" w:name="_Toc147735156"/>
      <w:bookmarkStart w:id="81" w:name="_Toc115782018"/>
      <w:r w:rsidRPr="0065668E">
        <w:rPr>
          <w:lang w:val="en-GB"/>
        </w:rPr>
        <w:t>Complaints or feedback</w:t>
      </w:r>
      <w:bookmarkEnd w:id="80"/>
    </w:p>
    <w:p w14:paraId="33B891E0" w14:textId="403B6996" w:rsidR="0065668E" w:rsidRPr="0065668E" w:rsidRDefault="0065668E" w:rsidP="0065668E">
      <w:pPr>
        <w:pStyle w:val="NormalWeb"/>
        <w:spacing w:after="240" w:afterAutospacing="0"/>
        <w:rPr>
          <w:rFonts w:ascii="Arial" w:eastAsia="MS Mincho" w:hAnsi="Arial" w:cs="Arial"/>
          <w:spacing w:val="-4"/>
          <w:sz w:val="20"/>
          <w:lang w:val="en-GB" w:eastAsia="en-US"/>
        </w:rPr>
      </w:pPr>
      <w:r w:rsidRPr="0065668E">
        <w:rPr>
          <w:rFonts w:ascii="Arial" w:eastAsia="MS Mincho" w:hAnsi="Arial" w:cs="Arial"/>
          <w:spacing w:val="-4"/>
          <w:sz w:val="20"/>
          <w:lang w:val="en-GB" w:eastAsia="en-US"/>
        </w:rPr>
        <w:t xml:space="preserve">For a specific complaint or feedback in relation to a decision, action or service provided by the department, please use this link </w:t>
      </w:r>
      <w:hyperlink r:id="rId18" w:history="1">
        <w:r w:rsidR="00306B37" w:rsidRPr="009276F8">
          <w:rPr>
            <w:rStyle w:val="Hyperlink"/>
            <w:rFonts w:eastAsia="MS Mincho" w:cs="Arial"/>
            <w:spacing w:val="-4"/>
            <w:sz w:val="20"/>
            <w:lang w:val="en-GB" w:eastAsia="en-US"/>
          </w:rPr>
          <w:t>https://business.vic.gov.au/contact-us/complaints</w:t>
        </w:r>
      </w:hyperlink>
      <w:r w:rsidR="00306B37">
        <w:rPr>
          <w:rFonts w:ascii="Arial" w:eastAsia="MS Mincho" w:hAnsi="Arial" w:cs="Arial"/>
          <w:spacing w:val="-4"/>
          <w:sz w:val="20"/>
          <w:lang w:val="en-GB" w:eastAsia="en-US"/>
        </w:rPr>
        <w:t xml:space="preserve"> </w:t>
      </w:r>
    </w:p>
    <w:p w14:paraId="4DC29D2D" w14:textId="2D61682D" w:rsidR="005B3E73" w:rsidRPr="005B3E73" w:rsidRDefault="005B3E73" w:rsidP="00306B37">
      <w:pPr>
        <w:pStyle w:val="Heading1"/>
        <w:rPr>
          <w:lang w:val="en-GB"/>
        </w:rPr>
      </w:pPr>
      <w:bookmarkStart w:id="82" w:name="_Toc147735157"/>
      <w:r w:rsidRPr="005B3E73">
        <w:rPr>
          <w:lang w:val="en-GB"/>
        </w:rPr>
        <w:t>Conflict of Interest</w:t>
      </w:r>
      <w:bookmarkEnd w:id="81"/>
      <w:bookmarkEnd w:id="82"/>
      <w:r w:rsidRPr="005B3E73">
        <w:rPr>
          <w:lang w:val="en-GB"/>
        </w:rPr>
        <w:t xml:space="preserve"> </w:t>
      </w:r>
    </w:p>
    <w:p w14:paraId="3E14AB3A" w14:textId="77777777" w:rsidR="005B3E73" w:rsidRPr="005B3E73" w:rsidRDefault="005B3E73" w:rsidP="005B3E73">
      <w:pPr>
        <w:rPr>
          <w:lang w:val="en-GB"/>
        </w:rPr>
      </w:pPr>
      <w:r w:rsidRPr="005B3E73">
        <w:rPr>
          <w:lang w:val="en-GB"/>
        </w:rPr>
        <w:t xml:space="preserve">A conflict of interest occurs when someone has competing professional or personal interests or duties. Applicants must advise the department of any real, potential, or perceived conflict of interest relating to a project for which it has applied for funding. To the extent that a Victorian Government staff member has a real, potential, or perceived conflict of interest will be dealt with as set out in the Code of Conduct for Victorian Public Service Employees (Section 61) of the </w:t>
      </w:r>
      <w:r w:rsidRPr="005B3E73">
        <w:rPr>
          <w:i/>
          <w:iCs/>
          <w:lang w:val="en-GB"/>
        </w:rPr>
        <w:t>Public</w:t>
      </w:r>
      <w:r w:rsidR="003C1E00">
        <w:rPr>
          <w:i/>
          <w:iCs/>
          <w:lang w:val="en-GB"/>
        </w:rPr>
        <w:t xml:space="preserve"> </w:t>
      </w:r>
      <w:r w:rsidRPr="005B3E73">
        <w:rPr>
          <w:i/>
          <w:iCs/>
          <w:lang w:val="en-GB"/>
        </w:rPr>
        <w:t xml:space="preserve">Administration Act </w:t>
      </w:r>
      <w:r w:rsidRPr="005B3E73">
        <w:rPr>
          <w:lang w:val="en-GB"/>
        </w:rPr>
        <w:t>2004 (Vic) and any other relevant policies applying from time to time.</w:t>
      </w:r>
    </w:p>
    <w:p w14:paraId="147207D3" w14:textId="77777777" w:rsidR="0067772D" w:rsidRPr="00A86A5C" w:rsidRDefault="0067772D" w:rsidP="00A86A5C">
      <w:pPr>
        <w:pStyle w:val="Heading1"/>
        <w:rPr>
          <w:lang w:val="en-GB"/>
        </w:rPr>
      </w:pPr>
      <w:bookmarkStart w:id="83" w:name="_Toc127971390"/>
      <w:bookmarkStart w:id="84" w:name="_Toc147735158"/>
      <w:bookmarkStart w:id="85" w:name="_Toc115782019"/>
      <w:r w:rsidRPr="00A86A5C">
        <w:rPr>
          <w:lang w:val="en-GB"/>
        </w:rPr>
        <w:t>Amendments to guidelines</w:t>
      </w:r>
      <w:bookmarkEnd w:id="83"/>
      <w:bookmarkEnd w:id="84"/>
    </w:p>
    <w:p w14:paraId="75A2E5BE" w14:textId="77777777" w:rsidR="0067772D" w:rsidRDefault="0067772D" w:rsidP="0067772D">
      <w:r>
        <w:t>The Department reserves the right to amend these guidelines and the application terms at any time as it deems appropriate.</w:t>
      </w:r>
    </w:p>
    <w:p w14:paraId="39F9AEC8" w14:textId="77777777" w:rsidR="005B3E73" w:rsidRPr="005B3E73" w:rsidRDefault="005B3E73" w:rsidP="00A86A5C">
      <w:pPr>
        <w:pStyle w:val="Heading1"/>
        <w:rPr>
          <w:lang w:val="en-GB"/>
        </w:rPr>
      </w:pPr>
      <w:bookmarkStart w:id="86" w:name="_Toc147735159"/>
      <w:r w:rsidRPr="005B3E73">
        <w:rPr>
          <w:lang w:val="en-GB"/>
        </w:rPr>
        <w:t>Other Information about this Program</w:t>
      </w:r>
      <w:bookmarkEnd w:id="85"/>
      <w:bookmarkEnd w:id="86"/>
      <w:r w:rsidRPr="005B3E73">
        <w:rPr>
          <w:lang w:val="en-GB"/>
        </w:rPr>
        <w:t xml:space="preserve"> </w:t>
      </w:r>
    </w:p>
    <w:p w14:paraId="3AB2F8E9" w14:textId="77777777" w:rsidR="005B3E73" w:rsidRPr="005B3E73" w:rsidRDefault="005B3E73" w:rsidP="005B3E73">
      <w:pPr>
        <w:rPr>
          <w:lang w:val="en-GB"/>
        </w:rPr>
      </w:pPr>
      <w:r w:rsidRPr="005B3E73">
        <w:rPr>
          <w:lang w:val="en-GB"/>
        </w:rPr>
        <w:t xml:space="preserve">The department reserves the right to amend these guidelines and the application terms at any time as it deems appropriate. </w:t>
      </w:r>
    </w:p>
    <w:p w14:paraId="7F03DCB4" w14:textId="77777777" w:rsidR="005B3E73" w:rsidRPr="005B3E73" w:rsidRDefault="005B3E73" w:rsidP="005B3E73">
      <w:pPr>
        <w:rPr>
          <w:lang w:val="en-GB"/>
        </w:rPr>
      </w:pPr>
      <w:r w:rsidRPr="005B3E73">
        <w:rPr>
          <w:lang w:val="en-GB"/>
        </w:rPr>
        <w:t xml:space="preserve">For more information: </w:t>
      </w:r>
    </w:p>
    <w:p w14:paraId="5236F254" w14:textId="7E119923" w:rsidR="005B3E73" w:rsidRPr="005B3E73" w:rsidRDefault="005B3E73" w:rsidP="003C1E00">
      <w:pPr>
        <w:pStyle w:val="Bullet"/>
        <w:rPr>
          <w:lang w:val="en-GB"/>
        </w:rPr>
      </w:pPr>
      <w:r w:rsidRPr="005B3E73">
        <w:rPr>
          <w:lang w:val="en-GB"/>
        </w:rPr>
        <w:t xml:space="preserve">Business Victoria programs </w:t>
      </w:r>
      <w:r w:rsidRPr="00306B37">
        <w:rPr>
          <w:lang w:val="en-GB"/>
        </w:rPr>
        <w:t xml:space="preserve">webpage </w:t>
      </w:r>
      <w:hyperlink r:id="rId19" w:history="1">
        <w:r w:rsidR="00306B37" w:rsidRPr="00306B37">
          <w:rPr>
            <w:rStyle w:val="Hyperlink"/>
            <w:lang w:val="en-GB"/>
          </w:rPr>
          <w:t>business.vic.gov.au/etmp</w:t>
        </w:r>
      </w:hyperlink>
    </w:p>
    <w:p w14:paraId="20FB73FB" w14:textId="77777777" w:rsidR="00E56313" w:rsidRDefault="005B3E73" w:rsidP="003C1E00">
      <w:pPr>
        <w:pStyle w:val="Bullet"/>
        <w:rPr>
          <w:lang w:val="en-GB"/>
        </w:rPr>
      </w:pPr>
      <w:r w:rsidRPr="005B3E73">
        <w:rPr>
          <w:lang w:val="en-GB"/>
        </w:rPr>
        <w:t>phone the Business Victoria Help Line on 13 22 15.</w:t>
      </w:r>
    </w:p>
    <w:p w14:paraId="699D3A80" w14:textId="77777777" w:rsidR="005B3E73" w:rsidRDefault="005B3E73" w:rsidP="005B3E73">
      <w:pPr>
        <w:rPr>
          <w:lang w:val="en-GB"/>
        </w:rPr>
      </w:pPr>
      <w:r w:rsidRPr="005B3E73">
        <w:rPr>
          <w:lang w:val="en-GB"/>
        </w:rPr>
        <w:t xml:space="preserve">Authorised and published by the Victorian Government </w:t>
      </w:r>
    </w:p>
    <w:p w14:paraId="4FDA23EE" w14:textId="77777777" w:rsidR="005B3E73" w:rsidRPr="005B3E73" w:rsidRDefault="005B3E73" w:rsidP="005B3E73">
      <w:pPr>
        <w:rPr>
          <w:lang w:val="en-GB"/>
        </w:rPr>
      </w:pPr>
      <w:r w:rsidRPr="005B3E73">
        <w:rPr>
          <w:lang w:val="en-GB"/>
        </w:rPr>
        <w:t>1 Treasury Place, Melbourne.</w:t>
      </w:r>
    </w:p>
    <w:p w14:paraId="7EA13CB8" w14:textId="582042FD" w:rsidR="005B3E73" w:rsidRDefault="005B3E73" w:rsidP="005B3E73">
      <w:pPr>
        <w:rPr>
          <w:lang w:val="en-GB"/>
        </w:rPr>
      </w:pPr>
      <w:r w:rsidRPr="005B3E73">
        <w:rPr>
          <w:lang w:val="en-GB"/>
        </w:rPr>
        <w:t xml:space="preserve">© State of Victoria, </w:t>
      </w:r>
      <w:r w:rsidR="00306157">
        <w:rPr>
          <w:lang w:val="en-GB"/>
        </w:rPr>
        <w:t>September 2023</w:t>
      </w:r>
    </w:p>
    <w:p w14:paraId="0AA36831" w14:textId="73D025C9" w:rsidR="005B3E73" w:rsidRPr="00207A51" w:rsidRDefault="005B3E73" w:rsidP="005B3E73">
      <w:pPr>
        <w:rPr>
          <w:lang w:val="en-GB"/>
        </w:rPr>
      </w:pPr>
      <w:r w:rsidRPr="005B3E73">
        <w:rPr>
          <w:lang w:val="en-GB"/>
        </w:rPr>
        <w:t xml:space="preserve">Department of Jobs, </w:t>
      </w:r>
      <w:r w:rsidR="0021169F" w:rsidRPr="0021169F">
        <w:rPr>
          <w:lang w:val="en-GB"/>
        </w:rPr>
        <w:t xml:space="preserve">Skills, Industry and </w:t>
      </w:r>
      <w:r w:rsidRPr="005B3E73">
        <w:rPr>
          <w:lang w:val="en-GB"/>
        </w:rPr>
        <w:t>Regions</w:t>
      </w:r>
    </w:p>
    <w:sectPr w:rsidR="005B3E73" w:rsidRPr="00207A51" w:rsidSect="002F01A7">
      <w:headerReference w:type="default" r:id="rId20"/>
      <w:footerReference w:type="even" r:id="rId21"/>
      <w:footerReference w:type="default" r:id="rId2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56CD" w14:textId="77777777" w:rsidR="00887F67" w:rsidRDefault="00887F67" w:rsidP="00E56313">
      <w:r>
        <w:separator/>
      </w:r>
    </w:p>
    <w:p w14:paraId="649AD242" w14:textId="77777777" w:rsidR="00887F67" w:rsidRDefault="00887F67" w:rsidP="00E56313"/>
    <w:p w14:paraId="22811B60" w14:textId="77777777" w:rsidR="00887F67" w:rsidRDefault="00887F67" w:rsidP="00E56313"/>
  </w:endnote>
  <w:endnote w:type="continuationSeparator" w:id="0">
    <w:p w14:paraId="07A1F270" w14:textId="77777777" w:rsidR="00887F67" w:rsidRDefault="00887F67" w:rsidP="00E56313">
      <w:r>
        <w:continuationSeparator/>
      </w:r>
    </w:p>
    <w:p w14:paraId="6ADE6F9A" w14:textId="77777777" w:rsidR="00887F67" w:rsidRDefault="00887F67" w:rsidP="00E56313"/>
    <w:p w14:paraId="726C5AA2" w14:textId="77777777" w:rsidR="00887F67" w:rsidRDefault="00887F67" w:rsidP="00E56313"/>
  </w:endnote>
  <w:endnote w:type="continuationNotice" w:id="1">
    <w:p w14:paraId="7883840A" w14:textId="77777777" w:rsidR="00887F67" w:rsidRDefault="00887F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0FE"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972FC4" w14:textId="77777777" w:rsidR="00843667" w:rsidRDefault="00843667" w:rsidP="00E56313">
    <w:pPr>
      <w:rPr>
        <w:rStyle w:val="PageNumber"/>
      </w:rPr>
    </w:pPr>
  </w:p>
  <w:p w14:paraId="3A1056D5" w14:textId="77777777" w:rsidR="00843667" w:rsidRDefault="00843667" w:rsidP="00E56313"/>
  <w:p w14:paraId="1FE0010C" w14:textId="77777777" w:rsidR="00843667" w:rsidRDefault="00843667" w:rsidP="00E56313"/>
  <w:p w14:paraId="6F94F0C3"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F5D0" w14:textId="77777777" w:rsidR="00BA1DDC" w:rsidRDefault="000A3131">
    <w:pPr>
      <w:pStyle w:val="Footer"/>
    </w:pPr>
    <w:r>
      <w:rPr>
        <w:noProof/>
      </w:rPr>
      <w:pict w14:anchorId="42BB7C3E">
        <v:shapetype id="_x0000_t202" coordsize="21600,21600" o:spt="202" path="m,l,21600r21600,l21600,xe">
          <v:stroke joinstyle="miter"/>
          <v:path gradientshapeok="t" o:connecttype="rect"/>
        </v:shapetype>
        <v:shape id="MSIPCM93054ed594f17d0db52efa98" o:spid="_x0000_s1025" type="#_x0000_t202" alt="{&quot;HashCode&quot;:376260202,&quot;Height&quot;:841.0,&quot;Width&quot;:595.0,&quot;Placement&quot;:&quot;Footer&quot;,&quot;Index&quot;:&quot;Primary&quot;,&quot;Section&quot;:1,&quot;Top&quot;:0.0,&quot;Left&quot;:0.0}" style="position:absolute;margin-left:0;margin-top:807pt;width:595.3pt;height:19.9pt;z-index:251657216;mso-position-horizontal-relative:page;mso-position-vertical-relative:page;v-text-anchor:bottom" o:allowincell="f" filled="f" stroked="f">
          <v:textbox style="mso-next-textbox:#MSIPCM93054ed594f17d0db52efa98" inset=",0,,0">
            <w:txbxContent>
              <w:p w14:paraId="40B4DC59" w14:textId="77777777" w:rsidR="00BA1DDC" w:rsidRPr="00BA1DDC" w:rsidRDefault="00BA1DDC" w:rsidP="00BA1DDC">
                <w:pPr>
                  <w:spacing w:after="0"/>
                  <w:jc w:val="center"/>
                  <w:rPr>
                    <w:color w:val="000000"/>
                    <w:sz w:val="24"/>
                  </w:rPr>
                </w:pPr>
                <w:r w:rsidRPr="00BA1DDC">
                  <w:rPr>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2ACE" w14:textId="77777777" w:rsidR="00887F67" w:rsidRDefault="00887F67" w:rsidP="00E56313">
      <w:r>
        <w:separator/>
      </w:r>
    </w:p>
  </w:footnote>
  <w:footnote w:type="continuationSeparator" w:id="0">
    <w:p w14:paraId="2CFFF623" w14:textId="77777777" w:rsidR="00887F67" w:rsidRDefault="00887F67" w:rsidP="00E56313">
      <w:r>
        <w:continuationSeparator/>
      </w:r>
    </w:p>
    <w:p w14:paraId="72927966" w14:textId="77777777" w:rsidR="00887F67" w:rsidRDefault="00887F67" w:rsidP="00E56313"/>
    <w:p w14:paraId="78483257" w14:textId="77777777" w:rsidR="00887F67" w:rsidRDefault="00887F67" w:rsidP="00E56313"/>
  </w:footnote>
  <w:footnote w:type="continuationNotice" w:id="1">
    <w:p w14:paraId="5C066427" w14:textId="77777777" w:rsidR="00887F67" w:rsidRDefault="00887F67">
      <w:pPr>
        <w:spacing w:after="0"/>
      </w:pPr>
    </w:p>
  </w:footnote>
  <w:footnote w:id="2">
    <w:p w14:paraId="2D9A3EAD" w14:textId="77777777" w:rsidR="005B3E73" w:rsidRPr="00C104BA" w:rsidRDefault="005B3E73" w:rsidP="00C104BA">
      <w:pPr>
        <w:pStyle w:val="FootnoteText"/>
      </w:pPr>
      <w:r w:rsidRPr="00C104BA">
        <w:footnoteRef/>
      </w:r>
      <w:r w:rsidRPr="00C104BA">
        <w:t>.</w:t>
      </w:r>
      <w:r w:rsidR="007228AC">
        <w:t xml:space="preserve"> </w:t>
      </w:r>
      <w:r w:rsidRPr="00C104BA">
        <w:t>Eligible legal entities include:</w:t>
      </w:r>
      <w:r w:rsidRPr="00C104BA">
        <w:br/>
        <w:t xml:space="preserve">i. companies incorporated pursuant to the </w:t>
      </w:r>
      <w:r w:rsidRPr="000B51D8">
        <w:rPr>
          <w:i/>
          <w:iCs/>
        </w:rPr>
        <w:t>Corporations Act 2001</w:t>
      </w:r>
      <w:r w:rsidRPr="00C104BA">
        <w:t xml:space="preserve"> and registered with the Australian Securities and Investment Commission (and including where the company is acting in its capacity as a trustee).</w:t>
      </w:r>
    </w:p>
  </w:footnote>
  <w:footnote w:id="3">
    <w:p w14:paraId="0F285A6D" w14:textId="712FAE3A" w:rsidR="005B3E73" w:rsidRPr="0030268E" w:rsidRDefault="0030268E">
      <w:pPr>
        <w:pStyle w:val="FootnoteText"/>
        <w:rPr>
          <w:lang w:val="en-AU"/>
        </w:rPr>
      </w:pPr>
      <w:r>
        <w:rPr>
          <w:rStyle w:val="FootnoteReference"/>
        </w:rPr>
        <w:footnoteRef/>
      </w:r>
      <w:r>
        <w:t xml:space="preserve"> </w:t>
      </w:r>
      <w:r>
        <w:rPr>
          <w:lang w:val="en-AU"/>
        </w:rPr>
        <w:t>The Applicant cannot rely on predicted cash flows generated from the project when operational.</w:t>
      </w:r>
    </w:p>
  </w:footnote>
  <w:footnote w:id="4">
    <w:p w14:paraId="159A64EF" w14:textId="4EB89482" w:rsidR="004B7AD2" w:rsidRPr="00133F73" w:rsidRDefault="004B7AD2" w:rsidP="00B57B1E">
      <w:pPr>
        <w:pStyle w:val="FootnoteText"/>
        <w:spacing w:after="0"/>
        <w:rPr>
          <w:lang w:val="en-AU"/>
        </w:rPr>
      </w:pPr>
      <w:r>
        <w:rPr>
          <w:rStyle w:val="FootnoteReference"/>
        </w:rPr>
        <w:footnoteRef/>
      </w:r>
      <w:r>
        <w:t xml:space="preserve"> </w:t>
      </w:r>
      <w:r w:rsidRPr="004B7AD2">
        <w:t>If the applicant’s financial reports are not audited, unaudited financial reports can only be accepted if they have been prepared by an accountant registered on the Tax Practitioner Board.</w:t>
      </w:r>
    </w:p>
  </w:footnote>
  <w:footnote w:id="5">
    <w:p w14:paraId="560EDEC1" w14:textId="066A4BE2" w:rsidR="009C3347" w:rsidRPr="00133F73" w:rsidRDefault="009C3347" w:rsidP="00B57B1E">
      <w:pPr>
        <w:pStyle w:val="FootnoteText"/>
        <w:spacing w:after="0"/>
        <w:rPr>
          <w:lang w:val="en-AU"/>
        </w:rPr>
      </w:pPr>
      <w:r>
        <w:rPr>
          <w:rStyle w:val="FootnoteReference"/>
        </w:rPr>
        <w:footnoteRef/>
      </w:r>
      <w:r>
        <w:t xml:space="preserve"> </w:t>
      </w:r>
      <w:r w:rsidRPr="009C3347">
        <w:t>We do not accept comparative figures within another Final Report.</w:t>
      </w:r>
    </w:p>
  </w:footnote>
  <w:footnote w:id="6">
    <w:p w14:paraId="39872705" w14:textId="77777777" w:rsidR="00110973" w:rsidRDefault="00110973" w:rsidP="00110973">
      <w:pPr>
        <w:pStyle w:val="FootnoteText"/>
      </w:pPr>
      <w:r>
        <w:rPr>
          <w:rStyle w:val="FootnoteReference"/>
        </w:rPr>
        <w:footnoteRef/>
      </w:r>
      <w:r>
        <w:t xml:space="preserve"> The cash flow projections should include project expenditure and project funding as separate items in cash outflow and inflow. The financial projections should cover the life of the project and should reflect the financial benefits expected to be generated from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533F" w14:textId="77777777" w:rsidR="00BA1DDC" w:rsidRDefault="000A3131">
    <w:pPr>
      <w:pStyle w:val="Header"/>
    </w:pPr>
    <w:r>
      <w:rPr>
        <w:noProof/>
      </w:rPr>
      <w:pict w14:anchorId="1301AFA1">
        <v:shapetype id="_x0000_t202" coordsize="21600,21600" o:spt="202" path="m,l,21600r21600,l21600,xe">
          <v:stroke joinstyle="miter"/>
          <v:path gradientshapeok="t" o:connecttype="rect"/>
        </v:shapetype>
        <v:shape id="MSIPCMc9d64e119fd11bba2450e089" o:spid="_x0000_s1026" type="#_x0000_t202" alt="{&quot;HashCode&quot;:352122633,&quot;Height&quot;:841.0,&quot;Width&quot;:595.0,&quot;Placement&quot;:&quot;Header&quot;,&quot;Index&quot;:&quot;Primary&quot;,&quot;Section&quot;:1,&quot;Top&quot;:0.0,&quot;Left&quot;:0.0}" style="position:absolute;margin-left:0;margin-top:15pt;width:595.3pt;height:19.9pt;z-index:251658240;mso-position-horizontal-relative:page;mso-position-vertical-relative:page" o:allowincell="f" filled="f" stroked="f">
          <v:textbox style="mso-next-textbox:#MSIPCMc9d64e119fd11bba2450e089" inset=",0,,0">
            <w:txbxContent>
              <w:p w14:paraId="5120F23B" w14:textId="77777777" w:rsidR="00BA1DDC" w:rsidRPr="00BA1DDC" w:rsidRDefault="00BA1DDC" w:rsidP="00BA1DDC">
                <w:pPr>
                  <w:spacing w:after="0"/>
                  <w:jc w:val="center"/>
                  <w:rPr>
                    <w:color w:val="000000"/>
                    <w:sz w:val="24"/>
                  </w:rPr>
                </w:pPr>
                <w:r w:rsidRPr="00BA1DDC">
                  <w:rPr>
                    <w:color w:val="000000"/>
                    <w:sz w:val="24"/>
                  </w:rPr>
                  <w:t>OFFICIAL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53F"/>
    <w:multiLevelType w:val="hybridMultilevel"/>
    <w:tmpl w:val="9400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1090D"/>
    <w:multiLevelType w:val="hybridMultilevel"/>
    <w:tmpl w:val="92BA7F6C"/>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55D35"/>
    <w:multiLevelType w:val="hybridMultilevel"/>
    <w:tmpl w:val="A6E41ABC"/>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E22CFD"/>
    <w:multiLevelType w:val="hybridMultilevel"/>
    <w:tmpl w:val="B832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87936"/>
    <w:multiLevelType w:val="multilevel"/>
    <w:tmpl w:val="844261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7C7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156FA"/>
    <w:multiLevelType w:val="hybridMultilevel"/>
    <w:tmpl w:val="DE54B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B2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E44B14"/>
    <w:multiLevelType w:val="hybridMultilevel"/>
    <w:tmpl w:val="5880843C"/>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CC0AE8"/>
    <w:multiLevelType w:val="hybridMultilevel"/>
    <w:tmpl w:val="C56E99F2"/>
    <w:lvl w:ilvl="0" w:tplc="5532B14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27018"/>
    <w:multiLevelType w:val="hybridMultilevel"/>
    <w:tmpl w:val="B1F4920A"/>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B0804"/>
    <w:multiLevelType w:val="hybridMultilevel"/>
    <w:tmpl w:val="D3C856C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C23CAC"/>
    <w:multiLevelType w:val="hybridMultilevel"/>
    <w:tmpl w:val="2B26A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53C6E15"/>
    <w:multiLevelType w:val="hybridMultilevel"/>
    <w:tmpl w:val="54D28D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16F1241"/>
    <w:multiLevelType w:val="hybridMultilevel"/>
    <w:tmpl w:val="68A606E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2685DF4"/>
    <w:multiLevelType w:val="multilevel"/>
    <w:tmpl w:val="4C248B4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956D4E"/>
    <w:multiLevelType w:val="hybridMultilevel"/>
    <w:tmpl w:val="423EC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960A2D"/>
    <w:multiLevelType w:val="hybridMultilevel"/>
    <w:tmpl w:val="C83E7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383262"/>
    <w:multiLevelType w:val="hybridMultilevel"/>
    <w:tmpl w:val="457A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3A17DF"/>
    <w:multiLevelType w:val="hybridMultilevel"/>
    <w:tmpl w:val="E9E0DDD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8374583">
    <w:abstractNumId w:val="11"/>
  </w:num>
  <w:num w:numId="2" w16cid:durableId="353195889">
    <w:abstractNumId w:val="2"/>
  </w:num>
  <w:num w:numId="3" w16cid:durableId="1645231536">
    <w:abstractNumId w:val="8"/>
  </w:num>
  <w:num w:numId="4" w16cid:durableId="1030498019">
    <w:abstractNumId w:val="6"/>
  </w:num>
  <w:num w:numId="5" w16cid:durableId="66877598">
    <w:abstractNumId w:val="16"/>
  </w:num>
  <w:num w:numId="6" w16cid:durableId="469397217">
    <w:abstractNumId w:val="9"/>
  </w:num>
  <w:num w:numId="7" w16cid:durableId="2051489671">
    <w:abstractNumId w:val="1"/>
  </w:num>
  <w:num w:numId="8" w16cid:durableId="1442335322">
    <w:abstractNumId w:val="20"/>
  </w:num>
  <w:num w:numId="9" w16cid:durableId="491262025">
    <w:abstractNumId w:val="3"/>
  </w:num>
  <w:num w:numId="10" w16cid:durableId="353542">
    <w:abstractNumId w:val="15"/>
  </w:num>
  <w:num w:numId="11" w16cid:durableId="1417748074">
    <w:abstractNumId w:val="12"/>
  </w:num>
  <w:num w:numId="12" w16cid:durableId="913247124">
    <w:abstractNumId w:val="11"/>
  </w:num>
  <w:num w:numId="13" w16cid:durableId="875460369">
    <w:abstractNumId w:val="11"/>
  </w:num>
  <w:num w:numId="14" w16cid:durableId="2029017897">
    <w:abstractNumId w:val="18"/>
  </w:num>
  <w:num w:numId="15" w16cid:durableId="131168876">
    <w:abstractNumId w:val="14"/>
  </w:num>
  <w:num w:numId="16" w16cid:durableId="1270549333">
    <w:abstractNumId w:val="17"/>
  </w:num>
  <w:num w:numId="17" w16cid:durableId="2085059887">
    <w:abstractNumId w:val="13"/>
  </w:num>
  <w:num w:numId="18" w16cid:durableId="1207327876">
    <w:abstractNumId w:val="19"/>
  </w:num>
  <w:num w:numId="19" w16cid:durableId="1913392332">
    <w:abstractNumId w:val="4"/>
  </w:num>
  <w:num w:numId="20" w16cid:durableId="2036493095">
    <w:abstractNumId w:val="10"/>
  </w:num>
  <w:num w:numId="21" w16cid:durableId="1166282000">
    <w:abstractNumId w:val="0"/>
  </w:num>
  <w:num w:numId="22" w16cid:durableId="381173825">
    <w:abstractNumId w:val="2"/>
  </w:num>
  <w:num w:numId="23" w16cid:durableId="1322540863">
    <w:abstractNumId w:val="16"/>
  </w:num>
  <w:num w:numId="24" w16cid:durableId="212935859">
    <w:abstractNumId w:val="7"/>
  </w:num>
  <w:num w:numId="25" w16cid:durableId="1071925277">
    <w:abstractNumId w:val="16"/>
  </w:num>
  <w:num w:numId="26" w16cid:durableId="1229072182">
    <w:abstractNumId w:val="16"/>
  </w:num>
  <w:num w:numId="27" w16cid:durableId="25258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99101">
    <w:abstractNumId w:val="16"/>
  </w:num>
  <w:num w:numId="29" w16cid:durableId="146978206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CC7"/>
    <w:rsid w:val="000022F9"/>
    <w:rsid w:val="00002A39"/>
    <w:rsid w:val="00003554"/>
    <w:rsid w:val="000036CE"/>
    <w:rsid w:val="000053E1"/>
    <w:rsid w:val="00006BFE"/>
    <w:rsid w:val="00010003"/>
    <w:rsid w:val="00010973"/>
    <w:rsid w:val="00010989"/>
    <w:rsid w:val="00013889"/>
    <w:rsid w:val="000142CE"/>
    <w:rsid w:val="000143E8"/>
    <w:rsid w:val="00016E18"/>
    <w:rsid w:val="00017775"/>
    <w:rsid w:val="000258F0"/>
    <w:rsid w:val="00025C4B"/>
    <w:rsid w:val="000261FB"/>
    <w:rsid w:val="00030496"/>
    <w:rsid w:val="000357B3"/>
    <w:rsid w:val="0004091F"/>
    <w:rsid w:val="000419C6"/>
    <w:rsid w:val="000479E7"/>
    <w:rsid w:val="000515C5"/>
    <w:rsid w:val="00053101"/>
    <w:rsid w:val="0005333E"/>
    <w:rsid w:val="000536A2"/>
    <w:rsid w:val="00055BC2"/>
    <w:rsid w:val="000629AF"/>
    <w:rsid w:val="00062CD7"/>
    <w:rsid w:val="0006654B"/>
    <w:rsid w:val="00067DA9"/>
    <w:rsid w:val="00072AD3"/>
    <w:rsid w:val="00072C33"/>
    <w:rsid w:val="0007456F"/>
    <w:rsid w:val="00081414"/>
    <w:rsid w:val="000835D6"/>
    <w:rsid w:val="00087128"/>
    <w:rsid w:val="00091BE5"/>
    <w:rsid w:val="0009513B"/>
    <w:rsid w:val="000956C3"/>
    <w:rsid w:val="00095A8B"/>
    <w:rsid w:val="00095C6A"/>
    <w:rsid w:val="000A000A"/>
    <w:rsid w:val="000A0D11"/>
    <w:rsid w:val="000A1660"/>
    <w:rsid w:val="000A3131"/>
    <w:rsid w:val="000A6365"/>
    <w:rsid w:val="000B2545"/>
    <w:rsid w:val="000B3D0A"/>
    <w:rsid w:val="000B407A"/>
    <w:rsid w:val="000B4477"/>
    <w:rsid w:val="000B47BF"/>
    <w:rsid w:val="000B51D8"/>
    <w:rsid w:val="000B5230"/>
    <w:rsid w:val="000B5F85"/>
    <w:rsid w:val="000C0792"/>
    <w:rsid w:val="000C23AE"/>
    <w:rsid w:val="000C3089"/>
    <w:rsid w:val="000C485E"/>
    <w:rsid w:val="000C55F8"/>
    <w:rsid w:val="000C5B37"/>
    <w:rsid w:val="000C72E5"/>
    <w:rsid w:val="000D1E23"/>
    <w:rsid w:val="000D24DC"/>
    <w:rsid w:val="000D526B"/>
    <w:rsid w:val="000D5E4B"/>
    <w:rsid w:val="000E5C6B"/>
    <w:rsid w:val="000E7EFA"/>
    <w:rsid w:val="000F390E"/>
    <w:rsid w:val="000F51C0"/>
    <w:rsid w:val="000F65F0"/>
    <w:rsid w:val="00100DAC"/>
    <w:rsid w:val="0010500C"/>
    <w:rsid w:val="001103C1"/>
    <w:rsid w:val="00110973"/>
    <w:rsid w:val="00111B07"/>
    <w:rsid w:val="00117AAD"/>
    <w:rsid w:val="00124CE8"/>
    <w:rsid w:val="00124DE0"/>
    <w:rsid w:val="0013332C"/>
    <w:rsid w:val="00133F73"/>
    <w:rsid w:val="00135777"/>
    <w:rsid w:val="00135D90"/>
    <w:rsid w:val="00136F5E"/>
    <w:rsid w:val="001464FD"/>
    <w:rsid w:val="00147FB4"/>
    <w:rsid w:val="00151A69"/>
    <w:rsid w:val="00155CF8"/>
    <w:rsid w:val="0016035E"/>
    <w:rsid w:val="00160BB1"/>
    <w:rsid w:val="0016211B"/>
    <w:rsid w:val="001654F0"/>
    <w:rsid w:val="00166235"/>
    <w:rsid w:val="00170133"/>
    <w:rsid w:val="00170B45"/>
    <w:rsid w:val="001734F6"/>
    <w:rsid w:val="00173594"/>
    <w:rsid w:val="001742A2"/>
    <w:rsid w:val="001745B8"/>
    <w:rsid w:val="001748EF"/>
    <w:rsid w:val="00175D39"/>
    <w:rsid w:val="001773B5"/>
    <w:rsid w:val="00184527"/>
    <w:rsid w:val="0018569B"/>
    <w:rsid w:val="001858B6"/>
    <w:rsid w:val="00187B5C"/>
    <w:rsid w:val="00187EB5"/>
    <w:rsid w:val="00190E13"/>
    <w:rsid w:val="0019220D"/>
    <w:rsid w:val="00193BC9"/>
    <w:rsid w:val="00194343"/>
    <w:rsid w:val="0019466A"/>
    <w:rsid w:val="001A1353"/>
    <w:rsid w:val="001A18E6"/>
    <w:rsid w:val="001A2646"/>
    <w:rsid w:val="001A485C"/>
    <w:rsid w:val="001A63F9"/>
    <w:rsid w:val="001B154F"/>
    <w:rsid w:val="001B598F"/>
    <w:rsid w:val="001B70B5"/>
    <w:rsid w:val="001C16C4"/>
    <w:rsid w:val="001C28CB"/>
    <w:rsid w:val="001C303E"/>
    <w:rsid w:val="001C3818"/>
    <w:rsid w:val="001C42C6"/>
    <w:rsid w:val="001C600B"/>
    <w:rsid w:val="001D303E"/>
    <w:rsid w:val="001D37F7"/>
    <w:rsid w:val="001D4CE0"/>
    <w:rsid w:val="001D7EAB"/>
    <w:rsid w:val="001E112E"/>
    <w:rsid w:val="001E4053"/>
    <w:rsid w:val="001E49DC"/>
    <w:rsid w:val="001E7D8A"/>
    <w:rsid w:val="001F0D17"/>
    <w:rsid w:val="001F6127"/>
    <w:rsid w:val="001F7EEE"/>
    <w:rsid w:val="002002FC"/>
    <w:rsid w:val="002007D3"/>
    <w:rsid w:val="00202746"/>
    <w:rsid w:val="00203696"/>
    <w:rsid w:val="00203883"/>
    <w:rsid w:val="0020396E"/>
    <w:rsid w:val="002070C3"/>
    <w:rsid w:val="00207A51"/>
    <w:rsid w:val="00210DDC"/>
    <w:rsid w:val="002113E5"/>
    <w:rsid w:val="002114D7"/>
    <w:rsid w:val="0021169F"/>
    <w:rsid w:val="0021392A"/>
    <w:rsid w:val="00213FBF"/>
    <w:rsid w:val="00214D69"/>
    <w:rsid w:val="002153F1"/>
    <w:rsid w:val="002209E6"/>
    <w:rsid w:val="002235CA"/>
    <w:rsid w:val="00225727"/>
    <w:rsid w:val="00226161"/>
    <w:rsid w:val="0022736F"/>
    <w:rsid w:val="002275CB"/>
    <w:rsid w:val="00233F8B"/>
    <w:rsid w:val="002418C5"/>
    <w:rsid w:val="002457A4"/>
    <w:rsid w:val="00247032"/>
    <w:rsid w:val="00250D39"/>
    <w:rsid w:val="002522A2"/>
    <w:rsid w:val="002534C0"/>
    <w:rsid w:val="002577DC"/>
    <w:rsid w:val="00257B72"/>
    <w:rsid w:val="002642A0"/>
    <w:rsid w:val="002652D0"/>
    <w:rsid w:val="0026600D"/>
    <w:rsid w:val="00267EDB"/>
    <w:rsid w:val="00271D9C"/>
    <w:rsid w:val="00272C25"/>
    <w:rsid w:val="00276425"/>
    <w:rsid w:val="002774D2"/>
    <w:rsid w:val="00282CA2"/>
    <w:rsid w:val="0028424B"/>
    <w:rsid w:val="00284955"/>
    <w:rsid w:val="00290BF9"/>
    <w:rsid w:val="002927DD"/>
    <w:rsid w:val="00294AA3"/>
    <w:rsid w:val="00295E19"/>
    <w:rsid w:val="002962D1"/>
    <w:rsid w:val="002A188B"/>
    <w:rsid w:val="002A5753"/>
    <w:rsid w:val="002A5EB2"/>
    <w:rsid w:val="002A6DB1"/>
    <w:rsid w:val="002A7323"/>
    <w:rsid w:val="002B0BA4"/>
    <w:rsid w:val="002B10FC"/>
    <w:rsid w:val="002B1A86"/>
    <w:rsid w:val="002B2983"/>
    <w:rsid w:val="002B5CD2"/>
    <w:rsid w:val="002B638E"/>
    <w:rsid w:val="002B6E14"/>
    <w:rsid w:val="002B7736"/>
    <w:rsid w:val="002B7DAA"/>
    <w:rsid w:val="002D2EC0"/>
    <w:rsid w:val="002D7967"/>
    <w:rsid w:val="002E0331"/>
    <w:rsid w:val="002E2E0D"/>
    <w:rsid w:val="002E6CFB"/>
    <w:rsid w:val="002F01A7"/>
    <w:rsid w:val="002F0EB1"/>
    <w:rsid w:val="002F1180"/>
    <w:rsid w:val="002F210A"/>
    <w:rsid w:val="002F371F"/>
    <w:rsid w:val="002F3D5B"/>
    <w:rsid w:val="002F6753"/>
    <w:rsid w:val="0030086A"/>
    <w:rsid w:val="0030268E"/>
    <w:rsid w:val="003046E4"/>
    <w:rsid w:val="00305C87"/>
    <w:rsid w:val="00306157"/>
    <w:rsid w:val="00306B37"/>
    <w:rsid w:val="00307BE2"/>
    <w:rsid w:val="0031065A"/>
    <w:rsid w:val="00312C01"/>
    <w:rsid w:val="00315284"/>
    <w:rsid w:val="00316CA1"/>
    <w:rsid w:val="0031796E"/>
    <w:rsid w:val="0032212C"/>
    <w:rsid w:val="00324BAD"/>
    <w:rsid w:val="003405CD"/>
    <w:rsid w:val="0034186D"/>
    <w:rsid w:val="00343AFC"/>
    <w:rsid w:val="00345086"/>
    <w:rsid w:val="003460B3"/>
    <w:rsid w:val="00353181"/>
    <w:rsid w:val="00353C2B"/>
    <w:rsid w:val="003549B1"/>
    <w:rsid w:val="0035735A"/>
    <w:rsid w:val="0036021B"/>
    <w:rsid w:val="003605AD"/>
    <w:rsid w:val="00362CF6"/>
    <w:rsid w:val="00362FBA"/>
    <w:rsid w:val="00370507"/>
    <w:rsid w:val="0037064F"/>
    <w:rsid w:val="00376BCF"/>
    <w:rsid w:val="00383509"/>
    <w:rsid w:val="003840D4"/>
    <w:rsid w:val="00385B49"/>
    <w:rsid w:val="0038670A"/>
    <w:rsid w:val="00391FA4"/>
    <w:rsid w:val="00392F7B"/>
    <w:rsid w:val="00393525"/>
    <w:rsid w:val="00395308"/>
    <w:rsid w:val="00395B3B"/>
    <w:rsid w:val="003A0CDB"/>
    <w:rsid w:val="003A1138"/>
    <w:rsid w:val="003A1139"/>
    <w:rsid w:val="003A1F26"/>
    <w:rsid w:val="003A2D08"/>
    <w:rsid w:val="003A4B72"/>
    <w:rsid w:val="003B2BEA"/>
    <w:rsid w:val="003B4056"/>
    <w:rsid w:val="003B698E"/>
    <w:rsid w:val="003C10EF"/>
    <w:rsid w:val="003C1E00"/>
    <w:rsid w:val="003C46CD"/>
    <w:rsid w:val="003C4EEA"/>
    <w:rsid w:val="003C58D2"/>
    <w:rsid w:val="003C7952"/>
    <w:rsid w:val="003D045F"/>
    <w:rsid w:val="003D4D39"/>
    <w:rsid w:val="003D7499"/>
    <w:rsid w:val="003E0229"/>
    <w:rsid w:val="003E0E29"/>
    <w:rsid w:val="003E1829"/>
    <w:rsid w:val="003E280D"/>
    <w:rsid w:val="003E3D7D"/>
    <w:rsid w:val="003E481F"/>
    <w:rsid w:val="003E5FEE"/>
    <w:rsid w:val="003E7F9F"/>
    <w:rsid w:val="003F117C"/>
    <w:rsid w:val="003F2DAC"/>
    <w:rsid w:val="003F2F1A"/>
    <w:rsid w:val="003F39BC"/>
    <w:rsid w:val="003F4C53"/>
    <w:rsid w:val="003F6647"/>
    <w:rsid w:val="004017FB"/>
    <w:rsid w:val="004032E4"/>
    <w:rsid w:val="004034A4"/>
    <w:rsid w:val="00412EE7"/>
    <w:rsid w:val="00414034"/>
    <w:rsid w:val="00414E79"/>
    <w:rsid w:val="004218CE"/>
    <w:rsid w:val="00423FB8"/>
    <w:rsid w:val="00424007"/>
    <w:rsid w:val="00426E84"/>
    <w:rsid w:val="0042767C"/>
    <w:rsid w:val="00427BCE"/>
    <w:rsid w:val="00430F09"/>
    <w:rsid w:val="004310D5"/>
    <w:rsid w:val="0043357A"/>
    <w:rsid w:val="00433F81"/>
    <w:rsid w:val="004343C9"/>
    <w:rsid w:val="00434C52"/>
    <w:rsid w:val="004362AE"/>
    <w:rsid w:val="0043766B"/>
    <w:rsid w:val="00442FD9"/>
    <w:rsid w:val="004431A0"/>
    <w:rsid w:val="00447B96"/>
    <w:rsid w:val="00451405"/>
    <w:rsid w:val="00455147"/>
    <w:rsid w:val="00456DB8"/>
    <w:rsid w:val="00462A48"/>
    <w:rsid w:val="00464890"/>
    <w:rsid w:val="00466D6F"/>
    <w:rsid w:val="004718D3"/>
    <w:rsid w:val="00472420"/>
    <w:rsid w:val="00473AB1"/>
    <w:rsid w:val="0047777D"/>
    <w:rsid w:val="004777B8"/>
    <w:rsid w:val="0049014D"/>
    <w:rsid w:val="00490306"/>
    <w:rsid w:val="00490CBC"/>
    <w:rsid w:val="00490EC8"/>
    <w:rsid w:val="0049679C"/>
    <w:rsid w:val="004A15DF"/>
    <w:rsid w:val="004A470F"/>
    <w:rsid w:val="004A50CB"/>
    <w:rsid w:val="004A7315"/>
    <w:rsid w:val="004B0021"/>
    <w:rsid w:val="004B218B"/>
    <w:rsid w:val="004B7AD2"/>
    <w:rsid w:val="004C0145"/>
    <w:rsid w:val="004C22F0"/>
    <w:rsid w:val="004C28B5"/>
    <w:rsid w:val="004C6822"/>
    <w:rsid w:val="004D0B04"/>
    <w:rsid w:val="004D133B"/>
    <w:rsid w:val="004D273C"/>
    <w:rsid w:val="004D2838"/>
    <w:rsid w:val="004D471B"/>
    <w:rsid w:val="004D59BB"/>
    <w:rsid w:val="004D6BDA"/>
    <w:rsid w:val="004E024C"/>
    <w:rsid w:val="004E1E41"/>
    <w:rsid w:val="004E3143"/>
    <w:rsid w:val="004E374C"/>
    <w:rsid w:val="004E6AC2"/>
    <w:rsid w:val="004F1849"/>
    <w:rsid w:val="004F293F"/>
    <w:rsid w:val="004F40CB"/>
    <w:rsid w:val="00500E7E"/>
    <w:rsid w:val="005013CE"/>
    <w:rsid w:val="00501843"/>
    <w:rsid w:val="00506C69"/>
    <w:rsid w:val="0051277C"/>
    <w:rsid w:val="00512F3D"/>
    <w:rsid w:val="00514637"/>
    <w:rsid w:val="00515F5E"/>
    <w:rsid w:val="00517406"/>
    <w:rsid w:val="005235D8"/>
    <w:rsid w:val="00526151"/>
    <w:rsid w:val="005263D8"/>
    <w:rsid w:val="0053312E"/>
    <w:rsid w:val="00536F35"/>
    <w:rsid w:val="005407B4"/>
    <w:rsid w:val="00541BBC"/>
    <w:rsid w:val="0054602A"/>
    <w:rsid w:val="00552396"/>
    <w:rsid w:val="00555202"/>
    <w:rsid w:val="005569FB"/>
    <w:rsid w:val="00557AF5"/>
    <w:rsid w:val="00561580"/>
    <w:rsid w:val="0056427B"/>
    <w:rsid w:val="00566726"/>
    <w:rsid w:val="00575BE1"/>
    <w:rsid w:val="005812F5"/>
    <w:rsid w:val="0058543D"/>
    <w:rsid w:val="00590917"/>
    <w:rsid w:val="00596EC5"/>
    <w:rsid w:val="005A5EC2"/>
    <w:rsid w:val="005A7783"/>
    <w:rsid w:val="005B0402"/>
    <w:rsid w:val="005B0688"/>
    <w:rsid w:val="005B22BC"/>
    <w:rsid w:val="005B3E73"/>
    <w:rsid w:val="005C047C"/>
    <w:rsid w:val="005C3036"/>
    <w:rsid w:val="005C3849"/>
    <w:rsid w:val="005C733F"/>
    <w:rsid w:val="005D0743"/>
    <w:rsid w:val="005D26B1"/>
    <w:rsid w:val="005D646A"/>
    <w:rsid w:val="005D7E3A"/>
    <w:rsid w:val="005E43A3"/>
    <w:rsid w:val="005F0EEB"/>
    <w:rsid w:val="005F1904"/>
    <w:rsid w:val="005F191D"/>
    <w:rsid w:val="005F5CC1"/>
    <w:rsid w:val="005F5F34"/>
    <w:rsid w:val="00600FBC"/>
    <w:rsid w:val="00604F4B"/>
    <w:rsid w:val="006068A6"/>
    <w:rsid w:val="00607826"/>
    <w:rsid w:val="0061294F"/>
    <w:rsid w:val="0061599A"/>
    <w:rsid w:val="00622889"/>
    <w:rsid w:val="00623CD5"/>
    <w:rsid w:val="006263B5"/>
    <w:rsid w:val="0063431F"/>
    <w:rsid w:val="00635700"/>
    <w:rsid w:val="00640057"/>
    <w:rsid w:val="006413EA"/>
    <w:rsid w:val="00643405"/>
    <w:rsid w:val="0064448B"/>
    <w:rsid w:val="0064493A"/>
    <w:rsid w:val="006453A4"/>
    <w:rsid w:val="00645F69"/>
    <w:rsid w:val="006523CD"/>
    <w:rsid w:val="0065327B"/>
    <w:rsid w:val="00655C86"/>
    <w:rsid w:val="0065668E"/>
    <w:rsid w:val="00656E13"/>
    <w:rsid w:val="00657732"/>
    <w:rsid w:val="0066012B"/>
    <w:rsid w:val="00660A85"/>
    <w:rsid w:val="00661160"/>
    <w:rsid w:val="00665417"/>
    <w:rsid w:val="0066798D"/>
    <w:rsid w:val="006679C4"/>
    <w:rsid w:val="00667FF1"/>
    <w:rsid w:val="00670110"/>
    <w:rsid w:val="00670DDA"/>
    <w:rsid w:val="006717D3"/>
    <w:rsid w:val="00671B15"/>
    <w:rsid w:val="00673F15"/>
    <w:rsid w:val="00676D4C"/>
    <w:rsid w:val="0067772D"/>
    <w:rsid w:val="00681D94"/>
    <w:rsid w:val="0068487D"/>
    <w:rsid w:val="006878A2"/>
    <w:rsid w:val="00693DFC"/>
    <w:rsid w:val="00696494"/>
    <w:rsid w:val="006967F9"/>
    <w:rsid w:val="00697076"/>
    <w:rsid w:val="006A03A5"/>
    <w:rsid w:val="006A131F"/>
    <w:rsid w:val="006A206E"/>
    <w:rsid w:val="006A4A1E"/>
    <w:rsid w:val="006A5003"/>
    <w:rsid w:val="006B001E"/>
    <w:rsid w:val="006B1189"/>
    <w:rsid w:val="006B34CD"/>
    <w:rsid w:val="006B489C"/>
    <w:rsid w:val="006B5EE6"/>
    <w:rsid w:val="006B5F99"/>
    <w:rsid w:val="006B61E2"/>
    <w:rsid w:val="006B73F6"/>
    <w:rsid w:val="006C0CEA"/>
    <w:rsid w:val="006C1E08"/>
    <w:rsid w:val="006D1196"/>
    <w:rsid w:val="006E095A"/>
    <w:rsid w:val="006E1C2F"/>
    <w:rsid w:val="006E63ED"/>
    <w:rsid w:val="006F018E"/>
    <w:rsid w:val="006F1F4F"/>
    <w:rsid w:val="006F4630"/>
    <w:rsid w:val="006F595D"/>
    <w:rsid w:val="006F74E0"/>
    <w:rsid w:val="00701AC3"/>
    <w:rsid w:val="00701F5D"/>
    <w:rsid w:val="007035CD"/>
    <w:rsid w:val="00705910"/>
    <w:rsid w:val="00707B27"/>
    <w:rsid w:val="007108CA"/>
    <w:rsid w:val="007119F8"/>
    <w:rsid w:val="00713209"/>
    <w:rsid w:val="00713CE4"/>
    <w:rsid w:val="00720CF4"/>
    <w:rsid w:val="007228AC"/>
    <w:rsid w:val="00722CFB"/>
    <w:rsid w:val="007237DF"/>
    <w:rsid w:val="0073019A"/>
    <w:rsid w:val="007421EA"/>
    <w:rsid w:val="00744668"/>
    <w:rsid w:val="00746C71"/>
    <w:rsid w:val="00746E0D"/>
    <w:rsid w:val="0075075C"/>
    <w:rsid w:val="00756C95"/>
    <w:rsid w:val="00756FC5"/>
    <w:rsid w:val="0076053B"/>
    <w:rsid w:val="00762D10"/>
    <w:rsid w:val="00763A9B"/>
    <w:rsid w:val="00764207"/>
    <w:rsid w:val="007673F0"/>
    <w:rsid w:val="0077250A"/>
    <w:rsid w:val="007764C5"/>
    <w:rsid w:val="00776A26"/>
    <w:rsid w:val="0078077F"/>
    <w:rsid w:val="00780BF0"/>
    <w:rsid w:val="00782D9C"/>
    <w:rsid w:val="00783316"/>
    <w:rsid w:val="00783A5E"/>
    <w:rsid w:val="00785265"/>
    <w:rsid w:val="0079466C"/>
    <w:rsid w:val="00797D09"/>
    <w:rsid w:val="007A5D32"/>
    <w:rsid w:val="007A73F9"/>
    <w:rsid w:val="007A75CA"/>
    <w:rsid w:val="007B70B1"/>
    <w:rsid w:val="007C02A2"/>
    <w:rsid w:val="007C1739"/>
    <w:rsid w:val="007C1B1B"/>
    <w:rsid w:val="007C2534"/>
    <w:rsid w:val="007D0491"/>
    <w:rsid w:val="007D1030"/>
    <w:rsid w:val="007D338A"/>
    <w:rsid w:val="007D46B3"/>
    <w:rsid w:val="007D4F1F"/>
    <w:rsid w:val="007E1B64"/>
    <w:rsid w:val="007E20DD"/>
    <w:rsid w:val="007E48FC"/>
    <w:rsid w:val="007E4DB0"/>
    <w:rsid w:val="007E787B"/>
    <w:rsid w:val="007F3934"/>
    <w:rsid w:val="007F66CB"/>
    <w:rsid w:val="00800403"/>
    <w:rsid w:val="008017B4"/>
    <w:rsid w:val="00804FD5"/>
    <w:rsid w:val="00812AAE"/>
    <w:rsid w:val="00814821"/>
    <w:rsid w:val="008178E3"/>
    <w:rsid w:val="00821750"/>
    <w:rsid w:val="00825B1F"/>
    <w:rsid w:val="0082630D"/>
    <w:rsid w:val="00830660"/>
    <w:rsid w:val="0083528F"/>
    <w:rsid w:val="00840C08"/>
    <w:rsid w:val="00843667"/>
    <w:rsid w:val="008457D8"/>
    <w:rsid w:val="008459DD"/>
    <w:rsid w:val="00850BD4"/>
    <w:rsid w:val="0085387B"/>
    <w:rsid w:val="008543D9"/>
    <w:rsid w:val="008574A5"/>
    <w:rsid w:val="00857507"/>
    <w:rsid w:val="00861CA0"/>
    <w:rsid w:val="0086281E"/>
    <w:rsid w:val="00866C0C"/>
    <w:rsid w:val="00870866"/>
    <w:rsid w:val="00876810"/>
    <w:rsid w:val="00876F0C"/>
    <w:rsid w:val="00877936"/>
    <w:rsid w:val="00877D9D"/>
    <w:rsid w:val="0088189C"/>
    <w:rsid w:val="00883E1A"/>
    <w:rsid w:val="00887F67"/>
    <w:rsid w:val="008906C6"/>
    <w:rsid w:val="00891BF3"/>
    <w:rsid w:val="00893497"/>
    <w:rsid w:val="008A0E33"/>
    <w:rsid w:val="008A1761"/>
    <w:rsid w:val="008A1B84"/>
    <w:rsid w:val="008A20D4"/>
    <w:rsid w:val="008A351B"/>
    <w:rsid w:val="008A3673"/>
    <w:rsid w:val="008A4280"/>
    <w:rsid w:val="008A5CDB"/>
    <w:rsid w:val="008A62AA"/>
    <w:rsid w:val="008A77A6"/>
    <w:rsid w:val="008A7A51"/>
    <w:rsid w:val="008C305A"/>
    <w:rsid w:val="008C422C"/>
    <w:rsid w:val="008C4A07"/>
    <w:rsid w:val="008C60D7"/>
    <w:rsid w:val="008C7567"/>
    <w:rsid w:val="008D4005"/>
    <w:rsid w:val="008D4664"/>
    <w:rsid w:val="008D49E5"/>
    <w:rsid w:val="008D5A7B"/>
    <w:rsid w:val="008D63F5"/>
    <w:rsid w:val="008E1BD0"/>
    <w:rsid w:val="008E21A9"/>
    <w:rsid w:val="008E324E"/>
    <w:rsid w:val="008E37CC"/>
    <w:rsid w:val="008E5C19"/>
    <w:rsid w:val="008F336F"/>
    <w:rsid w:val="008F3C4B"/>
    <w:rsid w:val="008F74B4"/>
    <w:rsid w:val="009006B2"/>
    <w:rsid w:val="0090584C"/>
    <w:rsid w:val="00911DFD"/>
    <w:rsid w:val="00915AD3"/>
    <w:rsid w:val="00916CAD"/>
    <w:rsid w:val="00923082"/>
    <w:rsid w:val="00924E30"/>
    <w:rsid w:val="00925676"/>
    <w:rsid w:val="00925A80"/>
    <w:rsid w:val="009324DF"/>
    <w:rsid w:val="00933DE4"/>
    <w:rsid w:val="00936C69"/>
    <w:rsid w:val="00940A89"/>
    <w:rsid w:val="00941BC0"/>
    <w:rsid w:val="00943845"/>
    <w:rsid w:val="00944C83"/>
    <w:rsid w:val="00947441"/>
    <w:rsid w:val="00947B52"/>
    <w:rsid w:val="00953ED1"/>
    <w:rsid w:val="00954501"/>
    <w:rsid w:val="00956331"/>
    <w:rsid w:val="00962CD4"/>
    <w:rsid w:val="009630DF"/>
    <w:rsid w:val="009644BA"/>
    <w:rsid w:val="00965B81"/>
    <w:rsid w:val="00966637"/>
    <w:rsid w:val="00971ADD"/>
    <w:rsid w:val="009730BC"/>
    <w:rsid w:val="0097317E"/>
    <w:rsid w:val="009735F1"/>
    <w:rsid w:val="009735F6"/>
    <w:rsid w:val="0097644C"/>
    <w:rsid w:val="009766AB"/>
    <w:rsid w:val="00977879"/>
    <w:rsid w:val="0098149B"/>
    <w:rsid w:val="00983D55"/>
    <w:rsid w:val="009840A4"/>
    <w:rsid w:val="00985EDF"/>
    <w:rsid w:val="009948B6"/>
    <w:rsid w:val="00995C3A"/>
    <w:rsid w:val="00997ABF"/>
    <w:rsid w:val="009A0547"/>
    <w:rsid w:val="009A3002"/>
    <w:rsid w:val="009A4B3D"/>
    <w:rsid w:val="009A6A7F"/>
    <w:rsid w:val="009B0901"/>
    <w:rsid w:val="009B194F"/>
    <w:rsid w:val="009B221C"/>
    <w:rsid w:val="009B4324"/>
    <w:rsid w:val="009B604C"/>
    <w:rsid w:val="009B66B3"/>
    <w:rsid w:val="009C0871"/>
    <w:rsid w:val="009C150D"/>
    <w:rsid w:val="009C2997"/>
    <w:rsid w:val="009C3347"/>
    <w:rsid w:val="009C469C"/>
    <w:rsid w:val="009C6EE0"/>
    <w:rsid w:val="009D425D"/>
    <w:rsid w:val="009D5C0B"/>
    <w:rsid w:val="009D7457"/>
    <w:rsid w:val="009D76C8"/>
    <w:rsid w:val="009D7C0C"/>
    <w:rsid w:val="009E2779"/>
    <w:rsid w:val="009E2813"/>
    <w:rsid w:val="009E3AE2"/>
    <w:rsid w:val="009E68B4"/>
    <w:rsid w:val="009F1636"/>
    <w:rsid w:val="009F7E8D"/>
    <w:rsid w:val="00A0004C"/>
    <w:rsid w:val="00A01A41"/>
    <w:rsid w:val="00A01EC4"/>
    <w:rsid w:val="00A05DF5"/>
    <w:rsid w:val="00A10AAB"/>
    <w:rsid w:val="00A14508"/>
    <w:rsid w:val="00A2008A"/>
    <w:rsid w:val="00A210AE"/>
    <w:rsid w:val="00A333B3"/>
    <w:rsid w:val="00A35476"/>
    <w:rsid w:val="00A37580"/>
    <w:rsid w:val="00A43AEA"/>
    <w:rsid w:val="00A444B6"/>
    <w:rsid w:val="00A44D43"/>
    <w:rsid w:val="00A50740"/>
    <w:rsid w:val="00A50C92"/>
    <w:rsid w:val="00A51D36"/>
    <w:rsid w:val="00A53BC0"/>
    <w:rsid w:val="00A5407E"/>
    <w:rsid w:val="00A56D7C"/>
    <w:rsid w:val="00A61D07"/>
    <w:rsid w:val="00A704AC"/>
    <w:rsid w:val="00A70B5C"/>
    <w:rsid w:val="00A822BD"/>
    <w:rsid w:val="00A84713"/>
    <w:rsid w:val="00A86A5C"/>
    <w:rsid w:val="00A9428E"/>
    <w:rsid w:val="00AA3017"/>
    <w:rsid w:val="00AA3BBC"/>
    <w:rsid w:val="00AA43D4"/>
    <w:rsid w:val="00AA44FF"/>
    <w:rsid w:val="00AA493C"/>
    <w:rsid w:val="00AA4D64"/>
    <w:rsid w:val="00AB049F"/>
    <w:rsid w:val="00AB2405"/>
    <w:rsid w:val="00AB292C"/>
    <w:rsid w:val="00AB34F5"/>
    <w:rsid w:val="00AB4ED8"/>
    <w:rsid w:val="00AB5662"/>
    <w:rsid w:val="00AB5704"/>
    <w:rsid w:val="00AC2060"/>
    <w:rsid w:val="00AC300D"/>
    <w:rsid w:val="00AC3BD5"/>
    <w:rsid w:val="00AC4E82"/>
    <w:rsid w:val="00AC6767"/>
    <w:rsid w:val="00AD1C70"/>
    <w:rsid w:val="00AD2DB6"/>
    <w:rsid w:val="00AD6BFD"/>
    <w:rsid w:val="00AE6984"/>
    <w:rsid w:val="00AE7893"/>
    <w:rsid w:val="00AF18A8"/>
    <w:rsid w:val="00AF2C2D"/>
    <w:rsid w:val="00AF334F"/>
    <w:rsid w:val="00AF3A76"/>
    <w:rsid w:val="00B0283B"/>
    <w:rsid w:val="00B02AC2"/>
    <w:rsid w:val="00B02D20"/>
    <w:rsid w:val="00B05E16"/>
    <w:rsid w:val="00B122DA"/>
    <w:rsid w:val="00B13EDC"/>
    <w:rsid w:val="00B148F5"/>
    <w:rsid w:val="00B15F88"/>
    <w:rsid w:val="00B20244"/>
    <w:rsid w:val="00B20980"/>
    <w:rsid w:val="00B2145F"/>
    <w:rsid w:val="00B21E56"/>
    <w:rsid w:val="00B25624"/>
    <w:rsid w:val="00B30E2D"/>
    <w:rsid w:val="00B30F7B"/>
    <w:rsid w:val="00B336E7"/>
    <w:rsid w:val="00B3778B"/>
    <w:rsid w:val="00B37B53"/>
    <w:rsid w:val="00B41DD7"/>
    <w:rsid w:val="00B42AD5"/>
    <w:rsid w:val="00B44028"/>
    <w:rsid w:val="00B4473A"/>
    <w:rsid w:val="00B44CFC"/>
    <w:rsid w:val="00B46019"/>
    <w:rsid w:val="00B46E0D"/>
    <w:rsid w:val="00B47B54"/>
    <w:rsid w:val="00B47BB0"/>
    <w:rsid w:val="00B5080E"/>
    <w:rsid w:val="00B51A27"/>
    <w:rsid w:val="00B53A08"/>
    <w:rsid w:val="00B57B1E"/>
    <w:rsid w:val="00B62C86"/>
    <w:rsid w:val="00B636D2"/>
    <w:rsid w:val="00B6399B"/>
    <w:rsid w:val="00B63AEA"/>
    <w:rsid w:val="00B65B0E"/>
    <w:rsid w:val="00B6660C"/>
    <w:rsid w:val="00B670CA"/>
    <w:rsid w:val="00B71B46"/>
    <w:rsid w:val="00B722AF"/>
    <w:rsid w:val="00B751D0"/>
    <w:rsid w:val="00B767D8"/>
    <w:rsid w:val="00B76EE2"/>
    <w:rsid w:val="00B82C15"/>
    <w:rsid w:val="00B92DE9"/>
    <w:rsid w:val="00B931FF"/>
    <w:rsid w:val="00B938EB"/>
    <w:rsid w:val="00B93D37"/>
    <w:rsid w:val="00B96AAE"/>
    <w:rsid w:val="00BA0CCC"/>
    <w:rsid w:val="00BA1DDC"/>
    <w:rsid w:val="00BA2D59"/>
    <w:rsid w:val="00BA37AF"/>
    <w:rsid w:val="00BA6C69"/>
    <w:rsid w:val="00BB117E"/>
    <w:rsid w:val="00BB121F"/>
    <w:rsid w:val="00BB20A0"/>
    <w:rsid w:val="00BB376F"/>
    <w:rsid w:val="00BB6497"/>
    <w:rsid w:val="00BB751C"/>
    <w:rsid w:val="00BB7A08"/>
    <w:rsid w:val="00BB7CB9"/>
    <w:rsid w:val="00BC2126"/>
    <w:rsid w:val="00BC236B"/>
    <w:rsid w:val="00BC3061"/>
    <w:rsid w:val="00BC7431"/>
    <w:rsid w:val="00BD3402"/>
    <w:rsid w:val="00BD3797"/>
    <w:rsid w:val="00BD45FA"/>
    <w:rsid w:val="00BE2E89"/>
    <w:rsid w:val="00BE455A"/>
    <w:rsid w:val="00BE6C98"/>
    <w:rsid w:val="00BF2C1C"/>
    <w:rsid w:val="00BF324B"/>
    <w:rsid w:val="00BF78C4"/>
    <w:rsid w:val="00C04057"/>
    <w:rsid w:val="00C04310"/>
    <w:rsid w:val="00C06465"/>
    <w:rsid w:val="00C06CF9"/>
    <w:rsid w:val="00C07B5A"/>
    <w:rsid w:val="00C10273"/>
    <w:rsid w:val="00C10362"/>
    <w:rsid w:val="00C104BA"/>
    <w:rsid w:val="00C1235C"/>
    <w:rsid w:val="00C129C4"/>
    <w:rsid w:val="00C14CC7"/>
    <w:rsid w:val="00C1573C"/>
    <w:rsid w:val="00C17926"/>
    <w:rsid w:val="00C20B23"/>
    <w:rsid w:val="00C23797"/>
    <w:rsid w:val="00C26315"/>
    <w:rsid w:val="00C26606"/>
    <w:rsid w:val="00C274AA"/>
    <w:rsid w:val="00C27B8C"/>
    <w:rsid w:val="00C360B2"/>
    <w:rsid w:val="00C367B3"/>
    <w:rsid w:val="00C37927"/>
    <w:rsid w:val="00C37A9F"/>
    <w:rsid w:val="00C41AD5"/>
    <w:rsid w:val="00C43219"/>
    <w:rsid w:val="00C43612"/>
    <w:rsid w:val="00C45856"/>
    <w:rsid w:val="00C47EB2"/>
    <w:rsid w:val="00C50A27"/>
    <w:rsid w:val="00C53FDC"/>
    <w:rsid w:val="00C556BA"/>
    <w:rsid w:val="00C56103"/>
    <w:rsid w:val="00C57555"/>
    <w:rsid w:val="00C62FAF"/>
    <w:rsid w:val="00C704B3"/>
    <w:rsid w:val="00C704CC"/>
    <w:rsid w:val="00C74B92"/>
    <w:rsid w:val="00C7715A"/>
    <w:rsid w:val="00C8069A"/>
    <w:rsid w:val="00C81107"/>
    <w:rsid w:val="00C81EA6"/>
    <w:rsid w:val="00C85EF6"/>
    <w:rsid w:val="00C86C09"/>
    <w:rsid w:val="00C902BE"/>
    <w:rsid w:val="00C907F0"/>
    <w:rsid w:val="00C91683"/>
    <w:rsid w:val="00C93C00"/>
    <w:rsid w:val="00C96378"/>
    <w:rsid w:val="00C97A3F"/>
    <w:rsid w:val="00CA0897"/>
    <w:rsid w:val="00CA4080"/>
    <w:rsid w:val="00CA4691"/>
    <w:rsid w:val="00CA5193"/>
    <w:rsid w:val="00CA5A7A"/>
    <w:rsid w:val="00CA62A3"/>
    <w:rsid w:val="00CA7A67"/>
    <w:rsid w:val="00CA7CCD"/>
    <w:rsid w:val="00CB1E26"/>
    <w:rsid w:val="00CB1EF3"/>
    <w:rsid w:val="00CB230A"/>
    <w:rsid w:val="00CB47AF"/>
    <w:rsid w:val="00CB5585"/>
    <w:rsid w:val="00CB6899"/>
    <w:rsid w:val="00CC13B6"/>
    <w:rsid w:val="00CC390B"/>
    <w:rsid w:val="00CC627D"/>
    <w:rsid w:val="00CD0C13"/>
    <w:rsid w:val="00CD1BEF"/>
    <w:rsid w:val="00CD3398"/>
    <w:rsid w:val="00CD62D5"/>
    <w:rsid w:val="00CD650A"/>
    <w:rsid w:val="00CD67AA"/>
    <w:rsid w:val="00CD79ED"/>
    <w:rsid w:val="00CE37EF"/>
    <w:rsid w:val="00CE3DAB"/>
    <w:rsid w:val="00CE5AA8"/>
    <w:rsid w:val="00CF28DF"/>
    <w:rsid w:val="00CF3B35"/>
    <w:rsid w:val="00D036E4"/>
    <w:rsid w:val="00D05613"/>
    <w:rsid w:val="00D05EB0"/>
    <w:rsid w:val="00D107E6"/>
    <w:rsid w:val="00D10AA1"/>
    <w:rsid w:val="00D114F7"/>
    <w:rsid w:val="00D17DFB"/>
    <w:rsid w:val="00D22BD4"/>
    <w:rsid w:val="00D30546"/>
    <w:rsid w:val="00D308B8"/>
    <w:rsid w:val="00D3331C"/>
    <w:rsid w:val="00D372F2"/>
    <w:rsid w:val="00D406AA"/>
    <w:rsid w:val="00D4307B"/>
    <w:rsid w:val="00D4384D"/>
    <w:rsid w:val="00D51186"/>
    <w:rsid w:val="00D53BB5"/>
    <w:rsid w:val="00D5454F"/>
    <w:rsid w:val="00D557AF"/>
    <w:rsid w:val="00D563EE"/>
    <w:rsid w:val="00D60DF4"/>
    <w:rsid w:val="00D6598B"/>
    <w:rsid w:val="00D65E3F"/>
    <w:rsid w:val="00D67D9A"/>
    <w:rsid w:val="00D70149"/>
    <w:rsid w:val="00D72B7C"/>
    <w:rsid w:val="00D81EEB"/>
    <w:rsid w:val="00D848DE"/>
    <w:rsid w:val="00D874D3"/>
    <w:rsid w:val="00D902B7"/>
    <w:rsid w:val="00D90745"/>
    <w:rsid w:val="00D93A0B"/>
    <w:rsid w:val="00D94A1A"/>
    <w:rsid w:val="00D952CF"/>
    <w:rsid w:val="00D9570E"/>
    <w:rsid w:val="00DA2426"/>
    <w:rsid w:val="00DB0E33"/>
    <w:rsid w:val="00DB2632"/>
    <w:rsid w:val="00DB7673"/>
    <w:rsid w:val="00DC0E25"/>
    <w:rsid w:val="00DC1116"/>
    <w:rsid w:val="00DC1791"/>
    <w:rsid w:val="00DD3A58"/>
    <w:rsid w:val="00DD3F6F"/>
    <w:rsid w:val="00DD435A"/>
    <w:rsid w:val="00DD560E"/>
    <w:rsid w:val="00DD5E27"/>
    <w:rsid w:val="00DD77E3"/>
    <w:rsid w:val="00DD7940"/>
    <w:rsid w:val="00DD7F6C"/>
    <w:rsid w:val="00DE04DE"/>
    <w:rsid w:val="00DE055F"/>
    <w:rsid w:val="00DE169C"/>
    <w:rsid w:val="00DE46CD"/>
    <w:rsid w:val="00DE5FE5"/>
    <w:rsid w:val="00DF57ED"/>
    <w:rsid w:val="00DF5DDF"/>
    <w:rsid w:val="00DF6C76"/>
    <w:rsid w:val="00E009EE"/>
    <w:rsid w:val="00E037F9"/>
    <w:rsid w:val="00E07303"/>
    <w:rsid w:val="00E07957"/>
    <w:rsid w:val="00E10618"/>
    <w:rsid w:val="00E12B1A"/>
    <w:rsid w:val="00E1320C"/>
    <w:rsid w:val="00E1779D"/>
    <w:rsid w:val="00E20BD9"/>
    <w:rsid w:val="00E37A7C"/>
    <w:rsid w:val="00E37F0D"/>
    <w:rsid w:val="00E4073D"/>
    <w:rsid w:val="00E43014"/>
    <w:rsid w:val="00E44804"/>
    <w:rsid w:val="00E46981"/>
    <w:rsid w:val="00E47681"/>
    <w:rsid w:val="00E52A0A"/>
    <w:rsid w:val="00E543E7"/>
    <w:rsid w:val="00E547D5"/>
    <w:rsid w:val="00E56313"/>
    <w:rsid w:val="00E570B3"/>
    <w:rsid w:val="00E608CE"/>
    <w:rsid w:val="00E63666"/>
    <w:rsid w:val="00E6405A"/>
    <w:rsid w:val="00E64145"/>
    <w:rsid w:val="00E65FD1"/>
    <w:rsid w:val="00E66A4D"/>
    <w:rsid w:val="00E67B6B"/>
    <w:rsid w:val="00E720F4"/>
    <w:rsid w:val="00E7436A"/>
    <w:rsid w:val="00E83F5D"/>
    <w:rsid w:val="00E97C7F"/>
    <w:rsid w:val="00EA23BE"/>
    <w:rsid w:val="00EA24F2"/>
    <w:rsid w:val="00EA3FDE"/>
    <w:rsid w:val="00EA52AE"/>
    <w:rsid w:val="00EA586E"/>
    <w:rsid w:val="00EB0774"/>
    <w:rsid w:val="00EB2E56"/>
    <w:rsid w:val="00EB4F62"/>
    <w:rsid w:val="00EB5BC8"/>
    <w:rsid w:val="00EC3529"/>
    <w:rsid w:val="00EC3A79"/>
    <w:rsid w:val="00EC5047"/>
    <w:rsid w:val="00EC5936"/>
    <w:rsid w:val="00EC7035"/>
    <w:rsid w:val="00EC7BE3"/>
    <w:rsid w:val="00EC7FF6"/>
    <w:rsid w:val="00ED2EB4"/>
    <w:rsid w:val="00ED4FF4"/>
    <w:rsid w:val="00ED5F53"/>
    <w:rsid w:val="00EE040E"/>
    <w:rsid w:val="00EE0635"/>
    <w:rsid w:val="00EE1548"/>
    <w:rsid w:val="00EE49CA"/>
    <w:rsid w:val="00EE543D"/>
    <w:rsid w:val="00EF2534"/>
    <w:rsid w:val="00EF41DC"/>
    <w:rsid w:val="00F003B1"/>
    <w:rsid w:val="00F0320C"/>
    <w:rsid w:val="00F06168"/>
    <w:rsid w:val="00F110B6"/>
    <w:rsid w:val="00F11FCA"/>
    <w:rsid w:val="00F127E9"/>
    <w:rsid w:val="00F12A51"/>
    <w:rsid w:val="00F1431E"/>
    <w:rsid w:val="00F215D6"/>
    <w:rsid w:val="00F22C91"/>
    <w:rsid w:val="00F22DE4"/>
    <w:rsid w:val="00F25AC5"/>
    <w:rsid w:val="00F30EF0"/>
    <w:rsid w:val="00F34A39"/>
    <w:rsid w:val="00F36014"/>
    <w:rsid w:val="00F41D49"/>
    <w:rsid w:val="00F42E6F"/>
    <w:rsid w:val="00F45551"/>
    <w:rsid w:val="00F45CEE"/>
    <w:rsid w:val="00F46D86"/>
    <w:rsid w:val="00F47E60"/>
    <w:rsid w:val="00F50A5B"/>
    <w:rsid w:val="00F50F0E"/>
    <w:rsid w:val="00F53420"/>
    <w:rsid w:val="00F54294"/>
    <w:rsid w:val="00F57C11"/>
    <w:rsid w:val="00F636E4"/>
    <w:rsid w:val="00F63A76"/>
    <w:rsid w:val="00F679F6"/>
    <w:rsid w:val="00F75A09"/>
    <w:rsid w:val="00F833FD"/>
    <w:rsid w:val="00F8396A"/>
    <w:rsid w:val="00F85C20"/>
    <w:rsid w:val="00F85E0D"/>
    <w:rsid w:val="00F913D6"/>
    <w:rsid w:val="00F92E1D"/>
    <w:rsid w:val="00F94A1B"/>
    <w:rsid w:val="00F95146"/>
    <w:rsid w:val="00F96096"/>
    <w:rsid w:val="00F96D44"/>
    <w:rsid w:val="00FA64BF"/>
    <w:rsid w:val="00FA6AA4"/>
    <w:rsid w:val="00FB45B8"/>
    <w:rsid w:val="00FB76AA"/>
    <w:rsid w:val="00FC1D6D"/>
    <w:rsid w:val="00FC2503"/>
    <w:rsid w:val="00FC3012"/>
    <w:rsid w:val="00FC49F8"/>
    <w:rsid w:val="00FC4C5A"/>
    <w:rsid w:val="00FC5555"/>
    <w:rsid w:val="00FD01B4"/>
    <w:rsid w:val="00FD1213"/>
    <w:rsid w:val="00FD27E5"/>
    <w:rsid w:val="00FD6334"/>
    <w:rsid w:val="00FD759E"/>
    <w:rsid w:val="00FE1DC8"/>
    <w:rsid w:val="00FE2858"/>
    <w:rsid w:val="00FE4014"/>
    <w:rsid w:val="00FE4EE8"/>
    <w:rsid w:val="00FE6735"/>
    <w:rsid w:val="00FE6D3A"/>
    <w:rsid w:val="00FF1FDD"/>
    <w:rsid w:val="00FF5CFA"/>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06355"/>
  <w15:chartTrackingRefBased/>
  <w15:docId w15:val="{D8B27747-20A6-4C52-9BE4-A536C80C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07A51"/>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9"/>
    <w:qFormat/>
    <w:rsid w:val="00E56313"/>
    <w:pPr>
      <w:keepNext/>
      <w:keepLines/>
      <w:numPr>
        <w:numId w:val="5"/>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9"/>
    <w:qFormat/>
    <w:rsid w:val="006F595D"/>
    <w:pPr>
      <w:keepNext/>
      <w:keepLines/>
      <w:numPr>
        <w:ilvl w:val="1"/>
        <w:numId w:val="5"/>
      </w:numPr>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numPr>
        <w:ilvl w:val="2"/>
        <w:numId w:val="5"/>
      </w:numPr>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lang w:val="en-US" w:eastAsia="en-US"/>
    </w:rPr>
  </w:style>
  <w:style w:type="character" w:customStyle="1" w:styleId="Heading2Char">
    <w:name w:val="Heading 2 Char"/>
    <w:link w:val="Heading2"/>
    <w:uiPriority w:val="9"/>
    <w:rsid w:val="006F595D"/>
    <w:rPr>
      <w:rFonts w:ascii="Arial" w:eastAsia="MS Gothic" w:hAnsi="Arial"/>
      <w:b/>
      <w:bCs/>
      <w:spacing w:val="-4"/>
      <w:sz w:val="32"/>
      <w:szCs w:val="26"/>
      <w:lang w:val="en-US" w:eastAsia="en-US"/>
    </w:rPr>
  </w:style>
  <w:style w:type="character" w:customStyle="1" w:styleId="Heading3Char">
    <w:name w:val="Heading 3 Char"/>
    <w:link w:val="Heading3"/>
    <w:uiPriority w:val="9"/>
    <w:rsid w:val="00916CAD"/>
    <w:rPr>
      <w:rFonts w:ascii="Arial" w:eastAsia="MS Gothic" w:hAnsi="Arial" w:cs="Arial"/>
      <w:b/>
      <w:bCs/>
      <w:spacing w:val="-4"/>
      <w:sz w:val="28"/>
      <w:szCs w:val="24"/>
      <w:lang w:val="en-US" w:eastAsia="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IntenseQuote">
    <w:name w:val="Intense Quote"/>
    <w:basedOn w:val="Normal"/>
    <w:next w:val="Normal"/>
    <w:link w:val="IntenseQuoteChar"/>
    <w:uiPriority w:val="60"/>
    <w:qFormat/>
    <w:rsid w:val="00501843"/>
    <w:pPr>
      <w:pBdr>
        <w:top w:val="single" w:sz="4" w:space="10" w:color="4472C4"/>
        <w:bottom w:val="single" w:sz="4" w:space="10" w:color="4472C4"/>
      </w:pBdr>
      <w:spacing w:before="360" w:after="360"/>
      <w:ind w:left="864" w:right="864"/>
      <w:jc w:val="center"/>
    </w:pPr>
    <w:rPr>
      <w:i/>
      <w:iCs/>
      <w:color w:val="000000"/>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501843"/>
    <w:pPr>
      <w:spacing w:after="0" w:line="276" w:lineRule="auto"/>
      <w:outlineLvl w:val="9"/>
    </w:pPr>
    <w:rPr>
      <w:color w:val="000000"/>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9B604C"/>
    <w:pPr>
      <w:tabs>
        <w:tab w:val="left" w:pos="400"/>
        <w:tab w:val="right" w:leader="dot" w:pos="10456"/>
      </w:tabs>
      <w:spacing w:before="120" w:after="0"/>
    </w:pPr>
    <w:rPr>
      <w:b/>
    </w:rPr>
  </w:style>
  <w:style w:type="paragraph" w:styleId="TOC2">
    <w:name w:val="toc 2"/>
    <w:basedOn w:val="Normal"/>
    <w:next w:val="Normal"/>
    <w:autoRedefine/>
    <w:uiPriority w:val="39"/>
    <w:unhideWhenUsed/>
    <w:rsid w:val="00392F7B"/>
    <w:pPr>
      <w:tabs>
        <w:tab w:val="left" w:pos="800"/>
        <w:tab w:val="right" w:leader="dot" w:pos="10456"/>
      </w:tabs>
      <w:spacing w:after="0"/>
      <w:ind w:left="403"/>
    </w:pPr>
    <w:rPr>
      <w:noProof/>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501843"/>
    <w:rPr>
      <w:rFonts w:ascii="Arial" w:hAnsi="Arial"/>
      <w:i/>
      <w:iCs/>
      <w:color w:val="000000"/>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501843"/>
    <w:rPr>
      <w:rFonts w:ascii="Arial" w:hAnsi="Arial"/>
      <w:b/>
      <w:bCs/>
      <w:smallCaps/>
      <w:color w:val="000000"/>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IntenseQuoteChar">
    <w:name w:val="Intense Quote Char"/>
    <w:link w:val="IntenseQuote"/>
    <w:uiPriority w:val="60"/>
    <w:rsid w:val="00501843"/>
    <w:rPr>
      <w:rFonts w:ascii="Arial" w:hAnsi="Arial" w:cs="Arial"/>
      <w:i/>
      <w:iCs/>
      <w:color w:val="000000"/>
      <w:spacing w:val="-4"/>
      <w:szCs w:val="24"/>
      <w:lang w:val="en-US" w:eastAsia="en-US"/>
    </w:rPr>
  </w:style>
  <w:style w:type="character" w:styleId="IntenseEmphasis">
    <w:name w:val="Intense Emphasis"/>
    <w:uiPriority w:val="66"/>
    <w:qFormat/>
    <w:rsid w:val="00501843"/>
    <w:rPr>
      <w:i/>
      <w:iCs/>
      <w:color w:val="000000"/>
    </w:rPr>
  </w:style>
  <w:style w:type="character" w:styleId="IntenseReference">
    <w:name w:val="Intense Reference"/>
    <w:uiPriority w:val="68"/>
    <w:qFormat/>
    <w:rsid w:val="00501843"/>
    <w:rPr>
      <w:b/>
      <w:bCs/>
      <w:smallCaps/>
      <w:color w:val="000000"/>
      <w:spacing w:val="5"/>
    </w:rPr>
  </w:style>
  <w:style w:type="character" w:styleId="UnresolvedMention">
    <w:name w:val="Unresolved Mention"/>
    <w:uiPriority w:val="47"/>
    <w:rsid w:val="00FE1DC8"/>
    <w:rPr>
      <w:color w:val="605E5C"/>
      <w:shd w:val="clear" w:color="auto" w:fill="E1DFDD"/>
    </w:rPr>
  </w:style>
  <w:style w:type="paragraph" w:styleId="Quote">
    <w:name w:val="Quote"/>
    <w:basedOn w:val="Normal"/>
    <w:next w:val="Normal"/>
    <w:link w:val="QuoteChar"/>
    <w:uiPriority w:val="73"/>
    <w:qFormat/>
    <w:rsid w:val="00FE1DC8"/>
    <w:pPr>
      <w:spacing w:before="200" w:after="160"/>
      <w:ind w:left="864" w:right="864"/>
      <w:jc w:val="center"/>
    </w:pPr>
    <w:rPr>
      <w:i/>
      <w:iCs/>
      <w:color w:val="404040"/>
    </w:rPr>
  </w:style>
  <w:style w:type="character" w:customStyle="1" w:styleId="QuoteChar">
    <w:name w:val="Quote Char"/>
    <w:link w:val="Quote"/>
    <w:uiPriority w:val="73"/>
    <w:rsid w:val="00FE1DC8"/>
    <w:rPr>
      <w:rFonts w:ascii="Arial" w:hAnsi="Arial" w:cs="Arial"/>
      <w:i/>
      <w:iCs/>
      <w:color w:val="404040"/>
      <w:spacing w:val="-4"/>
      <w:szCs w:val="24"/>
      <w:lang w:val="en-US" w:eastAsia="en-US"/>
    </w:rPr>
  </w:style>
  <w:style w:type="table" w:styleId="PlainTable2">
    <w:name w:val="Plain Table 2"/>
    <w:basedOn w:val="TableNormal"/>
    <w:uiPriority w:val="73"/>
    <w:rsid w:val="00D65E3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3">
    <w:name w:val="toc 3"/>
    <w:basedOn w:val="Normal"/>
    <w:next w:val="Normal"/>
    <w:autoRedefine/>
    <w:uiPriority w:val="39"/>
    <w:unhideWhenUsed/>
    <w:rsid w:val="006523CD"/>
    <w:pPr>
      <w:tabs>
        <w:tab w:val="left" w:pos="1400"/>
        <w:tab w:val="right" w:leader="dot" w:pos="10456"/>
      </w:tabs>
      <w:spacing w:after="0"/>
      <w:ind w:left="403"/>
    </w:pPr>
    <w:rPr>
      <w:noProof/>
      <w:lang w:val="en-GB"/>
    </w:rPr>
  </w:style>
  <w:style w:type="character" w:styleId="CommentReference">
    <w:name w:val="annotation reference"/>
    <w:uiPriority w:val="99"/>
    <w:semiHidden/>
    <w:unhideWhenUsed/>
    <w:rsid w:val="00306157"/>
    <w:rPr>
      <w:sz w:val="16"/>
      <w:szCs w:val="16"/>
    </w:rPr>
  </w:style>
  <w:style w:type="paragraph" w:styleId="CommentText">
    <w:name w:val="annotation text"/>
    <w:basedOn w:val="Normal"/>
    <w:link w:val="CommentTextChar"/>
    <w:uiPriority w:val="99"/>
    <w:semiHidden/>
    <w:unhideWhenUsed/>
    <w:rsid w:val="00306157"/>
    <w:rPr>
      <w:szCs w:val="20"/>
    </w:rPr>
  </w:style>
  <w:style w:type="character" w:customStyle="1" w:styleId="CommentTextChar">
    <w:name w:val="Comment Text Char"/>
    <w:link w:val="CommentText"/>
    <w:uiPriority w:val="99"/>
    <w:semiHidden/>
    <w:rsid w:val="00306157"/>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306157"/>
    <w:rPr>
      <w:b/>
      <w:bCs/>
    </w:rPr>
  </w:style>
  <w:style w:type="character" w:customStyle="1" w:styleId="CommentSubjectChar">
    <w:name w:val="Comment Subject Char"/>
    <w:link w:val="CommentSubject"/>
    <w:uiPriority w:val="99"/>
    <w:semiHidden/>
    <w:rsid w:val="00306157"/>
    <w:rPr>
      <w:rFonts w:ascii="Arial" w:hAnsi="Arial" w:cs="Arial"/>
      <w:b/>
      <w:bCs/>
      <w:spacing w:val="-4"/>
      <w:lang w:val="en-US" w:eastAsia="en-US"/>
    </w:rPr>
  </w:style>
  <w:style w:type="paragraph" w:styleId="Revision">
    <w:name w:val="Revision"/>
    <w:hidden/>
    <w:uiPriority w:val="71"/>
    <w:rsid w:val="00306157"/>
    <w:rPr>
      <w:rFonts w:ascii="Arial" w:hAnsi="Arial" w:cs="Arial"/>
      <w:spacing w:val="-4"/>
      <w:szCs w:val="24"/>
      <w:lang w:val="en-US" w:eastAsia="en-US"/>
    </w:rPr>
  </w:style>
  <w:style w:type="paragraph" w:styleId="NormalWeb">
    <w:name w:val="Normal (Web)"/>
    <w:basedOn w:val="Normal"/>
    <w:uiPriority w:val="99"/>
    <w:semiHidden/>
    <w:unhideWhenUsed/>
    <w:rsid w:val="003A4B72"/>
    <w:pPr>
      <w:spacing w:before="100" w:beforeAutospacing="1" w:after="100" w:afterAutospacing="1"/>
    </w:pPr>
    <w:rPr>
      <w:rFonts w:ascii="Times New Roman" w:eastAsia="Times New Roman" w:hAnsi="Times New Roman" w:cs="Times New Roman"/>
      <w:spacing w:val="0"/>
      <w:sz w:val="24"/>
      <w:lang w:val="en-AU" w:eastAsia="en-AU"/>
    </w:rPr>
  </w:style>
  <w:style w:type="character" w:customStyle="1" w:styleId="ui-provider">
    <w:name w:val="ui-provider"/>
    <w:basedOn w:val="DefaultParagraphFont"/>
    <w:rsid w:val="00306B37"/>
  </w:style>
  <w:style w:type="paragraph" w:customStyle="1" w:styleId="Normalbeforebullet">
    <w:name w:val="Normal before bullet"/>
    <w:basedOn w:val="Normal"/>
    <w:uiPriority w:val="99"/>
    <w:qFormat/>
    <w:rsid w:val="00110973"/>
    <w:pPr>
      <w:keepNext/>
      <w:suppressAutoHyphens/>
      <w:autoSpaceDE w:val="0"/>
      <w:autoSpaceDN w:val="0"/>
      <w:adjustRightInd w:val="0"/>
      <w:spacing w:after="120" w:line="240" w:lineRule="atLeast"/>
    </w:pPr>
    <w:rPr>
      <w:rFonts w:eastAsia="Times New Roman"/>
      <w:spacing w:val="0"/>
      <w:sz w:val="22"/>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50161396">
      <w:bodyDiv w:val="1"/>
      <w:marLeft w:val="0"/>
      <w:marRight w:val="0"/>
      <w:marTop w:val="0"/>
      <w:marBottom w:val="0"/>
      <w:divBdr>
        <w:top w:val="none" w:sz="0" w:space="0" w:color="auto"/>
        <w:left w:val="none" w:sz="0" w:space="0" w:color="auto"/>
        <w:bottom w:val="none" w:sz="0" w:space="0" w:color="auto"/>
        <w:right w:val="none" w:sz="0" w:space="0" w:color="auto"/>
      </w:divBdr>
    </w:div>
    <w:div w:id="271059867">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037707072">
      <w:bodyDiv w:val="1"/>
      <w:marLeft w:val="0"/>
      <w:marRight w:val="0"/>
      <w:marTop w:val="0"/>
      <w:marBottom w:val="0"/>
      <w:divBdr>
        <w:top w:val="none" w:sz="0" w:space="0" w:color="auto"/>
        <w:left w:val="none" w:sz="0" w:space="0" w:color="auto"/>
        <w:bottom w:val="none" w:sz="0" w:space="0" w:color="auto"/>
        <w:right w:val="none" w:sz="0" w:space="0" w:color="auto"/>
      </w:divBdr>
    </w:div>
    <w:div w:id="1354764371">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68759770">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9055993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18" Type="http://schemas.openxmlformats.org/officeDocument/2006/relationships/hyperlink" Target="https://business.vic.gov.au/contact-us/complai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uyingfor.vic.gov.au/fair-jobs-code" TargetMode="External"/><Relationship Id="rId17" Type="http://schemas.openxmlformats.org/officeDocument/2006/relationships/hyperlink" Target="mailto:foi@ecodev.vic.gov.au" TargetMode="External"/><Relationship Id="rId2" Type="http://schemas.openxmlformats.org/officeDocument/2006/relationships/customXml" Target="../customXml/item2.xml"/><Relationship Id="rId16" Type="http://schemas.openxmlformats.org/officeDocument/2006/relationships/hyperlink" Target="mailto:privacy@ecodev.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ar.vic.gov.au/solar-small-busines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8" ma:contentTypeDescription="Create a new document." ma:contentTypeScope="" ma:versionID="ed3a9fbf34cabd8ff2b901bdf0f75915">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ff151bbf90fb854b594845408790a206"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f3931e-ea2c-427f-aed1-b7829bd00c47">
      <Terms xmlns="http://schemas.microsoft.com/office/infopath/2007/PartnerControls"/>
    </lcf76f155ced4ddcb4097134ff3c332f>
    <TaxCatchAll xmlns="32e98561-183e-4de5-80c3-a793f40b4ede" xsi:nil="true"/>
    <SharedWithUsers xmlns="32e98561-183e-4de5-80c3-a793f40b4ede">
      <UserInfo>
        <DisplayName/>
        <AccountId xsi:nil="true"/>
        <AccountType/>
      </UserInfo>
    </SharedWithUsers>
    <_x0023_ xmlns="75f3931e-ea2c-427f-aed1-b7829bd00c47" xsi:nil="true"/>
  </documentManagement>
</p:properties>
</file>

<file path=customXml/itemProps1.xml><?xml version="1.0" encoding="utf-8"?>
<ds:datastoreItem xmlns:ds="http://schemas.openxmlformats.org/officeDocument/2006/customXml" ds:itemID="{59175A68-5D10-0F40-B5E3-1FFA25779771}">
  <ds:schemaRefs>
    <ds:schemaRef ds:uri="http://schemas.openxmlformats.org/officeDocument/2006/bibliography"/>
  </ds:schemaRefs>
</ds:datastoreItem>
</file>

<file path=customXml/itemProps2.xml><?xml version="1.0" encoding="utf-8"?>
<ds:datastoreItem xmlns:ds="http://schemas.openxmlformats.org/officeDocument/2006/customXml" ds:itemID="{48D56552-7CB9-408E-BCB0-12810E63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81BDC-D0ED-764C-BBB6-1C85C53F3B1A}">
  <ds:schemaRefs>
    <ds:schemaRef ds:uri="http://schemas.microsoft.com/sharepoint/v3/contenttype/forms"/>
  </ds:schemaRefs>
</ds:datastoreItem>
</file>

<file path=customXml/itemProps4.xml><?xml version="1.0" encoding="utf-8"?>
<ds:datastoreItem xmlns:ds="http://schemas.openxmlformats.org/officeDocument/2006/customXml" ds:itemID="{474CD3EA-7B17-4A74-B72A-628D4603E2AB}">
  <ds:schemaRefs>
    <ds:schemaRef ds:uri="http://schemas.microsoft.com/office/2006/metadata/properties"/>
    <ds:schemaRef ds:uri="http://schemas.microsoft.com/office/infopath/2007/PartnerControls"/>
    <ds:schemaRef ds:uri="75f3931e-ea2c-427f-aed1-b7829bd00c47"/>
    <ds:schemaRef ds:uri="32e98561-183e-4de5-80c3-a793f40b4e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LOW CARBON MANUFACTURING GRANT PROGRAM</vt:lpstr>
    </vt:vector>
  </TitlesOfParts>
  <Manager/>
  <Company>Department of Jobs, Precincts and Regions</Company>
  <LinksUpToDate>false</LinksUpToDate>
  <CharactersWithSpaces>28097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CARBON MANUFACTURING GRANT PROGRAM</dc:title>
  <dc:subject>Business Growth Stream Program Guidelines</dc:subject>
  <dc:creator>Department of Jobs, Precincts and Regions</dc:creator>
  <cp:keywords>LOW CARBON MANUFACTURING GRANT PROGRAM Business Growth Stream Guidelines net zero emissions</cp:keywords>
  <dc:description/>
  <cp:lastModifiedBy>Maria C Murdolo (DJSIR)</cp:lastModifiedBy>
  <cp:revision>2</cp:revision>
  <dcterms:created xsi:type="dcterms:W3CDTF">2023-10-24T23:39:00Z</dcterms:created>
  <dcterms:modified xsi:type="dcterms:W3CDTF">2023-10-24T23:39:00Z</dcterms:modified>
  <cp:category>Victorian 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e176ec3a54dbeadeeec1b38baec58">
    <vt:lpwstr/>
  </property>
  <property fmtid="{D5CDD505-2E9C-101B-9397-08002B2CF9AE}" pid="3" name="p31afe295eb448f092f13ab8c2af2c33">
    <vt:lpwstr/>
  </property>
  <property fmtid="{D5CDD505-2E9C-101B-9397-08002B2CF9AE}" pid="4" name="lf5681727d5b4cc1a5c417fcf66e2a7b">
    <vt:lpwstr/>
  </property>
  <property fmtid="{D5CDD505-2E9C-101B-9397-08002B2CF9AE}" pid="5" name="b4605c5f9d584382a57fb8476d85f713">
    <vt:lpwstr/>
  </property>
  <property fmtid="{D5CDD505-2E9C-101B-9397-08002B2CF9AE}" pid="6" name="g46a9f61d38540a784cfecbd3da27bca">
    <vt:lpwstr/>
  </property>
  <property fmtid="{D5CDD505-2E9C-101B-9397-08002B2CF9AE}" pid="7" name="ContentTypeId">
    <vt:lpwstr>0x010100EA487EEBD2CB144BA002D3574CE62213</vt:lpwstr>
  </property>
  <property fmtid="{D5CDD505-2E9C-101B-9397-08002B2CF9AE}" pid="8" name="MediaServiceImageTags">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SIP_Label_d00a4df9-c942-4b09-b23a-6c1023f6de27_Enabled">
    <vt:lpwstr>true</vt:lpwstr>
  </property>
  <property fmtid="{D5CDD505-2E9C-101B-9397-08002B2CF9AE}" pid="12" name="MSIP_Label_d00a4df9-c942-4b09-b23a-6c1023f6de27_SetDate">
    <vt:lpwstr>2023-10-24T23:39:33Z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0fe5dabc-daee-48ce-8805-78814146a7a7</vt:lpwstr>
  </property>
  <property fmtid="{D5CDD505-2E9C-101B-9397-08002B2CF9AE}" pid="17" name="MSIP_Label_d00a4df9-c942-4b09-b23a-6c1023f6de27_ContentBits">
    <vt:lpwstr>3</vt:lpwstr>
  </property>
</Properties>
</file>