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7E737" w14:textId="6A0CB558" w:rsidR="004147AE" w:rsidRPr="004147AE" w:rsidRDefault="00201FA4" w:rsidP="004147AE">
      <w:pPr>
        <w:pStyle w:val="Title"/>
      </w:pPr>
      <w:r>
        <w:t xml:space="preserve">Made in Victoria - </w:t>
      </w:r>
      <w:r w:rsidR="005F41AE">
        <w:t>Manufacturing Growth Program Round 2</w:t>
      </w:r>
    </w:p>
    <w:p w14:paraId="6F1DE00D" w14:textId="55B2AC79" w:rsidR="004147AE" w:rsidRPr="004147AE" w:rsidRDefault="00263CA0" w:rsidP="004147AE">
      <w:pPr>
        <w:pStyle w:val="Subtitle"/>
      </w:pPr>
      <w:r>
        <w:t>October</w:t>
      </w:r>
      <w:r w:rsidR="003A6EFA" w:rsidRPr="00E57203">
        <w:t xml:space="preserve"> </w:t>
      </w:r>
      <w:r w:rsidR="004147AE" w:rsidRPr="00E57203">
        <w:t>2023</w:t>
      </w:r>
    </w:p>
    <w:p w14:paraId="18812CA3" w14:textId="1E72214D" w:rsidR="004147AE" w:rsidRDefault="004147AE" w:rsidP="004147AE">
      <w:pPr>
        <w:spacing w:after="480"/>
      </w:pPr>
      <w:r>
        <w:rPr>
          <w:noProof/>
          <w:color w:val="2B579A"/>
          <w:shd w:val="clear" w:color="auto" w:fill="E6E6E6"/>
        </w:rPr>
        <w:drawing>
          <wp:inline distT="0" distB="0" distL="0" distR="0" wp14:anchorId="5D91426B" wp14:editId="7B4D43A1">
            <wp:extent cx="2590800" cy="579377"/>
            <wp:effectExtent l="0" t="0" r="0" b="508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96DAC541-7B7A-43D3-8B79-37D633B846F1}">
                          <asvg:svgBlip xmlns:asvg="http://schemas.microsoft.com/office/drawing/2016/SVG/main" r:embed="rId12"/>
                        </a:ext>
                      </a:extLst>
                    </a:blip>
                    <a:stretch>
                      <a:fillRect/>
                    </a:stretch>
                  </pic:blipFill>
                  <pic:spPr>
                    <a:xfrm>
                      <a:off x="0" y="0"/>
                      <a:ext cx="2590800" cy="579377"/>
                    </a:xfrm>
                    <a:prstGeom prst="rect">
                      <a:avLst/>
                    </a:prstGeom>
                  </pic:spPr>
                </pic:pic>
              </a:graphicData>
            </a:graphic>
          </wp:inline>
        </w:drawing>
      </w:r>
    </w:p>
    <w:p w14:paraId="1B743727" w14:textId="2F04E36D" w:rsidR="004147AE" w:rsidRPr="004147AE" w:rsidRDefault="004147AE" w:rsidP="004147AE">
      <w:pPr>
        <w:pStyle w:val="TOCHeading"/>
      </w:pPr>
      <w:r w:rsidRPr="004147AE">
        <w:t>Contents</w:t>
      </w:r>
    </w:p>
    <w:p w14:paraId="34FCBFB9" w14:textId="0A9B605E" w:rsidR="004147AE" w:rsidRPr="00FE4BE5" w:rsidRDefault="004147AE" w:rsidP="003A6EFA">
      <w:pPr>
        <w:pStyle w:val="TOC1"/>
        <w:rPr>
          <w:rFonts w:eastAsiaTheme="minorEastAsia"/>
          <w:sz w:val="24"/>
          <w:szCs w:val="24"/>
          <w:lang w:val="en-AU"/>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27971352" w:history="1">
        <w:r w:rsidRPr="00FE4BE5">
          <w:rPr>
            <w:rStyle w:val="Hyperlink"/>
            <w:rFonts w:cs="Arial"/>
          </w:rPr>
          <w:t>1</w:t>
        </w:r>
        <w:r w:rsidRPr="00FE4BE5">
          <w:rPr>
            <w:rFonts w:eastAsiaTheme="minorEastAsia"/>
            <w:sz w:val="24"/>
            <w:szCs w:val="24"/>
            <w:lang w:val="en-AU"/>
          </w:rPr>
          <w:tab/>
        </w:r>
        <w:r w:rsidRPr="00FE4BE5">
          <w:rPr>
            <w:rStyle w:val="Hyperlink"/>
            <w:rFonts w:cs="Arial"/>
          </w:rPr>
          <w:t>Program</w:t>
        </w:r>
        <w:r w:rsidR="003A6EFA" w:rsidRPr="00FE4BE5">
          <w:rPr>
            <w:rStyle w:val="Hyperlink"/>
            <w:rFonts w:cs="Arial"/>
          </w:rPr>
          <w:t xml:space="preserve"> </w:t>
        </w:r>
        <w:r w:rsidRPr="00FE4BE5">
          <w:rPr>
            <w:rStyle w:val="Hyperlink"/>
            <w:rFonts w:cs="Arial"/>
          </w:rPr>
          <w:t>Summary</w:t>
        </w:r>
        <w:r>
          <w:rPr>
            <w:webHidden/>
          </w:rPr>
          <w:tab/>
        </w:r>
        <w:r>
          <w:rPr>
            <w:webHidden/>
            <w:color w:val="2B579A"/>
            <w:shd w:val="clear" w:color="auto" w:fill="E6E6E6"/>
          </w:rPr>
          <w:fldChar w:fldCharType="begin"/>
        </w:r>
        <w:r>
          <w:rPr>
            <w:webHidden/>
          </w:rPr>
          <w:instrText xml:space="preserve"> PAGEREF _Toc127971352 \h </w:instrText>
        </w:r>
        <w:r>
          <w:rPr>
            <w:webHidden/>
            <w:color w:val="2B579A"/>
            <w:shd w:val="clear" w:color="auto" w:fill="E6E6E6"/>
          </w:rPr>
        </w:r>
        <w:r>
          <w:rPr>
            <w:webHidden/>
            <w:color w:val="2B579A"/>
            <w:shd w:val="clear" w:color="auto" w:fill="E6E6E6"/>
          </w:rPr>
          <w:fldChar w:fldCharType="separate"/>
        </w:r>
        <w:r>
          <w:rPr>
            <w:webHidden/>
          </w:rPr>
          <w:t>2</w:t>
        </w:r>
        <w:r>
          <w:rPr>
            <w:webHidden/>
            <w:color w:val="2B579A"/>
            <w:shd w:val="clear" w:color="auto" w:fill="E6E6E6"/>
          </w:rPr>
          <w:fldChar w:fldCharType="end"/>
        </w:r>
      </w:hyperlink>
    </w:p>
    <w:p w14:paraId="5F53F4A4" w14:textId="2B3EF468" w:rsidR="004147AE" w:rsidRPr="00FE4BE5" w:rsidRDefault="00000000" w:rsidP="003A6EFA">
      <w:pPr>
        <w:pStyle w:val="TOC2"/>
        <w:rPr>
          <w:rFonts w:eastAsiaTheme="minorEastAsia"/>
          <w:sz w:val="24"/>
          <w:szCs w:val="24"/>
        </w:rPr>
      </w:pPr>
      <w:hyperlink w:anchor="_Toc127971353" w:history="1">
        <w:r w:rsidR="004147AE" w:rsidRPr="00FE4BE5">
          <w:rPr>
            <w:rStyle w:val="Hyperlink"/>
            <w:rFonts w:cs="Arial"/>
            <w:spacing w:val="-2"/>
          </w:rPr>
          <w:t>1.1</w:t>
        </w:r>
        <w:r w:rsidR="004147AE" w:rsidRPr="00FE4BE5">
          <w:rPr>
            <w:rFonts w:eastAsiaTheme="minorEastAsia"/>
            <w:sz w:val="24"/>
            <w:szCs w:val="24"/>
          </w:rPr>
          <w:tab/>
        </w:r>
        <w:r w:rsidR="004147AE" w:rsidRPr="00FE4BE5">
          <w:rPr>
            <w:rStyle w:val="Hyperlink"/>
            <w:rFonts w:cs="Arial"/>
            <w:spacing w:val="-2"/>
          </w:rPr>
          <w:t>Objectives:</w:t>
        </w:r>
        <w:r w:rsidR="004147AE">
          <w:rPr>
            <w:webHidden/>
          </w:rPr>
          <w:tab/>
        </w:r>
        <w:r w:rsidR="004147AE">
          <w:rPr>
            <w:webHidden/>
            <w:color w:val="2B579A"/>
            <w:shd w:val="clear" w:color="auto" w:fill="E6E6E6"/>
          </w:rPr>
          <w:fldChar w:fldCharType="begin"/>
        </w:r>
        <w:r w:rsidR="004147AE">
          <w:rPr>
            <w:webHidden/>
          </w:rPr>
          <w:instrText xml:space="preserve"> PAGEREF _Toc127971353 \h </w:instrText>
        </w:r>
        <w:r w:rsidR="004147AE">
          <w:rPr>
            <w:webHidden/>
            <w:color w:val="2B579A"/>
            <w:shd w:val="clear" w:color="auto" w:fill="E6E6E6"/>
          </w:rPr>
        </w:r>
        <w:r w:rsidR="004147AE">
          <w:rPr>
            <w:webHidden/>
            <w:color w:val="2B579A"/>
            <w:shd w:val="clear" w:color="auto" w:fill="E6E6E6"/>
          </w:rPr>
          <w:fldChar w:fldCharType="separate"/>
        </w:r>
        <w:r w:rsidR="004147AE">
          <w:rPr>
            <w:webHidden/>
          </w:rPr>
          <w:t>2</w:t>
        </w:r>
        <w:r w:rsidR="004147AE">
          <w:rPr>
            <w:webHidden/>
            <w:color w:val="2B579A"/>
            <w:shd w:val="clear" w:color="auto" w:fill="E6E6E6"/>
          </w:rPr>
          <w:fldChar w:fldCharType="end"/>
        </w:r>
      </w:hyperlink>
    </w:p>
    <w:p w14:paraId="32DD1670" w14:textId="03E3680E" w:rsidR="004147AE" w:rsidRPr="00FE4BE5" w:rsidRDefault="00000000" w:rsidP="003A6EFA">
      <w:pPr>
        <w:pStyle w:val="TOC2"/>
        <w:rPr>
          <w:rFonts w:eastAsiaTheme="minorEastAsia"/>
          <w:sz w:val="24"/>
          <w:szCs w:val="24"/>
        </w:rPr>
      </w:pPr>
      <w:hyperlink w:anchor="_Toc127971354" w:history="1">
        <w:r w:rsidR="004147AE" w:rsidRPr="00FE4BE5">
          <w:rPr>
            <w:rStyle w:val="Hyperlink"/>
            <w:rFonts w:cs="Arial"/>
            <w:spacing w:val="-2"/>
          </w:rPr>
          <w:t>1.2</w:t>
        </w:r>
        <w:r w:rsidR="004147AE" w:rsidRPr="00FE4BE5">
          <w:rPr>
            <w:rFonts w:eastAsiaTheme="minorEastAsia"/>
            <w:sz w:val="24"/>
            <w:szCs w:val="24"/>
          </w:rPr>
          <w:tab/>
        </w:r>
        <w:r w:rsidR="004147AE" w:rsidRPr="00FE4BE5">
          <w:rPr>
            <w:rStyle w:val="Hyperlink"/>
            <w:rFonts w:cs="Arial"/>
            <w:spacing w:val="-2"/>
          </w:rPr>
          <w:t>Outcomes:</w:t>
        </w:r>
        <w:r w:rsidR="004147AE">
          <w:rPr>
            <w:webHidden/>
          </w:rPr>
          <w:tab/>
        </w:r>
        <w:r w:rsidR="004147AE">
          <w:rPr>
            <w:webHidden/>
            <w:color w:val="2B579A"/>
            <w:shd w:val="clear" w:color="auto" w:fill="E6E6E6"/>
          </w:rPr>
          <w:fldChar w:fldCharType="begin"/>
        </w:r>
        <w:r w:rsidR="004147AE">
          <w:rPr>
            <w:webHidden/>
          </w:rPr>
          <w:instrText xml:space="preserve"> PAGEREF _Toc127971354 \h </w:instrText>
        </w:r>
        <w:r w:rsidR="004147AE">
          <w:rPr>
            <w:webHidden/>
            <w:color w:val="2B579A"/>
            <w:shd w:val="clear" w:color="auto" w:fill="E6E6E6"/>
          </w:rPr>
        </w:r>
        <w:r w:rsidR="004147AE">
          <w:rPr>
            <w:webHidden/>
            <w:color w:val="2B579A"/>
            <w:shd w:val="clear" w:color="auto" w:fill="E6E6E6"/>
          </w:rPr>
          <w:fldChar w:fldCharType="separate"/>
        </w:r>
        <w:r w:rsidR="004147AE">
          <w:rPr>
            <w:webHidden/>
          </w:rPr>
          <w:t>2</w:t>
        </w:r>
        <w:r w:rsidR="004147AE">
          <w:rPr>
            <w:webHidden/>
            <w:color w:val="2B579A"/>
            <w:shd w:val="clear" w:color="auto" w:fill="E6E6E6"/>
          </w:rPr>
          <w:fldChar w:fldCharType="end"/>
        </w:r>
      </w:hyperlink>
    </w:p>
    <w:p w14:paraId="66B29EE0" w14:textId="184C2886" w:rsidR="004147AE" w:rsidRPr="003A6EFA" w:rsidRDefault="00000000" w:rsidP="003A6EFA">
      <w:pPr>
        <w:pStyle w:val="TOC1"/>
        <w:rPr>
          <w:rFonts w:eastAsiaTheme="minorEastAsia"/>
        </w:rPr>
      </w:pPr>
      <w:hyperlink w:anchor="_Toc127971355" w:history="1">
        <w:r w:rsidR="004147AE" w:rsidRPr="003A6EFA">
          <w:rPr>
            <w:rStyle w:val="Hyperlink"/>
            <w:rFonts w:cs="Arial"/>
            <w:color w:val="auto"/>
            <w:u w:val="none"/>
          </w:rPr>
          <w:t>2</w:t>
        </w:r>
        <w:r w:rsidR="004147AE" w:rsidRPr="003A6EFA">
          <w:rPr>
            <w:rFonts w:eastAsiaTheme="minorEastAsia"/>
          </w:rPr>
          <w:tab/>
        </w:r>
        <w:r w:rsidR="004147AE" w:rsidRPr="003A6EFA">
          <w:rPr>
            <w:rStyle w:val="Hyperlink"/>
            <w:rFonts w:cs="Arial"/>
            <w:color w:val="auto"/>
            <w:u w:val="none"/>
          </w:rPr>
          <w:t>Eligibility</w:t>
        </w:r>
        <w:r w:rsidR="003A6EFA">
          <w:rPr>
            <w:rStyle w:val="Hyperlink"/>
            <w:rFonts w:cs="Arial"/>
            <w:color w:val="auto"/>
            <w:u w:val="none"/>
          </w:rPr>
          <w:t xml:space="preserve"> </w:t>
        </w:r>
        <w:r w:rsidR="004147AE" w:rsidRPr="003A6EFA">
          <w:rPr>
            <w:rStyle w:val="Hyperlink"/>
            <w:rFonts w:cs="Arial"/>
            <w:color w:val="auto"/>
            <w:u w:val="none"/>
          </w:rPr>
          <w:t>Criteria</w:t>
        </w:r>
        <w:r w:rsidR="004147AE" w:rsidRPr="003A6EFA">
          <w:rPr>
            <w:webHidden/>
          </w:rPr>
          <w:tab/>
        </w:r>
        <w:r w:rsidR="004147AE" w:rsidRPr="003A6EFA">
          <w:rPr>
            <w:webHidden/>
            <w:color w:val="2B579A"/>
            <w:shd w:val="clear" w:color="auto" w:fill="E6E6E6"/>
          </w:rPr>
          <w:fldChar w:fldCharType="begin"/>
        </w:r>
        <w:r w:rsidR="004147AE" w:rsidRPr="003A6EFA">
          <w:rPr>
            <w:webHidden/>
          </w:rPr>
          <w:instrText xml:space="preserve"> PAGEREF _Toc127971355 \h </w:instrText>
        </w:r>
        <w:r w:rsidR="004147AE" w:rsidRPr="003A6EFA">
          <w:rPr>
            <w:webHidden/>
            <w:color w:val="2B579A"/>
            <w:shd w:val="clear" w:color="auto" w:fill="E6E6E6"/>
          </w:rPr>
        </w:r>
        <w:r w:rsidR="004147AE" w:rsidRPr="003A6EFA">
          <w:rPr>
            <w:webHidden/>
            <w:color w:val="2B579A"/>
            <w:shd w:val="clear" w:color="auto" w:fill="E6E6E6"/>
          </w:rPr>
          <w:fldChar w:fldCharType="separate"/>
        </w:r>
        <w:r w:rsidR="004147AE" w:rsidRPr="003A6EFA">
          <w:rPr>
            <w:webHidden/>
          </w:rPr>
          <w:t>3</w:t>
        </w:r>
        <w:r w:rsidR="004147AE" w:rsidRPr="003A6EFA">
          <w:rPr>
            <w:webHidden/>
            <w:color w:val="2B579A"/>
            <w:shd w:val="clear" w:color="auto" w:fill="E6E6E6"/>
          </w:rPr>
          <w:fldChar w:fldCharType="end"/>
        </w:r>
      </w:hyperlink>
    </w:p>
    <w:p w14:paraId="6D85EF8F" w14:textId="79A598B3" w:rsidR="004147AE" w:rsidRPr="003A6EFA" w:rsidRDefault="00000000" w:rsidP="003A6EFA">
      <w:pPr>
        <w:pStyle w:val="TOC2"/>
        <w:rPr>
          <w:rFonts w:eastAsiaTheme="minorEastAsia"/>
        </w:rPr>
      </w:pPr>
      <w:hyperlink w:anchor="_Toc127971356" w:history="1">
        <w:r w:rsidR="004147AE" w:rsidRPr="003A6EFA">
          <w:rPr>
            <w:rStyle w:val="Hyperlink"/>
            <w:rFonts w:cs="Arial"/>
            <w:color w:val="auto"/>
            <w:u w:val="none"/>
          </w:rPr>
          <w:t>2.1</w:t>
        </w:r>
        <w:r w:rsidR="004147AE" w:rsidRPr="003A6EFA">
          <w:rPr>
            <w:rFonts w:eastAsiaTheme="minorEastAsia"/>
          </w:rPr>
          <w:tab/>
        </w:r>
        <w:r w:rsidR="004147AE" w:rsidRPr="003A6EFA">
          <w:rPr>
            <w:rStyle w:val="Hyperlink"/>
            <w:rFonts w:cs="Arial"/>
            <w:color w:val="auto"/>
            <w:u w:val="none"/>
          </w:rPr>
          <w:t>The</w:t>
        </w:r>
        <w:r w:rsidR="003A6EFA">
          <w:rPr>
            <w:rStyle w:val="Hyperlink"/>
            <w:rFonts w:cs="Arial"/>
            <w:color w:val="auto"/>
            <w:u w:val="none"/>
          </w:rPr>
          <w:t xml:space="preserve"> </w:t>
        </w:r>
        <w:r w:rsidR="004147AE" w:rsidRPr="003A6EFA">
          <w:rPr>
            <w:rStyle w:val="Hyperlink"/>
            <w:rFonts w:cs="Arial"/>
            <w:color w:val="auto"/>
            <w:u w:val="none"/>
          </w:rPr>
          <w:t>Applicant</w:t>
        </w:r>
        <w:r w:rsidR="004147AE" w:rsidRPr="003A6EFA">
          <w:rPr>
            <w:webHidden/>
          </w:rPr>
          <w:tab/>
        </w:r>
        <w:r w:rsidR="004147AE" w:rsidRPr="003A6EFA">
          <w:rPr>
            <w:webHidden/>
            <w:color w:val="2B579A"/>
            <w:shd w:val="clear" w:color="auto" w:fill="E6E6E6"/>
          </w:rPr>
          <w:fldChar w:fldCharType="begin"/>
        </w:r>
        <w:r w:rsidR="004147AE" w:rsidRPr="003A6EFA">
          <w:rPr>
            <w:webHidden/>
          </w:rPr>
          <w:instrText xml:space="preserve"> PAGEREF _Toc127971356 \h </w:instrText>
        </w:r>
        <w:r w:rsidR="004147AE" w:rsidRPr="003A6EFA">
          <w:rPr>
            <w:webHidden/>
            <w:color w:val="2B579A"/>
            <w:shd w:val="clear" w:color="auto" w:fill="E6E6E6"/>
          </w:rPr>
        </w:r>
        <w:r w:rsidR="004147AE" w:rsidRPr="003A6EFA">
          <w:rPr>
            <w:webHidden/>
            <w:color w:val="2B579A"/>
            <w:shd w:val="clear" w:color="auto" w:fill="E6E6E6"/>
          </w:rPr>
          <w:fldChar w:fldCharType="separate"/>
        </w:r>
        <w:r w:rsidR="004147AE" w:rsidRPr="003A6EFA">
          <w:rPr>
            <w:webHidden/>
          </w:rPr>
          <w:t>3</w:t>
        </w:r>
        <w:r w:rsidR="004147AE" w:rsidRPr="003A6EFA">
          <w:rPr>
            <w:webHidden/>
            <w:color w:val="2B579A"/>
            <w:shd w:val="clear" w:color="auto" w:fill="E6E6E6"/>
          </w:rPr>
          <w:fldChar w:fldCharType="end"/>
        </w:r>
      </w:hyperlink>
    </w:p>
    <w:p w14:paraId="46442846" w14:textId="12A9F153" w:rsidR="004147AE" w:rsidRPr="003A6EFA" w:rsidRDefault="00000000" w:rsidP="003A6EFA">
      <w:pPr>
        <w:pStyle w:val="TOC3"/>
      </w:pPr>
      <w:hyperlink w:anchor="_Toc127971357" w:history="1">
        <w:r w:rsidR="004147AE" w:rsidRPr="003A6EFA">
          <w:rPr>
            <w:rStyle w:val="Hyperlink"/>
            <w:rFonts w:cs="Arial"/>
            <w:color w:val="auto"/>
            <w:u w:val="none"/>
          </w:rPr>
          <w:t>2.1.1</w:t>
        </w:r>
        <w:r w:rsidR="004147AE" w:rsidRPr="003A6EFA">
          <w:tab/>
        </w:r>
        <w:r w:rsidR="004147AE" w:rsidRPr="003A6EFA">
          <w:rPr>
            <w:rStyle w:val="Hyperlink"/>
            <w:rFonts w:cs="Arial"/>
            <w:color w:val="auto"/>
            <w:u w:val="none"/>
          </w:rPr>
          <w:t>Companies</w:t>
        </w:r>
        <w:r w:rsidR="004147AE" w:rsidRPr="003A6EFA">
          <w:rPr>
            <w:webHidden/>
          </w:rPr>
          <w:tab/>
        </w:r>
        <w:r w:rsidR="004147AE" w:rsidRPr="003A6EFA">
          <w:rPr>
            <w:webHidden/>
            <w:color w:val="2B579A"/>
            <w:shd w:val="clear" w:color="auto" w:fill="E6E6E6"/>
          </w:rPr>
          <w:fldChar w:fldCharType="begin"/>
        </w:r>
        <w:r w:rsidR="004147AE" w:rsidRPr="003A6EFA">
          <w:rPr>
            <w:webHidden/>
          </w:rPr>
          <w:instrText xml:space="preserve"> PAGEREF _Toc127971357 \h </w:instrText>
        </w:r>
        <w:r w:rsidR="004147AE" w:rsidRPr="003A6EFA">
          <w:rPr>
            <w:webHidden/>
            <w:color w:val="2B579A"/>
            <w:shd w:val="clear" w:color="auto" w:fill="E6E6E6"/>
          </w:rPr>
        </w:r>
        <w:r w:rsidR="004147AE" w:rsidRPr="003A6EFA">
          <w:rPr>
            <w:webHidden/>
            <w:color w:val="2B579A"/>
            <w:shd w:val="clear" w:color="auto" w:fill="E6E6E6"/>
          </w:rPr>
          <w:fldChar w:fldCharType="separate"/>
        </w:r>
        <w:r w:rsidR="004147AE" w:rsidRPr="003A6EFA">
          <w:rPr>
            <w:webHidden/>
          </w:rPr>
          <w:t>3</w:t>
        </w:r>
        <w:r w:rsidR="004147AE" w:rsidRPr="003A6EFA">
          <w:rPr>
            <w:webHidden/>
            <w:color w:val="2B579A"/>
            <w:shd w:val="clear" w:color="auto" w:fill="E6E6E6"/>
          </w:rPr>
          <w:fldChar w:fldCharType="end"/>
        </w:r>
      </w:hyperlink>
    </w:p>
    <w:p w14:paraId="3FC9F1DA" w14:textId="0CB73838" w:rsidR="004147AE" w:rsidRDefault="00000000" w:rsidP="003A6EFA">
      <w:pPr>
        <w:pStyle w:val="TOC3"/>
      </w:pPr>
      <w:hyperlink w:anchor="_Toc127971358" w:history="1">
        <w:r w:rsidR="004147AE" w:rsidRPr="00FE4BE5">
          <w:rPr>
            <w:rStyle w:val="Hyperlink"/>
            <w:rFonts w:cs="Arial"/>
          </w:rPr>
          <w:t>2.1.2</w:t>
        </w:r>
        <w:r w:rsidR="004147AE">
          <w:tab/>
        </w:r>
        <w:r w:rsidR="004147AE" w:rsidRPr="00FE4BE5">
          <w:rPr>
            <w:rStyle w:val="Hyperlink"/>
            <w:rFonts w:cs="Arial"/>
          </w:rPr>
          <w:t>Trust</w:t>
        </w:r>
        <w:r w:rsidR="003A6EFA" w:rsidRPr="00FE4BE5">
          <w:rPr>
            <w:rStyle w:val="Hyperlink"/>
            <w:rFonts w:cs="Arial"/>
          </w:rPr>
          <w:t xml:space="preserve"> </w:t>
        </w:r>
        <w:r w:rsidR="004147AE" w:rsidRPr="00FE4BE5">
          <w:rPr>
            <w:rStyle w:val="Hyperlink"/>
            <w:rFonts w:cs="Arial"/>
          </w:rPr>
          <w:t>Structures</w:t>
        </w:r>
        <w:r w:rsidR="004147AE">
          <w:rPr>
            <w:webHidden/>
          </w:rPr>
          <w:tab/>
        </w:r>
        <w:r w:rsidR="004147AE">
          <w:rPr>
            <w:webHidden/>
            <w:color w:val="2B579A"/>
            <w:shd w:val="clear" w:color="auto" w:fill="E6E6E6"/>
          </w:rPr>
          <w:fldChar w:fldCharType="begin"/>
        </w:r>
        <w:r w:rsidR="004147AE">
          <w:rPr>
            <w:webHidden/>
          </w:rPr>
          <w:instrText xml:space="preserve"> PAGEREF _Toc127971358 \h </w:instrText>
        </w:r>
        <w:r w:rsidR="004147AE">
          <w:rPr>
            <w:webHidden/>
            <w:color w:val="2B579A"/>
            <w:shd w:val="clear" w:color="auto" w:fill="E6E6E6"/>
          </w:rPr>
        </w:r>
        <w:r w:rsidR="004147AE">
          <w:rPr>
            <w:webHidden/>
            <w:color w:val="2B579A"/>
            <w:shd w:val="clear" w:color="auto" w:fill="E6E6E6"/>
          </w:rPr>
          <w:fldChar w:fldCharType="separate"/>
        </w:r>
        <w:r w:rsidR="004147AE">
          <w:rPr>
            <w:webHidden/>
          </w:rPr>
          <w:t>3</w:t>
        </w:r>
        <w:r w:rsidR="004147AE">
          <w:rPr>
            <w:webHidden/>
            <w:color w:val="2B579A"/>
            <w:shd w:val="clear" w:color="auto" w:fill="E6E6E6"/>
          </w:rPr>
          <w:fldChar w:fldCharType="end"/>
        </w:r>
      </w:hyperlink>
    </w:p>
    <w:p w14:paraId="41500BAA" w14:textId="74EF5914" w:rsidR="004147AE" w:rsidRDefault="00000000" w:rsidP="003A6EFA">
      <w:pPr>
        <w:pStyle w:val="TOC3"/>
      </w:pPr>
      <w:hyperlink w:anchor="_Toc127971359" w:history="1">
        <w:r w:rsidR="004147AE" w:rsidRPr="00FE4BE5">
          <w:rPr>
            <w:rStyle w:val="Hyperlink"/>
            <w:rFonts w:cs="Arial"/>
          </w:rPr>
          <w:t>2.1.3</w:t>
        </w:r>
        <w:r w:rsidR="004147AE">
          <w:tab/>
        </w:r>
        <w:r w:rsidR="004147AE" w:rsidRPr="00FE4BE5">
          <w:rPr>
            <w:rStyle w:val="Hyperlink"/>
            <w:rFonts w:cs="Arial"/>
          </w:rPr>
          <w:t>Partnerships</w:t>
        </w:r>
        <w:r w:rsidR="004147AE">
          <w:rPr>
            <w:webHidden/>
          </w:rPr>
          <w:tab/>
        </w:r>
        <w:r w:rsidR="004147AE">
          <w:rPr>
            <w:webHidden/>
            <w:color w:val="2B579A"/>
            <w:shd w:val="clear" w:color="auto" w:fill="E6E6E6"/>
          </w:rPr>
          <w:fldChar w:fldCharType="begin"/>
        </w:r>
        <w:r w:rsidR="004147AE">
          <w:rPr>
            <w:webHidden/>
          </w:rPr>
          <w:instrText xml:space="preserve"> PAGEREF _Toc127971359 \h </w:instrText>
        </w:r>
        <w:r w:rsidR="004147AE">
          <w:rPr>
            <w:webHidden/>
            <w:color w:val="2B579A"/>
            <w:shd w:val="clear" w:color="auto" w:fill="E6E6E6"/>
          </w:rPr>
        </w:r>
        <w:r w:rsidR="004147AE">
          <w:rPr>
            <w:webHidden/>
            <w:color w:val="2B579A"/>
            <w:shd w:val="clear" w:color="auto" w:fill="E6E6E6"/>
          </w:rPr>
          <w:fldChar w:fldCharType="separate"/>
        </w:r>
        <w:r w:rsidR="004147AE">
          <w:rPr>
            <w:webHidden/>
          </w:rPr>
          <w:t>4</w:t>
        </w:r>
        <w:r w:rsidR="004147AE">
          <w:rPr>
            <w:webHidden/>
            <w:color w:val="2B579A"/>
            <w:shd w:val="clear" w:color="auto" w:fill="E6E6E6"/>
          </w:rPr>
          <w:fldChar w:fldCharType="end"/>
        </w:r>
      </w:hyperlink>
    </w:p>
    <w:p w14:paraId="36DC5FEF" w14:textId="1E441C81" w:rsidR="004147AE" w:rsidRDefault="00000000" w:rsidP="003A6EFA">
      <w:pPr>
        <w:pStyle w:val="TOC3"/>
      </w:pPr>
      <w:hyperlink w:anchor="_Toc127971360" w:history="1">
        <w:r w:rsidR="004147AE" w:rsidRPr="008175AE">
          <w:rPr>
            <w:rStyle w:val="Hyperlink"/>
          </w:rPr>
          <w:t>2.1.4</w:t>
        </w:r>
        <w:r w:rsidR="004147AE">
          <w:tab/>
        </w:r>
        <w:r w:rsidR="004147AE" w:rsidRPr="008175AE">
          <w:rPr>
            <w:rStyle w:val="Hyperlink"/>
          </w:rPr>
          <w:t>Ineligible</w:t>
        </w:r>
        <w:r w:rsidR="003A6EFA">
          <w:rPr>
            <w:rStyle w:val="Hyperlink"/>
          </w:rPr>
          <w:t xml:space="preserve"> </w:t>
        </w:r>
        <w:r w:rsidR="004147AE" w:rsidRPr="008175AE">
          <w:rPr>
            <w:rStyle w:val="Hyperlink"/>
          </w:rPr>
          <w:t>Applicants</w:t>
        </w:r>
        <w:r w:rsidR="004147AE">
          <w:rPr>
            <w:webHidden/>
          </w:rPr>
          <w:tab/>
        </w:r>
        <w:r w:rsidR="004147AE">
          <w:rPr>
            <w:webHidden/>
            <w:color w:val="2B579A"/>
            <w:shd w:val="clear" w:color="auto" w:fill="E6E6E6"/>
          </w:rPr>
          <w:fldChar w:fldCharType="begin"/>
        </w:r>
        <w:r w:rsidR="004147AE">
          <w:rPr>
            <w:webHidden/>
          </w:rPr>
          <w:instrText xml:space="preserve"> PAGEREF _Toc127971360 \h </w:instrText>
        </w:r>
        <w:r w:rsidR="004147AE">
          <w:rPr>
            <w:webHidden/>
            <w:color w:val="2B579A"/>
            <w:shd w:val="clear" w:color="auto" w:fill="E6E6E6"/>
          </w:rPr>
        </w:r>
        <w:r w:rsidR="004147AE">
          <w:rPr>
            <w:webHidden/>
            <w:color w:val="2B579A"/>
            <w:shd w:val="clear" w:color="auto" w:fill="E6E6E6"/>
          </w:rPr>
          <w:fldChar w:fldCharType="separate"/>
        </w:r>
        <w:r w:rsidR="004147AE">
          <w:rPr>
            <w:webHidden/>
          </w:rPr>
          <w:t>4</w:t>
        </w:r>
        <w:r w:rsidR="004147AE">
          <w:rPr>
            <w:webHidden/>
            <w:color w:val="2B579A"/>
            <w:shd w:val="clear" w:color="auto" w:fill="E6E6E6"/>
          </w:rPr>
          <w:fldChar w:fldCharType="end"/>
        </w:r>
      </w:hyperlink>
    </w:p>
    <w:p w14:paraId="3F59323C" w14:textId="273AFD78" w:rsidR="004147AE" w:rsidRDefault="00000000" w:rsidP="003A6EFA">
      <w:pPr>
        <w:pStyle w:val="TOC3"/>
      </w:pPr>
      <w:hyperlink w:anchor="_Toc127971361" w:history="1">
        <w:r w:rsidR="004147AE" w:rsidRPr="008175AE">
          <w:rPr>
            <w:rStyle w:val="Hyperlink"/>
          </w:rPr>
          <w:t>2.1.5</w:t>
        </w:r>
        <w:r w:rsidR="004147AE">
          <w:tab/>
        </w:r>
        <w:r w:rsidR="004147AE" w:rsidRPr="008175AE">
          <w:rPr>
            <w:rStyle w:val="Hyperlink"/>
          </w:rPr>
          <w:t>Joint</w:t>
        </w:r>
        <w:r w:rsidR="003A6EFA">
          <w:rPr>
            <w:rStyle w:val="Hyperlink"/>
          </w:rPr>
          <w:t xml:space="preserve"> </w:t>
        </w:r>
        <w:r w:rsidR="004147AE" w:rsidRPr="008175AE">
          <w:rPr>
            <w:rStyle w:val="Hyperlink"/>
          </w:rPr>
          <w:t>Applications</w:t>
        </w:r>
        <w:r w:rsidR="004147AE">
          <w:rPr>
            <w:webHidden/>
          </w:rPr>
          <w:tab/>
        </w:r>
        <w:r w:rsidR="004147AE">
          <w:rPr>
            <w:webHidden/>
            <w:color w:val="2B579A"/>
            <w:shd w:val="clear" w:color="auto" w:fill="E6E6E6"/>
          </w:rPr>
          <w:fldChar w:fldCharType="begin"/>
        </w:r>
        <w:r w:rsidR="004147AE">
          <w:rPr>
            <w:webHidden/>
          </w:rPr>
          <w:instrText xml:space="preserve"> PAGEREF _Toc127971361 \h </w:instrText>
        </w:r>
        <w:r w:rsidR="004147AE">
          <w:rPr>
            <w:webHidden/>
            <w:color w:val="2B579A"/>
            <w:shd w:val="clear" w:color="auto" w:fill="E6E6E6"/>
          </w:rPr>
        </w:r>
        <w:r w:rsidR="004147AE">
          <w:rPr>
            <w:webHidden/>
            <w:color w:val="2B579A"/>
            <w:shd w:val="clear" w:color="auto" w:fill="E6E6E6"/>
          </w:rPr>
          <w:fldChar w:fldCharType="separate"/>
        </w:r>
        <w:r w:rsidR="004147AE">
          <w:rPr>
            <w:webHidden/>
          </w:rPr>
          <w:t>4</w:t>
        </w:r>
        <w:r w:rsidR="004147AE">
          <w:rPr>
            <w:webHidden/>
            <w:color w:val="2B579A"/>
            <w:shd w:val="clear" w:color="auto" w:fill="E6E6E6"/>
          </w:rPr>
          <w:fldChar w:fldCharType="end"/>
        </w:r>
      </w:hyperlink>
    </w:p>
    <w:p w14:paraId="5BE8FC8A" w14:textId="23119C24" w:rsidR="004147AE" w:rsidRDefault="00000000" w:rsidP="003A6EFA">
      <w:pPr>
        <w:pStyle w:val="TOC2"/>
        <w:rPr>
          <w:rFonts w:asciiTheme="minorHAnsi" w:eastAsiaTheme="minorEastAsia" w:hAnsiTheme="minorHAnsi" w:cstheme="minorBidi"/>
          <w:sz w:val="24"/>
          <w:szCs w:val="24"/>
        </w:rPr>
      </w:pPr>
      <w:hyperlink w:anchor="_Toc127971362" w:history="1">
        <w:r w:rsidR="004147AE" w:rsidRPr="008175AE">
          <w:rPr>
            <w:rStyle w:val="Hyperlink"/>
          </w:rPr>
          <w:t>2.2</w:t>
        </w:r>
        <w:r w:rsidR="004147AE">
          <w:rPr>
            <w:rFonts w:asciiTheme="minorHAnsi" w:eastAsiaTheme="minorEastAsia" w:hAnsiTheme="minorHAnsi" w:cstheme="minorBidi"/>
            <w:sz w:val="24"/>
            <w:szCs w:val="24"/>
          </w:rPr>
          <w:tab/>
        </w:r>
        <w:r w:rsidR="004147AE" w:rsidRPr="008175AE">
          <w:rPr>
            <w:rStyle w:val="Hyperlink"/>
          </w:rPr>
          <w:t>The</w:t>
        </w:r>
        <w:r w:rsidR="003A6EFA">
          <w:rPr>
            <w:rStyle w:val="Hyperlink"/>
          </w:rPr>
          <w:t xml:space="preserve"> </w:t>
        </w:r>
        <w:r w:rsidR="004147AE" w:rsidRPr="008175AE">
          <w:rPr>
            <w:rStyle w:val="Hyperlink"/>
          </w:rPr>
          <w:t>Project</w:t>
        </w:r>
        <w:r w:rsidR="004147AE">
          <w:rPr>
            <w:webHidden/>
          </w:rPr>
          <w:tab/>
        </w:r>
        <w:r w:rsidR="004147AE">
          <w:rPr>
            <w:webHidden/>
            <w:color w:val="2B579A"/>
            <w:shd w:val="clear" w:color="auto" w:fill="E6E6E6"/>
          </w:rPr>
          <w:fldChar w:fldCharType="begin"/>
        </w:r>
        <w:r w:rsidR="004147AE">
          <w:rPr>
            <w:webHidden/>
          </w:rPr>
          <w:instrText xml:space="preserve"> PAGEREF _Toc127971362 \h </w:instrText>
        </w:r>
        <w:r w:rsidR="004147AE">
          <w:rPr>
            <w:webHidden/>
            <w:color w:val="2B579A"/>
            <w:shd w:val="clear" w:color="auto" w:fill="E6E6E6"/>
          </w:rPr>
        </w:r>
        <w:r w:rsidR="004147AE">
          <w:rPr>
            <w:webHidden/>
            <w:color w:val="2B579A"/>
            <w:shd w:val="clear" w:color="auto" w:fill="E6E6E6"/>
          </w:rPr>
          <w:fldChar w:fldCharType="separate"/>
        </w:r>
        <w:r w:rsidR="004147AE">
          <w:rPr>
            <w:webHidden/>
          </w:rPr>
          <w:t>4</w:t>
        </w:r>
        <w:r w:rsidR="004147AE">
          <w:rPr>
            <w:webHidden/>
            <w:color w:val="2B579A"/>
            <w:shd w:val="clear" w:color="auto" w:fill="E6E6E6"/>
          </w:rPr>
          <w:fldChar w:fldCharType="end"/>
        </w:r>
      </w:hyperlink>
    </w:p>
    <w:p w14:paraId="142D24AF" w14:textId="0F43F63E" w:rsidR="004147AE" w:rsidRDefault="00000000" w:rsidP="003A6EFA">
      <w:pPr>
        <w:pStyle w:val="TOC3"/>
      </w:pPr>
      <w:hyperlink w:anchor="_Toc127971363" w:history="1">
        <w:r w:rsidR="004147AE" w:rsidRPr="008175AE">
          <w:rPr>
            <w:rStyle w:val="Hyperlink"/>
          </w:rPr>
          <w:t>2.2.1</w:t>
        </w:r>
        <w:r w:rsidR="004147AE">
          <w:tab/>
        </w:r>
        <w:r w:rsidR="004147AE" w:rsidRPr="008175AE">
          <w:rPr>
            <w:rStyle w:val="Hyperlink"/>
          </w:rPr>
          <w:t>Eligible</w:t>
        </w:r>
        <w:r w:rsidR="003A6EFA">
          <w:rPr>
            <w:rStyle w:val="Hyperlink"/>
          </w:rPr>
          <w:t xml:space="preserve"> </w:t>
        </w:r>
        <w:r w:rsidR="004147AE" w:rsidRPr="008175AE">
          <w:rPr>
            <w:rStyle w:val="Hyperlink"/>
          </w:rPr>
          <w:t>Projects</w:t>
        </w:r>
        <w:r w:rsidR="004147AE">
          <w:rPr>
            <w:webHidden/>
          </w:rPr>
          <w:tab/>
        </w:r>
        <w:r w:rsidR="004147AE">
          <w:rPr>
            <w:webHidden/>
            <w:color w:val="2B579A"/>
            <w:shd w:val="clear" w:color="auto" w:fill="E6E6E6"/>
          </w:rPr>
          <w:fldChar w:fldCharType="begin"/>
        </w:r>
        <w:r w:rsidR="004147AE">
          <w:rPr>
            <w:webHidden/>
          </w:rPr>
          <w:instrText xml:space="preserve"> PAGEREF _Toc127971363 \h </w:instrText>
        </w:r>
        <w:r w:rsidR="004147AE">
          <w:rPr>
            <w:webHidden/>
            <w:color w:val="2B579A"/>
            <w:shd w:val="clear" w:color="auto" w:fill="E6E6E6"/>
          </w:rPr>
        </w:r>
        <w:r w:rsidR="004147AE">
          <w:rPr>
            <w:webHidden/>
            <w:color w:val="2B579A"/>
            <w:shd w:val="clear" w:color="auto" w:fill="E6E6E6"/>
          </w:rPr>
          <w:fldChar w:fldCharType="separate"/>
        </w:r>
        <w:r w:rsidR="004147AE">
          <w:rPr>
            <w:webHidden/>
          </w:rPr>
          <w:t>4</w:t>
        </w:r>
        <w:r w:rsidR="004147AE">
          <w:rPr>
            <w:webHidden/>
            <w:color w:val="2B579A"/>
            <w:shd w:val="clear" w:color="auto" w:fill="E6E6E6"/>
          </w:rPr>
          <w:fldChar w:fldCharType="end"/>
        </w:r>
      </w:hyperlink>
    </w:p>
    <w:p w14:paraId="22E50C4B" w14:textId="67F4C677" w:rsidR="004147AE" w:rsidRDefault="00000000" w:rsidP="003A6EFA">
      <w:pPr>
        <w:pStyle w:val="TOC3"/>
      </w:pPr>
      <w:hyperlink w:anchor="_Toc127971364" w:history="1">
        <w:r w:rsidR="004147AE" w:rsidRPr="008175AE">
          <w:rPr>
            <w:rStyle w:val="Hyperlink"/>
          </w:rPr>
          <w:t>2.2.2</w:t>
        </w:r>
        <w:r w:rsidR="004147AE">
          <w:tab/>
        </w:r>
        <w:r w:rsidR="004147AE" w:rsidRPr="008175AE">
          <w:rPr>
            <w:rStyle w:val="Hyperlink"/>
          </w:rPr>
          <w:t>Ineligible</w:t>
        </w:r>
        <w:r w:rsidR="003A6EFA">
          <w:rPr>
            <w:rStyle w:val="Hyperlink"/>
          </w:rPr>
          <w:t xml:space="preserve"> </w:t>
        </w:r>
        <w:r w:rsidR="004147AE" w:rsidRPr="008175AE">
          <w:rPr>
            <w:rStyle w:val="Hyperlink"/>
          </w:rPr>
          <w:t>Projects</w:t>
        </w:r>
        <w:r w:rsidR="004147AE">
          <w:rPr>
            <w:webHidden/>
          </w:rPr>
          <w:tab/>
        </w:r>
        <w:r w:rsidR="004147AE">
          <w:rPr>
            <w:webHidden/>
            <w:color w:val="2B579A"/>
            <w:shd w:val="clear" w:color="auto" w:fill="E6E6E6"/>
          </w:rPr>
          <w:fldChar w:fldCharType="begin"/>
        </w:r>
        <w:r w:rsidR="004147AE">
          <w:rPr>
            <w:webHidden/>
          </w:rPr>
          <w:instrText xml:space="preserve"> PAGEREF _Toc127971364 \h </w:instrText>
        </w:r>
        <w:r w:rsidR="004147AE">
          <w:rPr>
            <w:webHidden/>
            <w:color w:val="2B579A"/>
            <w:shd w:val="clear" w:color="auto" w:fill="E6E6E6"/>
          </w:rPr>
        </w:r>
        <w:r w:rsidR="004147AE">
          <w:rPr>
            <w:webHidden/>
            <w:color w:val="2B579A"/>
            <w:shd w:val="clear" w:color="auto" w:fill="E6E6E6"/>
          </w:rPr>
          <w:fldChar w:fldCharType="separate"/>
        </w:r>
        <w:r w:rsidR="004147AE">
          <w:rPr>
            <w:webHidden/>
          </w:rPr>
          <w:t>4</w:t>
        </w:r>
        <w:r w:rsidR="004147AE">
          <w:rPr>
            <w:webHidden/>
            <w:color w:val="2B579A"/>
            <w:shd w:val="clear" w:color="auto" w:fill="E6E6E6"/>
          </w:rPr>
          <w:fldChar w:fldCharType="end"/>
        </w:r>
      </w:hyperlink>
    </w:p>
    <w:p w14:paraId="48154DFF" w14:textId="03995B5F" w:rsidR="004147AE" w:rsidRDefault="00000000" w:rsidP="003A6EFA">
      <w:pPr>
        <w:pStyle w:val="TOC3"/>
      </w:pPr>
      <w:hyperlink w:anchor="_Toc127971365" w:history="1">
        <w:r w:rsidR="004147AE" w:rsidRPr="008175AE">
          <w:rPr>
            <w:rStyle w:val="Hyperlink"/>
          </w:rPr>
          <w:t>2.2.3</w:t>
        </w:r>
        <w:r w:rsidR="004147AE">
          <w:tab/>
        </w:r>
        <w:r w:rsidR="004147AE" w:rsidRPr="008175AE">
          <w:rPr>
            <w:rStyle w:val="Hyperlink"/>
          </w:rPr>
          <w:t>Eligible</w:t>
        </w:r>
        <w:r w:rsidR="003A6EFA">
          <w:rPr>
            <w:rStyle w:val="Hyperlink"/>
          </w:rPr>
          <w:t xml:space="preserve"> </w:t>
        </w:r>
        <w:r w:rsidR="004147AE" w:rsidRPr="008175AE">
          <w:rPr>
            <w:rStyle w:val="Hyperlink"/>
          </w:rPr>
          <w:t>Project</w:t>
        </w:r>
        <w:r w:rsidR="003A6EFA">
          <w:rPr>
            <w:rStyle w:val="Hyperlink"/>
          </w:rPr>
          <w:t xml:space="preserve"> </w:t>
        </w:r>
        <w:r w:rsidR="004147AE" w:rsidRPr="008175AE">
          <w:rPr>
            <w:rStyle w:val="Hyperlink"/>
          </w:rPr>
          <w:t>Expenditure</w:t>
        </w:r>
        <w:r w:rsidR="004147AE">
          <w:rPr>
            <w:webHidden/>
          </w:rPr>
          <w:tab/>
        </w:r>
        <w:r w:rsidR="004147AE">
          <w:rPr>
            <w:webHidden/>
            <w:color w:val="2B579A"/>
            <w:shd w:val="clear" w:color="auto" w:fill="E6E6E6"/>
          </w:rPr>
          <w:fldChar w:fldCharType="begin"/>
        </w:r>
        <w:r w:rsidR="004147AE">
          <w:rPr>
            <w:webHidden/>
          </w:rPr>
          <w:instrText xml:space="preserve"> PAGEREF _Toc127971365 \h </w:instrText>
        </w:r>
        <w:r w:rsidR="004147AE">
          <w:rPr>
            <w:webHidden/>
            <w:color w:val="2B579A"/>
            <w:shd w:val="clear" w:color="auto" w:fill="E6E6E6"/>
          </w:rPr>
        </w:r>
        <w:r w:rsidR="004147AE">
          <w:rPr>
            <w:webHidden/>
            <w:color w:val="2B579A"/>
            <w:shd w:val="clear" w:color="auto" w:fill="E6E6E6"/>
          </w:rPr>
          <w:fldChar w:fldCharType="separate"/>
        </w:r>
        <w:r w:rsidR="004147AE">
          <w:rPr>
            <w:webHidden/>
          </w:rPr>
          <w:t>4</w:t>
        </w:r>
        <w:r w:rsidR="004147AE">
          <w:rPr>
            <w:webHidden/>
            <w:color w:val="2B579A"/>
            <w:shd w:val="clear" w:color="auto" w:fill="E6E6E6"/>
          </w:rPr>
          <w:fldChar w:fldCharType="end"/>
        </w:r>
      </w:hyperlink>
    </w:p>
    <w:p w14:paraId="745E04AD" w14:textId="6343CAA2" w:rsidR="004147AE" w:rsidRDefault="00000000" w:rsidP="003A6EFA">
      <w:pPr>
        <w:pStyle w:val="TOC3"/>
      </w:pPr>
      <w:hyperlink w:anchor="_Toc127971366" w:history="1">
        <w:r w:rsidR="004147AE" w:rsidRPr="008175AE">
          <w:rPr>
            <w:rStyle w:val="Hyperlink"/>
          </w:rPr>
          <w:t>2.2.4</w:t>
        </w:r>
        <w:r w:rsidR="004147AE">
          <w:tab/>
        </w:r>
        <w:r w:rsidR="004147AE" w:rsidRPr="008175AE">
          <w:rPr>
            <w:rStyle w:val="Hyperlink"/>
          </w:rPr>
          <w:t>Ineligible</w:t>
        </w:r>
        <w:r w:rsidR="003A6EFA">
          <w:rPr>
            <w:rStyle w:val="Hyperlink"/>
          </w:rPr>
          <w:t xml:space="preserve"> </w:t>
        </w:r>
        <w:r w:rsidR="004147AE" w:rsidRPr="008175AE">
          <w:rPr>
            <w:rStyle w:val="Hyperlink"/>
          </w:rPr>
          <w:t>Expenditure</w:t>
        </w:r>
        <w:r w:rsidR="004147AE">
          <w:rPr>
            <w:webHidden/>
          </w:rPr>
          <w:tab/>
        </w:r>
        <w:r w:rsidR="004147AE">
          <w:rPr>
            <w:webHidden/>
            <w:color w:val="2B579A"/>
            <w:shd w:val="clear" w:color="auto" w:fill="E6E6E6"/>
          </w:rPr>
          <w:fldChar w:fldCharType="begin"/>
        </w:r>
        <w:r w:rsidR="004147AE">
          <w:rPr>
            <w:webHidden/>
          </w:rPr>
          <w:instrText xml:space="preserve"> PAGEREF _Toc127971366 \h </w:instrText>
        </w:r>
        <w:r w:rsidR="004147AE">
          <w:rPr>
            <w:webHidden/>
            <w:color w:val="2B579A"/>
            <w:shd w:val="clear" w:color="auto" w:fill="E6E6E6"/>
          </w:rPr>
        </w:r>
        <w:r w:rsidR="004147AE">
          <w:rPr>
            <w:webHidden/>
            <w:color w:val="2B579A"/>
            <w:shd w:val="clear" w:color="auto" w:fill="E6E6E6"/>
          </w:rPr>
          <w:fldChar w:fldCharType="separate"/>
        </w:r>
        <w:r w:rsidR="004147AE">
          <w:rPr>
            <w:webHidden/>
          </w:rPr>
          <w:t>5</w:t>
        </w:r>
        <w:r w:rsidR="004147AE">
          <w:rPr>
            <w:webHidden/>
            <w:color w:val="2B579A"/>
            <w:shd w:val="clear" w:color="auto" w:fill="E6E6E6"/>
          </w:rPr>
          <w:fldChar w:fldCharType="end"/>
        </w:r>
      </w:hyperlink>
    </w:p>
    <w:p w14:paraId="55E66745" w14:textId="2FAAF059" w:rsidR="004147AE" w:rsidRDefault="00000000" w:rsidP="003A6EFA">
      <w:pPr>
        <w:pStyle w:val="TOC1"/>
        <w:rPr>
          <w:rFonts w:asciiTheme="minorHAnsi" w:eastAsiaTheme="minorEastAsia" w:hAnsiTheme="minorHAnsi" w:cstheme="minorBidi"/>
          <w:sz w:val="24"/>
          <w:szCs w:val="24"/>
          <w:lang w:val="en-AU"/>
        </w:rPr>
      </w:pPr>
      <w:hyperlink w:anchor="_Toc127971367" w:history="1">
        <w:r w:rsidR="004147AE" w:rsidRPr="008175AE">
          <w:rPr>
            <w:rStyle w:val="Hyperlink"/>
          </w:rPr>
          <w:t>3</w:t>
        </w:r>
        <w:r w:rsidR="004147AE">
          <w:rPr>
            <w:rFonts w:asciiTheme="minorHAnsi" w:eastAsiaTheme="minorEastAsia" w:hAnsiTheme="minorHAnsi" w:cstheme="minorBidi"/>
            <w:sz w:val="24"/>
            <w:szCs w:val="24"/>
            <w:lang w:val="en-AU"/>
          </w:rPr>
          <w:tab/>
        </w:r>
        <w:r w:rsidR="004147AE" w:rsidRPr="008175AE">
          <w:rPr>
            <w:rStyle w:val="Hyperlink"/>
          </w:rPr>
          <w:t>Project</w:t>
        </w:r>
        <w:r w:rsidR="003A6EFA">
          <w:rPr>
            <w:rStyle w:val="Hyperlink"/>
          </w:rPr>
          <w:t xml:space="preserve"> </w:t>
        </w:r>
        <w:r w:rsidR="004147AE" w:rsidRPr="008175AE">
          <w:rPr>
            <w:rStyle w:val="Hyperlink"/>
          </w:rPr>
          <w:t>Timelines</w:t>
        </w:r>
        <w:r w:rsidR="004147AE">
          <w:rPr>
            <w:webHidden/>
          </w:rPr>
          <w:tab/>
        </w:r>
        <w:r w:rsidR="004147AE">
          <w:rPr>
            <w:webHidden/>
            <w:color w:val="2B579A"/>
            <w:shd w:val="clear" w:color="auto" w:fill="E6E6E6"/>
          </w:rPr>
          <w:fldChar w:fldCharType="begin"/>
        </w:r>
        <w:r w:rsidR="004147AE">
          <w:rPr>
            <w:webHidden/>
          </w:rPr>
          <w:instrText xml:space="preserve"> PAGEREF _Toc127971367 \h </w:instrText>
        </w:r>
        <w:r w:rsidR="004147AE">
          <w:rPr>
            <w:webHidden/>
            <w:color w:val="2B579A"/>
            <w:shd w:val="clear" w:color="auto" w:fill="E6E6E6"/>
          </w:rPr>
        </w:r>
        <w:r w:rsidR="004147AE">
          <w:rPr>
            <w:webHidden/>
            <w:color w:val="2B579A"/>
            <w:shd w:val="clear" w:color="auto" w:fill="E6E6E6"/>
          </w:rPr>
          <w:fldChar w:fldCharType="separate"/>
        </w:r>
        <w:r w:rsidR="004147AE">
          <w:rPr>
            <w:webHidden/>
          </w:rPr>
          <w:t>5</w:t>
        </w:r>
        <w:r w:rsidR="004147AE">
          <w:rPr>
            <w:webHidden/>
            <w:color w:val="2B579A"/>
            <w:shd w:val="clear" w:color="auto" w:fill="E6E6E6"/>
          </w:rPr>
          <w:fldChar w:fldCharType="end"/>
        </w:r>
      </w:hyperlink>
    </w:p>
    <w:p w14:paraId="031496D0" w14:textId="5095E4AC" w:rsidR="004147AE" w:rsidRDefault="00000000" w:rsidP="003A6EFA">
      <w:pPr>
        <w:pStyle w:val="TOC1"/>
        <w:rPr>
          <w:rFonts w:asciiTheme="minorHAnsi" w:eastAsiaTheme="minorEastAsia" w:hAnsiTheme="minorHAnsi" w:cstheme="minorBidi"/>
          <w:sz w:val="24"/>
          <w:szCs w:val="24"/>
          <w:lang w:val="en-AU"/>
        </w:rPr>
      </w:pPr>
      <w:hyperlink w:anchor="_Toc127971368" w:history="1">
        <w:r w:rsidR="004147AE" w:rsidRPr="008175AE">
          <w:rPr>
            <w:rStyle w:val="Hyperlink"/>
          </w:rPr>
          <w:t>4</w:t>
        </w:r>
        <w:r w:rsidR="004147AE">
          <w:rPr>
            <w:rFonts w:asciiTheme="minorHAnsi" w:eastAsiaTheme="minorEastAsia" w:hAnsiTheme="minorHAnsi" w:cstheme="minorBidi"/>
            <w:sz w:val="24"/>
            <w:szCs w:val="24"/>
            <w:lang w:val="en-AU"/>
          </w:rPr>
          <w:tab/>
        </w:r>
        <w:r w:rsidR="004147AE" w:rsidRPr="008175AE">
          <w:rPr>
            <w:rStyle w:val="Hyperlink"/>
          </w:rPr>
          <w:t>Grant</w:t>
        </w:r>
        <w:r w:rsidR="003A6EFA">
          <w:rPr>
            <w:rStyle w:val="Hyperlink"/>
          </w:rPr>
          <w:t xml:space="preserve"> </w:t>
        </w:r>
        <w:r w:rsidR="004147AE" w:rsidRPr="008175AE">
          <w:rPr>
            <w:rStyle w:val="Hyperlink"/>
          </w:rPr>
          <w:t>Funding</w:t>
        </w:r>
        <w:r w:rsidR="003A6EFA">
          <w:rPr>
            <w:rStyle w:val="Hyperlink"/>
          </w:rPr>
          <w:t xml:space="preserve"> </w:t>
        </w:r>
        <w:r w:rsidR="004147AE" w:rsidRPr="008175AE">
          <w:rPr>
            <w:rStyle w:val="Hyperlink"/>
          </w:rPr>
          <w:t>and</w:t>
        </w:r>
        <w:r w:rsidR="003A6EFA">
          <w:rPr>
            <w:rStyle w:val="Hyperlink"/>
          </w:rPr>
          <w:t xml:space="preserve"> </w:t>
        </w:r>
        <w:r w:rsidR="004147AE" w:rsidRPr="008175AE">
          <w:rPr>
            <w:rStyle w:val="Hyperlink"/>
          </w:rPr>
          <w:t>Co</w:t>
        </w:r>
        <w:r w:rsidR="004147AE" w:rsidRPr="008175AE">
          <w:rPr>
            <w:rStyle w:val="Hyperlink"/>
            <w:rFonts w:ascii="Cambria Math" w:hAnsi="Cambria Math" w:cs="Cambria Math"/>
          </w:rPr>
          <w:t>‑</w:t>
        </w:r>
        <w:r w:rsidR="004147AE" w:rsidRPr="008175AE">
          <w:rPr>
            <w:rStyle w:val="Hyperlink"/>
          </w:rPr>
          <w:t>Contribution</w:t>
        </w:r>
        <w:r w:rsidR="004147AE">
          <w:rPr>
            <w:webHidden/>
          </w:rPr>
          <w:tab/>
        </w:r>
        <w:r w:rsidR="004147AE">
          <w:rPr>
            <w:webHidden/>
            <w:color w:val="2B579A"/>
            <w:shd w:val="clear" w:color="auto" w:fill="E6E6E6"/>
          </w:rPr>
          <w:fldChar w:fldCharType="begin"/>
        </w:r>
        <w:r w:rsidR="004147AE">
          <w:rPr>
            <w:webHidden/>
          </w:rPr>
          <w:instrText xml:space="preserve"> PAGEREF _Toc127971368 \h </w:instrText>
        </w:r>
        <w:r w:rsidR="004147AE">
          <w:rPr>
            <w:webHidden/>
            <w:color w:val="2B579A"/>
            <w:shd w:val="clear" w:color="auto" w:fill="E6E6E6"/>
          </w:rPr>
        </w:r>
        <w:r w:rsidR="004147AE">
          <w:rPr>
            <w:webHidden/>
            <w:color w:val="2B579A"/>
            <w:shd w:val="clear" w:color="auto" w:fill="E6E6E6"/>
          </w:rPr>
          <w:fldChar w:fldCharType="separate"/>
        </w:r>
        <w:r w:rsidR="004147AE">
          <w:rPr>
            <w:webHidden/>
          </w:rPr>
          <w:t>5</w:t>
        </w:r>
        <w:r w:rsidR="004147AE">
          <w:rPr>
            <w:webHidden/>
            <w:color w:val="2B579A"/>
            <w:shd w:val="clear" w:color="auto" w:fill="E6E6E6"/>
          </w:rPr>
          <w:fldChar w:fldCharType="end"/>
        </w:r>
      </w:hyperlink>
    </w:p>
    <w:p w14:paraId="47EA6DBF" w14:textId="6CCC10AA" w:rsidR="004147AE" w:rsidRDefault="00000000" w:rsidP="003A6EFA">
      <w:pPr>
        <w:pStyle w:val="TOC2"/>
        <w:rPr>
          <w:rFonts w:asciiTheme="minorHAnsi" w:eastAsiaTheme="minorEastAsia" w:hAnsiTheme="minorHAnsi" w:cstheme="minorBidi"/>
          <w:sz w:val="24"/>
          <w:szCs w:val="24"/>
        </w:rPr>
      </w:pPr>
      <w:hyperlink w:anchor="_Toc127971369" w:history="1">
        <w:r w:rsidR="004147AE" w:rsidRPr="008175AE">
          <w:rPr>
            <w:rStyle w:val="Hyperlink"/>
          </w:rPr>
          <w:t>4.1</w:t>
        </w:r>
        <w:r w:rsidR="004147AE">
          <w:rPr>
            <w:rFonts w:asciiTheme="minorHAnsi" w:eastAsiaTheme="minorEastAsia" w:hAnsiTheme="minorHAnsi" w:cstheme="minorBidi"/>
            <w:sz w:val="24"/>
            <w:szCs w:val="24"/>
          </w:rPr>
          <w:tab/>
        </w:r>
        <w:r w:rsidR="004147AE" w:rsidRPr="008175AE">
          <w:rPr>
            <w:rStyle w:val="Hyperlink"/>
          </w:rPr>
          <w:t>Co-Contribution</w:t>
        </w:r>
        <w:r w:rsidR="004147AE">
          <w:rPr>
            <w:webHidden/>
          </w:rPr>
          <w:tab/>
        </w:r>
        <w:r w:rsidR="004147AE">
          <w:rPr>
            <w:webHidden/>
            <w:color w:val="2B579A"/>
            <w:shd w:val="clear" w:color="auto" w:fill="E6E6E6"/>
          </w:rPr>
          <w:fldChar w:fldCharType="begin"/>
        </w:r>
        <w:r w:rsidR="004147AE">
          <w:rPr>
            <w:webHidden/>
          </w:rPr>
          <w:instrText xml:space="preserve"> PAGEREF _Toc127971369 \h </w:instrText>
        </w:r>
        <w:r w:rsidR="004147AE">
          <w:rPr>
            <w:webHidden/>
            <w:color w:val="2B579A"/>
            <w:shd w:val="clear" w:color="auto" w:fill="E6E6E6"/>
          </w:rPr>
        </w:r>
        <w:r w:rsidR="004147AE">
          <w:rPr>
            <w:webHidden/>
            <w:color w:val="2B579A"/>
            <w:shd w:val="clear" w:color="auto" w:fill="E6E6E6"/>
          </w:rPr>
          <w:fldChar w:fldCharType="separate"/>
        </w:r>
        <w:r w:rsidR="004147AE">
          <w:rPr>
            <w:webHidden/>
          </w:rPr>
          <w:t>6</w:t>
        </w:r>
        <w:r w:rsidR="004147AE">
          <w:rPr>
            <w:webHidden/>
            <w:color w:val="2B579A"/>
            <w:shd w:val="clear" w:color="auto" w:fill="E6E6E6"/>
          </w:rPr>
          <w:fldChar w:fldCharType="end"/>
        </w:r>
      </w:hyperlink>
    </w:p>
    <w:p w14:paraId="07811D79" w14:textId="4DD69F13" w:rsidR="004147AE" w:rsidRDefault="00000000" w:rsidP="003A6EFA">
      <w:pPr>
        <w:pStyle w:val="TOC2"/>
        <w:rPr>
          <w:rFonts w:asciiTheme="minorHAnsi" w:eastAsiaTheme="minorEastAsia" w:hAnsiTheme="minorHAnsi" w:cstheme="minorBidi"/>
          <w:sz w:val="24"/>
          <w:szCs w:val="24"/>
        </w:rPr>
      </w:pPr>
      <w:hyperlink w:anchor="_Toc127971370" w:history="1">
        <w:r w:rsidR="004147AE" w:rsidRPr="008175AE">
          <w:rPr>
            <w:rStyle w:val="Hyperlink"/>
          </w:rPr>
          <w:t>4.2</w:t>
        </w:r>
        <w:r w:rsidR="004147AE">
          <w:rPr>
            <w:rFonts w:asciiTheme="minorHAnsi" w:eastAsiaTheme="minorEastAsia" w:hAnsiTheme="minorHAnsi" w:cstheme="minorBidi"/>
            <w:sz w:val="24"/>
            <w:szCs w:val="24"/>
          </w:rPr>
          <w:tab/>
        </w:r>
        <w:r w:rsidR="004147AE" w:rsidRPr="008175AE">
          <w:rPr>
            <w:rStyle w:val="Hyperlink"/>
          </w:rPr>
          <w:t>Other</w:t>
        </w:r>
        <w:r w:rsidR="003A6EFA">
          <w:rPr>
            <w:rStyle w:val="Hyperlink"/>
          </w:rPr>
          <w:t xml:space="preserve"> </w:t>
        </w:r>
        <w:r w:rsidR="004147AE" w:rsidRPr="008175AE">
          <w:rPr>
            <w:rStyle w:val="Hyperlink"/>
          </w:rPr>
          <w:t>Conditions</w:t>
        </w:r>
        <w:r w:rsidR="003A6EFA">
          <w:rPr>
            <w:rStyle w:val="Hyperlink"/>
          </w:rPr>
          <w:t xml:space="preserve"> </w:t>
        </w:r>
        <w:r w:rsidR="004147AE" w:rsidRPr="008175AE">
          <w:rPr>
            <w:rStyle w:val="Hyperlink"/>
          </w:rPr>
          <w:t>of</w:t>
        </w:r>
        <w:r w:rsidR="003A6EFA">
          <w:rPr>
            <w:rStyle w:val="Hyperlink"/>
          </w:rPr>
          <w:t xml:space="preserve"> </w:t>
        </w:r>
        <w:r w:rsidR="004147AE" w:rsidRPr="008175AE">
          <w:rPr>
            <w:rStyle w:val="Hyperlink"/>
          </w:rPr>
          <w:t>Applying</w:t>
        </w:r>
        <w:r w:rsidR="004147AE">
          <w:rPr>
            <w:webHidden/>
          </w:rPr>
          <w:tab/>
        </w:r>
        <w:r w:rsidR="004147AE">
          <w:rPr>
            <w:webHidden/>
            <w:color w:val="2B579A"/>
            <w:shd w:val="clear" w:color="auto" w:fill="E6E6E6"/>
          </w:rPr>
          <w:fldChar w:fldCharType="begin"/>
        </w:r>
        <w:r w:rsidR="004147AE">
          <w:rPr>
            <w:webHidden/>
          </w:rPr>
          <w:instrText xml:space="preserve"> PAGEREF _Toc127971370 \h </w:instrText>
        </w:r>
        <w:r w:rsidR="004147AE">
          <w:rPr>
            <w:webHidden/>
            <w:color w:val="2B579A"/>
            <w:shd w:val="clear" w:color="auto" w:fill="E6E6E6"/>
          </w:rPr>
        </w:r>
        <w:r w:rsidR="004147AE">
          <w:rPr>
            <w:webHidden/>
            <w:color w:val="2B579A"/>
            <w:shd w:val="clear" w:color="auto" w:fill="E6E6E6"/>
          </w:rPr>
          <w:fldChar w:fldCharType="separate"/>
        </w:r>
        <w:r w:rsidR="004147AE">
          <w:rPr>
            <w:webHidden/>
          </w:rPr>
          <w:t>6</w:t>
        </w:r>
        <w:r w:rsidR="004147AE">
          <w:rPr>
            <w:webHidden/>
            <w:color w:val="2B579A"/>
            <w:shd w:val="clear" w:color="auto" w:fill="E6E6E6"/>
          </w:rPr>
          <w:fldChar w:fldCharType="end"/>
        </w:r>
      </w:hyperlink>
    </w:p>
    <w:p w14:paraId="7F545058" w14:textId="76514A24" w:rsidR="004147AE" w:rsidRDefault="00000000" w:rsidP="003A6EFA">
      <w:pPr>
        <w:pStyle w:val="TOC1"/>
        <w:rPr>
          <w:rFonts w:asciiTheme="minorHAnsi" w:eastAsiaTheme="minorEastAsia" w:hAnsiTheme="minorHAnsi" w:cstheme="minorBidi"/>
          <w:sz w:val="24"/>
          <w:szCs w:val="24"/>
          <w:lang w:val="en-AU"/>
        </w:rPr>
      </w:pPr>
      <w:hyperlink w:anchor="_Toc127971371" w:history="1">
        <w:r w:rsidR="004147AE" w:rsidRPr="008175AE">
          <w:rPr>
            <w:rStyle w:val="Hyperlink"/>
          </w:rPr>
          <w:t>5</w:t>
        </w:r>
        <w:r w:rsidR="004147AE">
          <w:rPr>
            <w:rFonts w:asciiTheme="minorHAnsi" w:eastAsiaTheme="minorEastAsia" w:hAnsiTheme="minorHAnsi" w:cstheme="minorBidi"/>
            <w:sz w:val="24"/>
            <w:szCs w:val="24"/>
            <w:lang w:val="en-AU"/>
          </w:rPr>
          <w:tab/>
        </w:r>
        <w:r w:rsidR="004147AE" w:rsidRPr="008175AE">
          <w:rPr>
            <w:rStyle w:val="Hyperlink"/>
          </w:rPr>
          <w:t>Application</w:t>
        </w:r>
        <w:r w:rsidR="003A6EFA">
          <w:rPr>
            <w:rStyle w:val="Hyperlink"/>
          </w:rPr>
          <w:t xml:space="preserve"> </w:t>
        </w:r>
        <w:r w:rsidR="004147AE" w:rsidRPr="008175AE">
          <w:rPr>
            <w:rStyle w:val="Hyperlink"/>
          </w:rPr>
          <w:t>Process</w:t>
        </w:r>
        <w:r w:rsidR="004147AE">
          <w:rPr>
            <w:webHidden/>
          </w:rPr>
          <w:tab/>
        </w:r>
        <w:r w:rsidR="004147AE">
          <w:rPr>
            <w:webHidden/>
            <w:color w:val="2B579A"/>
            <w:shd w:val="clear" w:color="auto" w:fill="E6E6E6"/>
          </w:rPr>
          <w:fldChar w:fldCharType="begin"/>
        </w:r>
        <w:r w:rsidR="004147AE">
          <w:rPr>
            <w:webHidden/>
          </w:rPr>
          <w:instrText xml:space="preserve"> PAGEREF _Toc127971371 \h </w:instrText>
        </w:r>
        <w:r w:rsidR="004147AE">
          <w:rPr>
            <w:webHidden/>
            <w:color w:val="2B579A"/>
            <w:shd w:val="clear" w:color="auto" w:fill="E6E6E6"/>
          </w:rPr>
        </w:r>
        <w:r w:rsidR="004147AE">
          <w:rPr>
            <w:webHidden/>
            <w:color w:val="2B579A"/>
            <w:shd w:val="clear" w:color="auto" w:fill="E6E6E6"/>
          </w:rPr>
          <w:fldChar w:fldCharType="separate"/>
        </w:r>
        <w:r w:rsidR="004147AE">
          <w:rPr>
            <w:webHidden/>
          </w:rPr>
          <w:t>6</w:t>
        </w:r>
        <w:r w:rsidR="004147AE">
          <w:rPr>
            <w:webHidden/>
            <w:color w:val="2B579A"/>
            <w:shd w:val="clear" w:color="auto" w:fill="E6E6E6"/>
          </w:rPr>
          <w:fldChar w:fldCharType="end"/>
        </w:r>
      </w:hyperlink>
    </w:p>
    <w:p w14:paraId="609B324F" w14:textId="16830AAD" w:rsidR="004147AE" w:rsidRDefault="00000000" w:rsidP="003A6EFA">
      <w:pPr>
        <w:pStyle w:val="TOC2"/>
        <w:rPr>
          <w:rFonts w:asciiTheme="minorHAnsi" w:eastAsiaTheme="minorEastAsia" w:hAnsiTheme="minorHAnsi" w:cstheme="minorBidi"/>
          <w:sz w:val="24"/>
          <w:szCs w:val="24"/>
        </w:rPr>
      </w:pPr>
      <w:hyperlink w:anchor="_Toc127971372" w:history="1">
        <w:r w:rsidR="004147AE" w:rsidRPr="008175AE">
          <w:rPr>
            <w:rStyle w:val="Hyperlink"/>
          </w:rPr>
          <w:t>5.1</w:t>
        </w:r>
        <w:r w:rsidR="004147AE">
          <w:rPr>
            <w:rFonts w:asciiTheme="minorHAnsi" w:eastAsiaTheme="minorEastAsia" w:hAnsiTheme="minorHAnsi" w:cstheme="minorBidi"/>
            <w:sz w:val="24"/>
            <w:szCs w:val="24"/>
          </w:rPr>
          <w:tab/>
        </w:r>
        <w:r w:rsidR="004147AE" w:rsidRPr="008175AE">
          <w:rPr>
            <w:rStyle w:val="Hyperlink"/>
          </w:rPr>
          <w:t>Prepare</w:t>
        </w:r>
        <w:r w:rsidR="003A6EFA">
          <w:rPr>
            <w:rStyle w:val="Hyperlink"/>
          </w:rPr>
          <w:t xml:space="preserve"> </w:t>
        </w:r>
        <w:r w:rsidR="004147AE" w:rsidRPr="008175AE">
          <w:rPr>
            <w:rStyle w:val="Hyperlink"/>
          </w:rPr>
          <w:t>an</w:t>
        </w:r>
        <w:r w:rsidR="003A6EFA">
          <w:rPr>
            <w:rStyle w:val="Hyperlink"/>
          </w:rPr>
          <w:t xml:space="preserve"> </w:t>
        </w:r>
        <w:r w:rsidR="004147AE" w:rsidRPr="008175AE">
          <w:rPr>
            <w:rStyle w:val="Hyperlink"/>
          </w:rPr>
          <w:t>Application</w:t>
        </w:r>
        <w:r w:rsidR="004147AE">
          <w:rPr>
            <w:webHidden/>
          </w:rPr>
          <w:tab/>
        </w:r>
        <w:r w:rsidR="004147AE">
          <w:rPr>
            <w:webHidden/>
            <w:color w:val="2B579A"/>
            <w:shd w:val="clear" w:color="auto" w:fill="E6E6E6"/>
          </w:rPr>
          <w:fldChar w:fldCharType="begin"/>
        </w:r>
        <w:r w:rsidR="004147AE">
          <w:rPr>
            <w:webHidden/>
          </w:rPr>
          <w:instrText xml:space="preserve"> PAGEREF _Toc127971372 \h </w:instrText>
        </w:r>
        <w:r w:rsidR="004147AE">
          <w:rPr>
            <w:webHidden/>
            <w:color w:val="2B579A"/>
            <w:shd w:val="clear" w:color="auto" w:fill="E6E6E6"/>
          </w:rPr>
        </w:r>
        <w:r w:rsidR="004147AE">
          <w:rPr>
            <w:webHidden/>
            <w:color w:val="2B579A"/>
            <w:shd w:val="clear" w:color="auto" w:fill="E6E6E6"/>
          </w:rPr>
          <w:fldChar w:fldCharType="separate"/>
        </w:r>
        <w:r w:rsidR="004147AE">
          <w:rPr>
            <w:webHidden/>
          </w:rPr>
          <w:t>6</w:t>
        </w:r>
        <w:r w:rsidR="004147AE">
          <w:rPr>
            <w:webHidden/>
            <w:color w:val="2B579A"/>
            <w:shd w:val="clear" w:color="auto" w:fill="E6E6E6"/>
          </w:rPr>
          <w:fldChar w:fldCharType="end"/>
        </w:r>
      </w:hyperlink>
    </w:p>
    <w:p w14:paraId="3CE5E1BB" w14:textId="510DC791" w:rsidR="004147AE" w:rsidRDefault="00000000" w:rsidP="003A6EFA">
      <w:pPr>
        <w:pStyle w:val="TOC2"/>
        <w:rPr>
          <w:rFonts w:asciiTheme="minorHAnsi" w:eastAsiaTheme="minorEastAsia" w:hAnsiTheme="minorHAnsi" w:cstheme="minorBidi"/>
          <w:sz w:val="24"/>
          <w:szCs w:val="24"/>
        </w:rPr>
      </w:pPr>
      <w:hyperlink w:anchor="_Toc127971373" w:history="1">
        <w:r w:rsidR="004147AE" w:rsidRPr="008175AE">
          <w:rPr>
            <w:rStyle w:val="Hyperlink"/>
          </w:rPr>
          <w:t>5.2</w:t>
        </w:r>
        <w:r w:rsidR="004147AE">
          <w:rPr>
            <w:rFonts w:asciiTheme="minorHAnsi" w:eastAsiaTheme="minorEastAsia" w:hAnsiTheme="minorHAnsi" w:cstheme="minorBidi"/>
            <w:sz w:val="24"/>
            <w:szCs w:val="24"/>
          </w:rPr>
          <w:tab/>
        </w:r>
        <w:r w:rsidR="004147AE" w:rsidRPr="008175AE">
          <w:rPr>
            <w:rStyle w:val="Hyperlink"/>
          </w:rPr>
          <w:t>Open</w:t>
        </w:r>
        <w:r w:rsidR="003A6EFA">
          <w:rPr>
            <w:rStyle w:val="Hyperlink"/>
          </w:rPr>
          <w:t xml:space="preserve"> </w:t>
        </w:r>
        <w:r w:rsidR="004147AE" w:rsidRPr="008175AE">
          <w:rPr>
            <w:rStyle w:val="Hyperlink"/>
          </w:rPr>
          <w:t>and</w:t>
        </w:r>
        <w:r w:rsidR="003A6EFA">
          <w:rPr>
            <w:rStyle w:val="Hyperlink"/>
          </w:rPr>
          <w:t xml:space="preserve"> </w:t>
        </w:r>
        <w:r w:rsidR="004147AE" w:rsidRPr="008175AE">
          <w:rPr>
            <w:rStyle w:val="Hyperlink"/>
          </w:rPr>
          <w:t>Close</w:t>
        </w:r>
        <w:r w:rsidR="003A6EFA">
          <w:rPr>
            <w:rStyle w:val="Hyperlink"/>
          </w:rPr>
          <w:t xml:space="preserve"> </w:t>
        </w:r>
        <w:r w:rsidR="004147AE" w:rsidRPr="008175AE">
          <w:rPr>
            <w:rStyle w:val="Hyperlink"/>
          </w:rPr>
          <w:t>Dates</w:t>
        </w:r>
        <w:r w:rsidR="004147AE">
          <w:rPr>
            <w:webHidden/>
          </w:rPr>
          <w:tab/>
        </w:r>
        <w:r w:rsidR="004147AE">
          <w:rPr>
            <w:webHidden/>
            <w:color w:val="2B579A"/>
            <w:shd w:val="clear" w:color="auto" w:fill="E6E6E6"/>
          </w:rPr>
          <w:fldChar w:fldCharType="begin"/>
        </w:r>
        <w:r w:rsidR="004147AE">
          <w:rPr>
            <w:webHidden/>
          </w:rPr>
          <w:instrText xml:space="preserve"> PAGEREF _Toc127971373 \h </w:instrText>
        </w:r>
        <w:r w:rsidR="004147AE">
          <w:rPr>
            <w:webHidden/>
            <w:color w:val="2B579A"/>
            <w:shd w:val="clear" w:color="auto" w:fill="E6E6E6"/>
          </w:rPr>
        </w:r>
        <w:r w:rsidR="004147AE">
          <w:rPr>
            <w:webHidden/>
            <w:color w:val="2B579A"/>
            <w:shd w:val="clear" w:color="auto" w:fill="E6E6E6"/>
          </w:rPr>
          <w:fldChar w:fldCharType="separate"/>
        </w:r>
        <w:r w:rsidR="004147AE">
          <w:rPr>
            <w:webHidden/>
          </w:rPr>
          <w:t>6</w:t>
        </w:r>
        <w:r w:rsidR="004147AE">
          <w:rPr>
            <w:webHidden/>
            <w:color w:val="2B579A"/>
            <w:shd w:val="clear" w:color="auto" w:fill="E6E6E6"/>
          </w:rPr>
          <w:fldChar w:fldCharType="end"/>
        </w:r>
      </w:hyperlink>
    </w:p>
    <w:p w14:paraId="5A11A563" w14:textId="618FBAAF" w:rsidR="004147AE" w:rsidRDefault="00000000" w:rsidP="003A6EFA">
      <w:pPr>
        <w:pStyle w:val="TOC2"/>
        <w:rPr>
          <w:rFonts w:asciiTheme="minorHAnsi" w:eastAsiaTheme="minorEastAsia" w:hAnsiTheme="minorHAnsi" w:cstheme="minorBidi"/>
          <w:sz w:val="24"/>
          <w:szCs w:val="24"/>
        </w:rPr>
      </w:pPr>
      <w:hyperlink w:anchor="_Toc127971374" w:history="1">
        <w:r w:rsidR="004147AE" w:rsidRPr="008175AE">
          <w:rPr>
            <w:rStyle w:val="Hyperlink"/>
          </w:rPr>
          <w:t>5.3</w:t>
        </w:r>
        <w:r w:rsidR="004147AE">
          <w:rPr>
            <w:rFonts w:asciiTheme="minorHAnsi" w:eastAsiaTheme="minorEastAsia" w:hAnsiTheme="minorHAnsi" w:cstheme="minorBidi"/>
            <w:sz w:val="24"/>
            <w:szCs w:val="24"/>
          </w:rPr>
          <w:tab/>
        </w:r>
        <w:r w:rsidR="004147AE" w:rsidRPr="008175AE">
          <w:rPr>
            <w:rStyle w:val="Hyperlink"/>
          </w:rPr>
          <w:t>Project</w:t>
        </w:r>
        <w:r w:rsidR="003A6EFA">
          <w:rPr>
            <w:rStyle w:val="Hyperlink"/>
          </w:rPr>
          <w:t xml:space="preserve"> </w:t>
        </w:r>
        <w:r w:rsidR="004147AE" w:rsidRPr="008175AE">
          <w:rPr>
            <w:rStyle w:val="Hyperlink"/>
          </w:rPr>
          <w:t>Plan</w:t>
        </w:r>
        <w:r w:rsidR="004147AE">
          <w:rPr>
            <w:webHidden/>
          </w:rPr>
          <w:tab/>
        </w:r>
        <w:r w:rsidR="004147AE">
          <w:rPr>
            <w:webHidden/>
            <w:color w:val="2B579A"/>
            <w:shd w:val="clear" w:color="auto" w:fill="E6E6E6"/>
          </w:rPr>
          <w:fldChar w:fldCharType="begin"/>
        </w:r>
        <w:r w:rsidR="004147AE">
          <w:rPr>
            <w:webHidden/>
          </w:rPr>
          <w:instrText xml:space="preserve"> PAGEREF _Toc127971374 \h </w:instrText>
        </w:r>
        <w:r w:rsidR="004147AE">
          <w:rPr>
            <w:webHidden/>
            <w:color w:val="2B579A"/>
            <w:shd w:val="clear" w:color="auto" w:fill="E6E6E6"/>
          </w:rPr>
        </w:r>
        <w:r w:rsidR="004147AE">
          <w:rPr>
            <w:webHidden/>
            <w:color w:val="2B579A"/>
            <w:shd w:val="clear" w:color="auto" w:fill="E6E6E6"/>
          </w:rPr>
          <w:fldChar w:fldCharType="separate"/>
        </w:r>
        <w:r w:rsidR="004147AE">
          <w:rPr>
            <w:webHidden/>
          </w:rPr>
          <w:t>7</w:t>
        </w:r>
        <w:r w:rsidR="004147AE">
          <w:rPr>
            <w:webHidden/>
            <w:color w:val="2B579A"/>
            <w:shd w:val="clear" w:color="auto" w:fill="E6E6E6"/>
          </w:rPr>
          <w:fldChar w:fldCharType="end"/>
        </w:r>
      </w:hyperlink>
    </w:p>
    <w:p w14:paraId="7202BABA" w14:textId="142EBDCF" w:rsidR="004147AE" w:rsidRDefault="00000000" w:rsidP="003A6EFA">
      <w:pPr>
        <w:pStyle w:val="TOC2"/>
        <w:rPr>
          <w:rFonts w:asciiTheme="minorHAnsi" w:eastAsiaTheme="minorEastAsia" w:hAnsiTheme="minorHAnsi" w:cstheme="minorBidi"/>
          <w:sz w:val="24"/>
          <w:szCs w:val="24"/>
        </w:rPr>
      </w:pPr>
      <w:hyperlink w:anchor="_Toc127971375" w:history="1">
        <w:r w:rsidR="004147AE" w:rsidRPr="008175AE">
          <w:rPr>
            <w:rStyle w:val="Hyperlink"/>
          </w:rPr>
          <w:t>5.4</w:t>
        </w:r>
        <w:r w:rsidR="004147AE">
          <w:rPr>
            <w:rFonts w:asciiTheme="minorHAnsi" w:eastAsiaTheme="minorEastAsia" w:hAnsiTheme="minorHAnsi" w:cstheme="minorBidi"/>
            <w:sz w:val="24"/>
            <w:szCs w:val="24"/>
          </w:rPr>
          <w:tab/>
        </w:r>
        <w:r w:rsidR="004147AE" w:rsidRPr="008175AE">
          <w:rPr>
            <w:rStyle w:val="Hyperlink"/>
          </w:rPr>
          <w:t>Evidence</w:t>
        </w:r>
        <w:r w:rsidR="003A6EFA">
          <w:rPr>
            <w:rStyle w:val="Hyperlink"/>
          </w:rPr>
          <w:t xml:space="preserve"> </w:t>
        </w:r>
        <w:r w:rsidR="004147AE" w:rsidRPr="008175AE">
          <w:rPr>
            <w:rStyle w:val="Hyperlink"/>
          </w:rPr>
          <w:t>of</w:t>
        </w:r>
        <w:r w:rsidR="003A6EFA">
          <w:rPr>
            <w:rStyle w:val="Hyperlink"/>
          </w:rPr>
          <w:t xml:space="preserve"> </w:t>
        </w:r>
        <w:r w:rsidR="004147AE" w:rsidRPr="008175AE">
          <w:rPr>
            <w:rStyle w:val="Hyperlink"/>
          </w:rPr>
          <w:t>Co</w:t>
        </w:r>
        <w:r w:rsidR="004147AE" w:rsidRPr="008175AE">
          <w:rPr>
            <w:rStyle w:val="Hyperlink"/>
            <w:rFonts w:ascii="Cambria Math" w:hAnsi="Cambria Math" w:cs="Cambria Math"/>
          </w:rPr>
          <w:t>‑</w:t>
        </w:r>
        <w:r w:rsidR="004147AE" w:rsidRPr="008175AE">
          <w:rPr>
            <w:rStyle w:val="Hyperlink"/>
          </w:rPr>
          <w:t>Contribution</w:t>
        </w:r>
        <w:r w:rsidR="004147AE">
          <w:rPr>
            <w:webHidden/>
          </w:rPr>
          <w:tab/>
        </w:r>
        <w:r w:rsidR="004147AE">
          <w:rPr>
            <w:webHidden/>
            <w:color w:val="2B579A"/>
            <w:shd w:val="clear" w:color="auto" w:fill="E6E6E6"/>
          </w:rPr>
          <w:fldChar w:fldCharType="begin"/>
        </w:r>
        <w:r w:rsidR="004147AE">
          <w:rPr>
            <w:webHidden/>
          </w:rPr>
          <w:instrText xml:space="preserve"> PAGEREF _Toc127971375 \h </w:instrText>
        </w:r>
        <w:r w:rsidR="004147AE">
          <w:rPr>
            <w:webHidden/>
            <w:color w:val="2B579A"/>
            <w:shd w:val="clear" w:color="auto" w:fill="E6E6E6"/>
          </w:rPr>
        </w:r>
        <w:r w:rsidR="004147AE">
          <w:rPr>
            <w:webHidden/>
            <w:color w:val="2B579A"/>
            <w:shd w:val="clear" w:color="auto" w:fill="E6E6E6"/>
          </w:rPr>
          <w:fldChar w:fldCharType="separate"/>
        </w:r>
        <w:r w:rsidR="004147AE">
          <w:rPr>
            <w:webHidden/>
          </w:rPr>
          <w:t>7</w:t>
        </w:r>
        <w:r w:rsidR="004147AE">
          <w:rPr>
            <w:webHidden/>
            <w:color w:val="2B579A"/>
            <w:shd w:val="clear" w:color="auto" w:fill="E6E6E6"/>
          </w:rPr>
          <w:fldChar w:fldCharType="end"/>
        </w:r>
      </w:hyperlink>
    </w:p>
    <w:p w14:paraId="6DC263C2" w14:textId="0CFE3131" w:rsidR="004147AE" w:rsidRDefault="00000000" w:rsidP="003A6EFA">
      <w:pPr>
        <w:pStyle w:val="TOC2"/>
        <w:rPr>
          <w:rFonts w:asciiTheme="minorHAnsi" w:eastAsiaTheme="minorEastAsia" w:hAnsiTheme="minorHAnsi" w:cstheme="minorBidi"/>
          <w:sz w:val="24"/>
          <w:szCs w:val="24"/>
        </w:rPr>
      </w:pPr>
      <w:hyperlink w:anchor="_Toc127971376" w:history="1">
        <w:r w:rsidR="004147AE" w:rsidRPr="008175AE">
          <w:rPr>
            <w:rStyle w:val="Hyperlink"/>
          </w:rPr>
          <w:t>5.5</w:t>
        </w:r>
        <w:r w:rsidR="004147AE">
          <w:rPr>
            <w:rFonts w:asciiTheme="minorHAnsi" w:eastAsiaTheme="minorEastAsia" w:hAnsiTheme="minorHAnsi" w:cstheme="minorBidi"/>
            <w:sz w:val="24"/>
            <w:szCs w:val="24"/>
          </w:rPr>
          <w:tab/>
        </w:r>
        <w:r w:rsidR="004147AE" w:rsidRPr="008175AE">
          <w:rPr>
            <w:rStyle w:val="Hyperlink"/>
          </w:rPr>
          <w:t>Evidence</w:t>
        </w:r>
        <w:r w:rsidR="003A6EFA">
          <w:rPr>
            <w:rStyle w:val="Hyperlink"/>
          </w:rPr>
          <w:t xml:space="preserve"> </w:t>
        </w:r>
        <w:r w:rsidR="004147AE" w:rsidRPr="008175AE">
          <w:rPr>
            <w:rStyle w:val="Hyperlink"/>
          </w:rPr>
          <w:t>of</w:t>
        </w:r>
        <w:r w:rsidR="003A6EFA">
          <w:rPr>
            <w:rStyle w:val="Hyperlink"/>
          </w:rPr>
          <w:t xml:space="preserve"> </w:t>
        </w:r>
        <w:r w:rsidR="004147AE" w:rsidRPr="008175AE">
          <w:rPr>
            <w:rStyle w:val="Hyperlink"/>
          </w:rPr>
          <w:t>Financial</w:t>
        </w:r>
        <w:r w:rsidR="003A6EFA">
          <w:rPr>
            <w:rStyle w:val="Hyperlink"/>
          </w:rPr>
          <w:t xml:space="preserve"> </w:t>
        </w:r>
        <w:r w:rsidR="004147AE" w:rsidRPr="008175AE">
          <w:rPr>
            <w:rStyle w:val="Hyperlink"/>
          </w:rPr>
          <w:t>Records</w:t>
        </w:r>
        <w:r w:rsidR="004147AE">
          <w:rPr>
            <w:webHidden/>
          </w:rPr>
          <w:tab/>
        </w:r>
        <w:r w:rsidR="004147AE">
          <w:rPr>
            <w:webHidden/>
            <w:color w:val="2B579A"/>
            <w:shd w:val="clear" w:color="auto" w:fill="E6E6E6"/>
          </w:rPr>
          <w:fldChar w:fldCharType="begin"/>
        </w:r>
        <w:r w:rsidR="004147AE">
          <w:rPr>
            <w:webHidden/>
          </w:rPr>
          <w:instrText xml:space="preserve"> PAGEREF _Toc127971376 \h </w:instrText>
        </w:r>
        <w:r w:rsidR="004147AE">
          <w:rPr>
            <w:webHidden/>
            <w:color w:val="2B579A"/>
            <w:shd w:val="clear" w:color="auto" w:fill="E6E6E6"/>
          </w:rPr>
        </w:r>
        <w:r w:rsidR="004147AE">
          <w:rPr>
            <w:webHidden/>
            <w:color w:val="2B579A"/>
            <w:shd w:val="clear" w:color="auto" w:fill="E6E6E6"/>
          </w:rPr>
          <w:fldChar w:fldCharType="separate"/>
        </w:r>
        <w:r w:rsidR="004147AE">
          <w:rPr>
            <w:webHidden/>
          </w:rPr>
          <w:t>7</w:t>
        </w:r>
        <w:r w:rsidR="004147AE">
          <w:rPr>
            <w:webHidden/>
            <w:color w:val="2B579A"/>
            <w:shd w:val="clear" w:color="auto" w:fill="E6E6E6"/>
          </w:rPr>
          <w:fldChar w:fldCharType="end"/>
        </w:r>
      </w:hyperlink>
    </w:p>
    <w:p w14:paraId="557A02C9" w14:textId="583E87E7" w:rsidR="004147AE" w:rsidRDefault="00000000" w:rsidP="003A6EFA">
      <w:pPr>
        <w:pStyle w:val="TOC1"/>
        <w:rPr>
          <w:rFonts w:asciiTheme="minorHAnsi" w:eastAsiaTheme="minorEastAsia" w:hAnsiTheme="minorHAnsi" w:cstheme="minorBidi"/>
          <w:sz w:val="24"/>
          <w:szCs w:val="24"/>
          <w:lang w:val="en-AU"/>
        </w:rPr>
      </w:pPr>
      <w:hyperlink w:anchor="_Toc127971377" w:history="1">
        <w:r w:rsidR="004147AE" w:rsidRPr="008175AE">
          <w:rPr>
            <w:rStyle w:val="Hyperlink"/>
          </w:rPr>
          <w:t>6</w:t>
        </w:r>
        <w:r w:rsidR="004147AE">
          <w:rPr>
            <w:rFonts w:asciiTheme="minorHAnsi" w:eastAsiaTheme="minorEastAsia" w:hAnsiTheme="minorHAnsi" w:cstheme="minorBidi"/>
            <w:sz w:val="24"/>
            <w:szCs w:val="24"/>
            <w:lang w:val="en-AU"/>
          </w:rPr>
          <w:tab/>
        </w:r>
        <w:r w:rsidR="004147AE" w:rsidRPr="008175AE">
          <w:rPr>
            <w:rStyle w:val="Hyperlink"/>
          </w:rPr>
          <w:t>Assessment</w:t>
        </w:r>
        <w:r w:rsidR="003A6EFA">
          <w:rPr>
            <w:rStyle w:val="Hyperlink"/>
          </w:rPr>
          <w:t xml:space="preserve"> </w:t>
        </w:r>
        <w:r w:rsidR="004147AE" w:rsidRPr="008175AE">
          <w:rPr>
            <w:rStyle w:val="Hyperlink"/>
          </w:rPr>
          <w:t>Process</w:t>
        </w:r>
        <w:r w:rsidR="004147AE">
          <w:rPr>
            <w:webHidden/>
          </w:rPr>
          <w:tab/>
        </w:r>
        <w:r w:rsidR="004147AE">
          <w:rPr>
            <w:webHidden/>
            <w:color w:val="2B579A"/>
            <w:shd w:val="clear" w:color="auto" w:fill="E6E6E6"/>
          </w:rPr>
          <w:fldChar w:fldCharType="begin"/>
        </w:r>
        <w:r w:rsidR="004147AE">
          <w:rPr>
            <w:webHidden/>
          </w:rPr>
          <w:instrText xml:space="preserve"> PAGEREF _Toc127971377 \h </w:instrText>
        </w:r>
        <w:r w:rsidR="004147AE">
          <w:rPr>
            <w:webHidden/>
            <w:color w:val="2B579A"/>
            <w:shd w:val="clear" w:color="auto" w:fill="E6E6E6"/>
          </w:rPr>
        </w:r>
        <w:r w:rsidR="004147AE">
          <w:rPr>
            <w:webHidden/>
            <w:color w:val="2B579A"/>
            <w:shd w:val="clear" w:color="auto" w:fill="E6E6E6"/>
          </w:rPr>
          <w:fldChar w:fldCharType="separate"/>
        </w:r>
        <w:r w:rsidR="004147AE">
          <w:rPr>
            <w:webHidden/>
          </w:rPr>
          <w:t>8</w:t>
        </w:r>
        <w:r w:rsidR="004147AE">
          <w:rPr>
            <w:webHidden/>
            <w:color w:val="2B579A"/>
            <w:shd w:val="clear" w:color="auto" w:fill="E6E6E6"/>
          </w:rPr>
          <w:fldChar w:fldCharType="end"/>
        </w:r>
      </w:hyperlink>
    </w:p>
    <w:p w14:paraId="44C9B5DB" w14:textId="34F465B5" w:rsidR="004147AE" w:rsidRDefault="00000000" w:rsidP="003A6EFA">
      <w:pPr>
        <w:pStyle w:val="TOC2"/>
        <w:rPr>
          <w:rFonts w:asciiTheme="minorHAnsi" w:eastAsiaTheme="minorEastAsia" w:hAnsiTheme="minorHAnsi" w:cstheme="minorBidi"/>
          <w:sz w:val="24"/>
          <w:szCs w:val="24"/>
        </w:rPr>
      </w:pPr>
      <w:hyperlink w:anchor="_Toc127971378" w:history="1">
        <w:r w:rsidR="004147AE" w:rsidRPr="008175AE">
          <w:rPr>
            <w:rStyle w:val="Hyperlink"/>
          </w:rPr>
          <w:t>6.1</w:t>
        </w:r>
        <w:r w:rsidR="004147AE">
          <w:rPr>
            <w:rFonts w:asciiTheme="minorHAnsi" w:eastAsiaTheme="minorEastAsia" w:hAnsiTheme="minorHAnsi" w:cstheme="minorBidi"/>
            <w:sz w:val="24"/>
            <w:szCs w:val="24"/>
          </w:rPr>
          <w:tab/>
        </w:r>
        <w:r w:rsidR="004147AE" w:rsidRPr="008175AE">
          <w:rPr>
            <w:rStyle w:val="Hyperlink"/>
          </w:rPr>
          <w:t>Assessment</w:t>
        </w:r>
        <w:r w:rsidR="003A6EFA">
          <w:rPr>
            <w:rStyle w:val="Hyperlink"/>
          </w:rPr>
          <w:t xml:space="preserve"> </w:t>
        </w:r>
        <w:r w:rsidR="004147AE" w:rsidRPr="008175AE">
          <w:rPr>
            <w:rStyle w:val="Hyperlink"/>
          </w:rPr>
          <w:t>Criteria</w:t>
        </w:r>
        <w:r w:rsidR="004147AE">
          <w:rPr>
            <w:webHidden/>
          </w:rPr>
          <w:tab/>
        </w:r>
        <w:r w:rsidR="004147AE">
          <w:rPr>
            <w:webHidden/>
            <w:color w:val="2B579A"/>
            <w:shd w:val="clear" w:color="auto" w:fill="E6E6E6"/>
          </w:rPr>
          <w:fldChar w:fldCharType="begin"/>
        </w:r>
        <w:r w:rsidR="004147AE">
          <w:rPr>
            <w:webHidden/>
          </w:rPr>
          <w:instrText xml:space="preserve"> PAGEREF _Toc127971378 \h </w:instrText>
        </w:r>
        <w:r w:rsidR="004147AE">
          <w:rPr>
            <w:webHidden/>
            <w:color w:val="2B579A"/>
            <w:shd w:val="clear" w:color="auto" w:fill="E6E6E6"/>
          </w:rPr>
        </w:r>
        <w:r w:rsidR="004147AE">
          <w:rPr>
            <w:webHidden/>
            <w:color w:val="2B579A"/>
            <w:shd w:val="clear" w:color="auto" w:fill="E6E6E6"/>
          </w:rPr>
          <w:fldChar w:fldCharType="separate"/>
        </w:r>
        <w:r w:rsidR="004147AE">
          <w:rPr>
            <w:webHidden/>
          </w:rPr>
          <w:t>8</w:t>
        </w:r>
        <w:r w:rsidR="004147AE">
          <w:rPr>
            <w:webHidden/>
            <w:color w:val="2B579A"/>
            <w:shd w:val="clear" w:color="auto" w:fill="E6E6E6"/>
          </w:rPr>
          <w:fldChar w:fldCharType="end"/>
        </w:r>
      </w:hyperlink>
    </w:p>
    <w:p w14:paraId="09526E6D" w14:textId="43476F95" w:rsidR="004147AE" w:rsidRDefault="00000000" w:rsidP="003A6EFA">
      <w:pPr>
        <w:pStyle w:val="TOC2"/>
        <w:rPr>
          <w:rFonts w:asciiTheme="minorHAnsi" w:eastAsiaTheme="minorEastAsia" w:hAnsiTheme="minorHAnsi" w:cstheme="minorBidi"/>
          <w:sz w:val="24"/>
          <w:szCs w:val="24"/>
        </w:rPr>
      </w:pPr>
      <w:hyperlink w:anchor="_Toc127971379" w:history="1">
        <w:r w:rsidR="004147AE" w:rsidRPr="008175AE">
          <w:rPr>
            <w:rStyle w:val="Hyperlink"/>
          </w:rPr>
          <w:t>6.2</w:t>
        </w:r>
        <w:r w:rsidR="004147AE">
          <w:rPr>
            <w:rFonts w:asciiTheme="minorHAnsi" w:eastAsiaTheme="minorEastAsia" w:hAnsiTheme="minorHAnsi" w:cstheme="minorBidi"/>
            <w:sz w:val="24"/>
            <w:szCs w:val="24"/>
          </w:rPr>
          <w:tab/>
        </w:r>
        <w:r w:rsidR="004147AE" w:rsidRPr="008175AE">
          <w:rPr>
            <w:rStyle w:val="Hyperlink"/>
          </w:rPr>
          <w:t>Approval</w:t>
        </w:r>
        <w:r w:rsidR="003A6EFA">
          <w:rPr>
            <w:rStyle w:val="Hyperlink"/>
          </w:rPr>
          <w:t xml:space="preserve"> </w:t>
        </w:r>
        <w:r w:rsidR="004147AE" w:rsidRPr="008175AE">
          <w:rPr>
            <w:rStyle w:val="Hyperlink"/>
          </w:rPr>
          <w:t>Process</w:t>
        </w:r>
        <w:r w:rsidR="004147AE">
          <w:rPr>
            <w:webHidden/>
          </w:rPr>
          <w:tab/>
        </w:r>
        <w:r w:rsidR="004147AE">
          <w:rPr>
            <w:webHidden/>
            <w:color w:val="2B579A"/>
            <w:shd w:val="clear" w:color="auto" w:fill="E6E6E6"/>
          </w:rPr>
          <w:fldChar w:fldCharType="begin"/>
        </w:r>
        <w:r w:rsidR="004147AE">
          <w:rPr>
            <w:webHidden/>
          </w:rPr>
          <w:instrText xml:space="preserve"> PAGEREF _Toc127971379 \h </w:instrText>
        </w:r>
        <w:r w:rsidR="004147AE">
          <w:rPr>
            <w:webHidden/>
            <w:color w:val="2B579A"/>
            <w:shd w:val="clear" w:color="auto" w:fill="E6E6E6"/>
          </w:rPr>
        </w:r>
        <w:r w:rsidR="004147AE">
          <w:rPr>
            <w:webHidden/>
            <w:color w:val="2B579A"/>
            <w:shd w:val="clear" w:color="auto" w:fill="E6E6E6"/>
          </w:rPr>
          <w:fldChar w:fldCharType="separate"/>
        </w:r>
        <w:r w:rsidR="004147AE">
          <w:rPr>
            <w:webHidden/>
          </w:rPr>
          <w:t>9</w:t>
        </w:r>
        <w:r w:rsidR="004147AE">
          <w:rPr>
            <w:webHidden/>
            <w:color w:val="2B579A"/>
            <w:shd w:val="clear" w:color="auto" w:fill="E6E6E6"/>
          </w:rPr>
          <w:fldChar w:fldCharType="end"/>
        </w:r>
      </w:hyperlink>
    </w:p>
    <w:p w14:paraId="3A62F33C" w14:textId="10FDB2B2" w:rsidR="004147AE" w:rsidRDefault="00000000" w:rsidP="003A6EFA">
      <w:pPr>
        <w:pStyle w:val="TOC2"/>
        <w:rPr>
          <w:rFonts w:asciiTheme="minorHAnsi" w:eastAsiaTheme="minorEastAsia" w:hAnsiTheme="minorHAnsi" w:cstheme="minorBidi"/>
          <w:sz w:val="24"/>
          <w:szCs w:val="24"/>
        </w:rPr>
      </w:pPr>
      <w:hyperlink w:anchor="_Toc127971380" w:history="1">
        <w:r w:rsidR="004147AE" w:rsidRPr="008175AE">
          <w:rPr>
            <w:rStyle w:val="Hyperlink"/>
          </w:rPr>
          <w:t>6.3</w:t>
        </w:r>
        <w:r w:rsidR="004147AE">
          <w:rPr>
            <w:rFonts w:asciiTheme="minorHAnsi" w:eastAsiaTheme="minorEastAsia" w:hAnsiTheme="minorHAnsi" w:cstheme="minorBidi"/>
            <w:sz w:val="24"/>
            <w:szCs w:val="24"/>
          </w:rPr>
          <w:tab/>
        </w:r>
        <w:r w:rsidR="004147AE" w:rsidRPr="008175AE">
          <w:rPr>
            <w:rStyle w:val="Hyperlink"/>
          </w:rPr>
          <w:t>Discretion</w:t>
        </w:r>
        <w:r w:rsidR="003A6EFA">
          <w:rPr>
            <w:rStyle w:val="Hyperlink"/>
          </w:rPr>
          <w:t xml:space="preserve"> </w:t>
        </w:r>
        <w:r w:rsidR="004147AE" w:rsidRPr="008175AE">
          <w:rPr>
            <w:rStyle w:val="Hyperlink"/>
          </w:rPr>
          <w:t>of</w:t>
        </w:r>
        <w:r w:rsidR="003A6EFA">
          <w:rPr>
            <w:rStyle w:val="Hyperlink"/>
          </w:rPr>
          <w:t xml:space="preserve"> </w:t>
        </w:r>
        <w:r w:rsidR="004147AE" w:rsidRPr="008175AE">
          <w:rPr>
            <w:rStyle w:val="Hyperlink"/>
          </w:rPr>
          <w:t>Decisions</w:t>
        </w:r>
        <w:r w:rsidR="004147AE">
          <w:rPr>
            <w:webHidden/>
          </w:rPr>
          <w:tab/>
        </w:r>
        <w:r w:rsidR="004147AE">
          <w:rPr>
            <w:webHidden/>
            <w:color w:val="2B579A"/>
            <w:shd w:val="clear" w:color="auto" w:fill="E6E6E6"/>
          </w:rPr>
          <w:fldChar w:fldCharType="begin"/>
        </w:r>
        <w:r w:rsidR="004147AE">
          <w:rPr>
            <w:webHidden/>
          </w:rPr>
          <w:instrText xml:space="preserve"> PAGEREF _Toc127971380 \h </w:instrText>
        </w:r>
        <w:r w:rsidR="004147AE">
          <w:rPr>
            <w:webHidden/>
            <w:color w:val="2B579A"/>
            <w:shd w:val="clear" w:color="auto" w:fill="E6E6E6"/>
          </w:rPr>
        </w:r>
        <w:r w:rsidR="004147AE">
          <w:rPr>
            <w:webHidden/>
            <w:color w:val="2B579A"/>
            <w:shd w:val="clear" w:color="auto" w:fill="E6E6E6"/>
          </w:rPr>
          <w:fldChar w:fldCharType="separate"/>
        </w:r>
        <w:r w:rsidR="004147AE">
          <w:rPr>
            <w:webHidden/>
          </w:rPr>
          <w:t>9</w:t>
        </w:r>
        <w:r w:rsidR="004147AE">
          <w:rPr>
            <w:webHidden/>
            <w:color w:val="2B579A"/>
            <w:shd w:val="clear" w:color="auto" w:fill="E6E6E6"/>
          </w:rPr>
          <w:fldChar w:fldCharType="end"/>
        </w:r>
      </w:hyperlink>
    </w:p>
    <w:p w14:paraId="011A2203" w14:textId="331A14D4" w:rsidR="004147AE" w:rsidRDefault="00000000" w:rsidP="003A6EFA">
      <w:pPr>
        <w:pStyle w:val="TOC2"/>
        <w:rPr>
          <w:rFonts w:asciiTheme="minorHAnsi" w:eastAsiaTheme="minorEastAsia" w:hAnsiTheme="minorHAnsi" w:cstheme="minorBidi"/>
          <w:sz w:val="24"/>
          <w:szCs w:val="24"/>
        </w:rPr>
      </w:pPr>
      <w:hyperlink w:anchor="_Toc127971381" w:history="1">
        <w:r w:rsidR="004147AE" w:rsidRPr="008175AE">
          <w:rPr>
            <w:rStyle w:val="Hyperlink"/>
          </w:rPr>
          <w:t>6.4</w:t>
        </w:r>
        <w:r w:rsidR="004147AE">
          <w:rPr>
            <w:rFonts w:asciiTheme="minorHAnsi" w:eastAsiaTheme="minorEastAsia" w:hAnsiTheme="minorHAnsi" w:cstheme="minorBidi"/>
            <w:sz w:val="24"/>
            <w:szCs w:val="24"/>
          </w:rPr>
          <w:tab/>
        </w:r>
        <w:r w:rsidR="004147AE" w:rsidRPr="008175AE">
          <w:rPr>
            <w:rStyle w:val="Hyperlink"/>
          </w:rPr>
          <w:t>Due</w:t>
        </w:r>
        <w:r w:rsidR="003A6EFA">
          <w:rPr>
            <w:rStyle w:val="Hyperlink"/>
          </w:rPr>
          <w:t xml:space="preserve"> </w:t>
        </w:r>
        <w:r w:rsidR="004147AE" w:rsidRPr="008175AE">
          <w:rPr>
            <w:rStyle w:val="Hyperlink"/>
          </w:rPr>
          <w:t>Diligence</w:t>
        </w:r>
        <w:r w:rsidR="003A6EFA">
          <w:rPr>
            <w:rStyle w:val="Hyperlink"/>
          </w:rPr>
          <w:t xml:space="preserve"> </w:t>
        </w:r>
        <w:r w:rsidR="004147AE" w:rsidRPr="008175AE">
          <w:rPr>
            <w:rStyle w:val="Hyperlink"/>
          </w:rPr>
          <w:t>Assessments</w:t>
        </w:r>
        <w:r w:rsidR="004147AE">
          <w:rPr>
            <w:webHidden/>
          </w:rPr>
          <w:tab/>
        </w:r>
        <w:r w:rsidR="004147AE">
          <w:rPr>
            <w:webHidden/>
            <w:color w:val="2B579A"/>
            <w:shd w:val="clear" w:color="auto" w:fill="E6E6E6"/>
          </w:rPr>
          <w:fldChar w:fldCharType="begin"/>
        </w:r>
        <w:r w:rsidR="004147AE">
          <w:rPr>
            <w:webHidden/>
          </w:rPr>
          <w:instrText xml:space="preserve"> PAGEREF _Toc127971381 \h </w:instrText>
        </w:r>
        <w:r w:rsidR="004147AE">
          <w:rPr>
            <w:webHidden/>
            <w:color w:val="2B579A"/>
            <w:shd w:val="clear" w:color="auto" w:fill="E6E6E6"/>
          </w:rPr>
        </w:r>
        <w:r w:rsidR="004147AE">
          <w:rPr>
            <w:webHidden/>
            <w:color w:val="2B579A"/>
            <w:shd w:val="clear" w:color="auto" w:fill="E6E6E6"/>
          </w:rPr>
          <w:fldChar w:fldCharType="separate"/>
        </w:r>
        <w:r w:rsidR="004147AE">
          <w:rPr>
            <w:webHidden/>
          </w:rPr>
          <w:t>9</w:t>
        </w:r>
        <w:r w:rsidR="004147AE">
          <w:rPr>
            <w:webHidden/>
            <w:color w:val="2B579A"/>
            <w:shd w:val="clear" w:color="auto" w:fill="E6E6E6"/>
          </w:rPr>
          <w:fldChar w:fldCharType="end"/>
        </w:r>
      </w:hyperlink>
    </w:p>
    <w:p w14:paraId="62977F11" w14:textId="663575BF" w:rsidR="004147AE" w:rsidRDefault="00000000" w:rsidP="003A6EFA">
      <w:pPr>
        <w:pStyle w:val="TOC3"/>
      </w:pPr>
      <w:hyperlink w:anchor="_Toc127971382" w:history="1">
        <w:r w:rsidR="004147AE" w:rsidRPr="008175AE">
          <w:rPr>
            <w:rStyle w:val="Hyperlink"/>
          </w:rPr>
          <w:t>6.4.1</w:t>
        </w:r>
        <w:r w:rsidR="004147AE">
          <w:tab/>
        </w:r>
        <w:r w:rsidR="004147AE" w:rsidRPr="008175AE">
          <w:rPr>
            <w:rStyle w:val="Hyperlink"/>
          </w:rPr>
          <w:t>Business</w:t>
        </w:r>
        <w:r w:rsidR="003A6EFA">
          <w:rPr>
            <w:rStyle w:val="Hyperlink"/>
          </w:rPr>
          <w:t xml:space="preserve"> </w:t>
        </w:r>
        <w:r w:rsidR="004147AE" w:rsidRPr="008175AE">
          <w:rPr>
            <w:rStyle w:val="Hyperlink"/>
          </w:rPr>
          <w:t>regulator</w:t>
        </w:r>
        <w:r w:rsidR="003A6EFA">
          <w:rPr>
            <w:rStyle w:val="Hyperlink"/>
          </w:rPr>
          <w:t xml:space="preserve"> </w:t>
        </w:r>
        <w:r w:rsidR="004147AE" w:rsidRPr="008175AE">
          <w:rPr>
            <w:rStyle w:val="Hyperlink"/>
          </w:rPr>
          <w:t>check</w:t>
        </w:r>
        <w:r w:rsidR="004147AE">
          <w:rPr>
            <w:webHidden/>
          </w:rPr>
          <w:tab/>
        </w:r>
        <w:r w:rsidR="004147AE">
          <w:rPr>
            <w:webHidden/>
            <w:color w:val="2B579A"/>
            <w:shd w:val="clear" w:color="auto" w:fill="E6E6E6"/>
          </w:rPr>
          <w:fldChar w:fldCharType="begin"/>
        </w:r>
        <w:r w:rsidR="004147AE">
          <w:rPr>
            <w:webHidden/>
          </w:rPr>
          <w:instrText xml:space="preserve"> PAGEREF _Toc127971382 \h </w:instrText>
        </w:r>
        <w:r w:rsidR="004147AE">
          <w:rPr>
            <w:webHidden/>
            <w:color w:val="2B579A"/>
            <w:shd w:val="clear" w:color="auto" w:fill="E6E6E6"/>
          </w:rPr>
        </w:r>
        <w:r w:rsidR="004147AE">
          <w:rPr>
            <w:webHidden/>
            <w:color w:val="2B579A"/>
            <w:shd w:val="clear" w:color="auto" w:fill="E6E6E6"/>
          </w:rPr>
          <w:fldChar w:fldCharType="separate"/>
        </w:r>
        <w:r w:rsidR="004147AE">
          <w:rPr>
            <w:webHidden/>
          </w:rPr>
          <w:t>10</w:t>
        </w:r>
        <w:r w:rsidR="004147AE">
          <w:rPr>
            <w:webHidden/>
            <w:color w:val="2B579A"/>
            <w:shd w:val="clear" w:color="auto" w:fill="E6E6E6"/>
          </w:rPr>
          <w:fldChar w:fldCharType="end"/>
        </w:r>
      </w:hyperlink>
    </w:p>
    <w:p w14:paraId="68F28EEF" w14:textId="34FE313E" w:rsidR="004147AE" w:rsidRDefault="00000000" w:rsidP="003A6EFA">
      <w:pPr>
        <w:pStyle w:val="TOC3"/>
      </w:pPr>
      <w:hyperlink w:anchor="_Toc127971383" w:history="1">
        <w:r w:rsidR="004147AE" w:rsidRPr="008175AE">
          <w:rPr>
            <w:rStyle w:val="Hyperlink"/>
          </w:rPr>
          <w:t>6.4.2</w:t>
        </w:r>
        <w:r w:rsidR="004147AE">
          <w:tab/>
        </w:r>
        <w:r w:rsidR="004147AE" w:rsidRPr="008175AE">
          <w:rPr>
            <w:rStyle w:val="Hyperlink"/>
          </w:rPr>
          <w:t>Financial</w:t>
        </w:r>
        <w:r w:rsidR="003A6EFA">
          <w:rPr>
            <w:rStyle w:val="Hyperlink"/>
          </w:rPr>
          <w:t xml:space="preserve"> </w:t>
        </w:r>
        <w:r w:rsidR="004147AE" w:rsidRPr="008175AE">
          <w:rPr>
            <w:rStyle w:val="Hyperlink"/>
          </w:rPr>
          <w:t>risk</w:t>
        </w:r>
        <w:r w:rsidR="003A6EFA">
          <w:rPr>
            <w:rStyle w:val="Hyperlink"/>
          </w:rPr>
          <w:t xml:space="preserve"> </w:t>
        </w:r>
        <w:r w:rsidR="004147AE" w:rsidRPr="008175AE">
          <w:rPr>
            <w:rStyle w:val="Hyperlink"/>
          </w:rPr>
          <w:t>assessment</w:t>
        </w:r>
        <w:r w:rsidR="004147AE">
          <w:rPr>
            <w:webHidden/>
          </w:rPr>
          <w:tab/>
        </w:r>
        <w:r w:rsidR="004147AE">
          <w:rPr>
            <w:webHidden/>
            <w:color w:val="2B579A"/>
            <w:shd w:val="clear" w:color="auto" w:fill="E6E6E6"/>
          </w:rPr>
          <w:fldChar w:fldCharType="begin"/>
        </w:r>
        <w:r w:rsidR="004147AE">
          <w:rPr>
            <w:webHidden/>
          </w:rPr>
          <w:instrText xml:space="preserve"> PAGEREF _Toc127971383 \h </w:instrText>
        </w:r>
        <w:r w:rsidR="004147AE">
          <w:rPr>
            <w:webHidden/>
            <w:color w:val="2B579A"/>
            <w:shd w:val="clear" w:color="auto" w:fill="E6E6E6"/>
          </w:rPr>
        </w:r>
        <w:r w:rsidR="004147AE">
          <w:rPr>
            <w:webHidden/>
            <w:color w:val="2B579A"/>
            <w:shd w:val="clear" w:color="auto" w:fill="E6E6E6"/>
          </w:rPr>
          <w:fldChar w:fldCharType="separate"/>
        </w:r>
        <w:r w:rsidR="004147AE">
          <w:rPr>
            <w:webHidden/>
          </w:rPr>
          <w:t>10</w:t>
        </w:r>
        <w:r w:rsidR="004147AE">
          <w:rPr>
            <w:webHidden/>
            <w:color w:val="2B579A"/>
            <w:shd w:val="clear" w:color="auto" w:fill="E6E6E6"/>
          </w:rPr>
          <w:fldChar w:fldCharType="end"/>
        </w:r>
      </w:hyperlink>
    </w:p>
    <w:p w14:paraId="3C62515F" w14:textId="032C28F2" w:rsidR="004147AE" w:rsidRDefault="00000000" w:rsidP="003A6EFA">
      <w:pPr>
        <w:pStyle w:val="TOC1"/>
        <w:rPr>
          <w:rFonts w:asciiTheme="minorHAnsi" w:eastAsiaTheme="minorEastAsia" w:hAnsiTheme="minorHAnsi" w:cstheme="minorBidi"/>
          <w:sz w:val="24"/>
          <w:szCs w:val="24"/>
          <w:lang w:val="en-AU"/>
        </w:rPr>
      </w:pPr>
      <w:hyperlink w:anchor="_Toc127971384" w:history="1">
        <w:r w:rsidR="004147AE" w:rsidRPr="008175AE">
          <w:rPr>
            <w:rStyle w:val="Hyperlink"/>
          </w:rPr>
          <w:t>7</w:t>
        </w:r>
        <w:r w:rsidR="004147AE">
          <w:rPr>
            <w:rFonts w:asciiTheme="minorHAnsi" w:eastAsiaTheme="minorEastAsia" w:hAnsiTheme="minorHAnsi" w:cstheme="minorBidi"/>
            <w:sz w:val="24"/>
            <w:szCs w:val="24"/>
            <w:lang w:val="en-AU"/>
          </w:rPr>
          <w:tab/>
        </w:r>
        <w:r w:rsidR="004147AE" w:rsidRPr="008175AE">
          <w:rPr>
            <w:rStyle w:val="Hyperlink"/>
          </w:rPr>
          <w:t>Conditions</w:t>
        </w:r>
        <w:r w:rsidR="003A6EFA">
          <w:rPr>
            <w:rStyle w:val="Hyperlink"/>
          </w:rPr>
          <w:t xml:space="preserve"> </w:t>
        </w:r>
        <w:r w:rsidR="004147AE" w:rsidRPr="008175AE">
          <w:rPr>
            <w:rStyle w:val="Hyperlink"/>
          </w:rPr>
          <w:t>of</w:t>
        </w:r>
        <w:r w:rsidR="003A6EFA">
          <w:rPr>
            <w:rStyle w:val="Hyperlink"/>
          </w:rPr>
          <w:t xml:space="preserve"> </w:t>
        </w:r>
        <w:r w:rsidR="004147AE" w:rsidRPr="008175AE">
          <w:rPr>
            <w:rStyle w:val="Hyperlink"/>
          </w:rPr>
          <w:t>Funding</w:t>
        </w:r>
        <w:r w:rsidR="004147AE">
          <w:rPr>
            <w:webHidden/>
          </w:rPr>
          <w:tab/>
        </w:r>
        <w:r w:rsidR="004147AE">
          <w:rPr>
            <w:webHidden/>
            <w:color w:val="2B579A"/>
            <w:shd w:val="clear" w:color="auto" w:fill="E6E6E6"/>
          </w:rPr>
          <w:fldChar w:fldCharType="begin"/>
        </w:r>
        <w:r w:rsidR="004147AE">
          <w:rPr>
            <w:webHidden/>
          </w:rPr>
          <w:instrText xml:space="preserve"> PAGEREF _Toc127971384 \h </w:instrText>
        </w:r>
        <w:r w:rsidR="004147AE">
          <w:rPr>
            <w:webHidden/>
            <w:color w:val="2B579A"/>
            <w:shd w:val="clear" w:color="auto" w:fill="E6E6E6"/>
          </w:rPr>
        </w:r>
        <w:r w:rsidR="004147AE">
          <w:rPr>
            <w:webHidden/>
            <w:color w:val="2B579A"/>
            <w:shd w:val="clear" w:color="auto" w:fill="E6E6E6"/>
          </w:rPr>
          <w:fldChar w:fldCharType="separate"/>
        </w:r>
        <w:r w:rsidR="004147AE">
          <w:rPr>
            <w:webHidden/>
          </w:rPr>
          <w:t>10</w:t>
        </w:r>
        <w:r w:rsidR="004147AE">
          <w:rPr>
            <w:webHidden/>
            <w:color w:val="2B579A"/>
            <w:shd w:val="clear" w:color="auto" w:fill="E6E6E6"/>
          </w:rPr>
          <w:fldChar w:fldCharType="end"/>
        </w:r>
      </w:hyperlink>
    </w:p>
    <w:p w14:paraId="22D88E98" w14:textId="2FF0EEEF" w:rsidR="004147AE" w:rsidRDefault="00000000" w:rsidP="003A6EFA">
      <w:pPr>
        <w:pStyle w:val="TOC2"/>
        <w:rPr>
          <w:rFonts w:asciiTheme="minorHAnsi" w:eastAsiaTheme="minorEastAsia" w:hAnsiTheme="minorHAnsi" w:cstheme="minorBidi"/>
          <w:sz w:val="24"/>
          <w:szCs w:val="24"/>
        </w:rPr>
      </w:pPr>
      <w:hyperlink w:anchor="_Toc127971385" w:history="1">
        <w:r w:rsidR="004147AE" w:rsidRPr="008175AE">
          <w:rPr>
            <w:rStyle w:val="Hyperlink"/>
          </w:rPr>
          <w:t>7.1</w:t>
        </w:r>
        <w:r w:rsidR="004147AE">
          <w:rPr>
            <w:rFonts w:asciiTheme="minorHAnsi" w:eastAsiaTheme="minorEastAsia" w:hAnsiTheme="minorHAnsi" w:cstheme="minorBidi"/>
            <w:sz w:val="24"/>
            <w:szCs w:val="24"/>
          </w:rPr>
          <w:tab/>
        </w:r>
        <w:r w:rsidR="004147AE" w:rsidRPr="008175AE">
          <w:rPr>
            <w:rStyle w:val="Hyperlink"/>
          </w:rPr>
          <w:t>Grant</w:t>
        </w:r>
        <w:r w:rsidR="003A6EFA">
          <w:rPr>
            <w:rStyle w:val="Hyperlink"/>
          </w:rPr>
          <w:t xml:space="preserve"> </w:t>
        </w:r>
        <w:r w:rsidR="004147AE" w:rsidRPr="008175AE">
          <w:rPr>
            <w:rStyle w:val="Hyperlink"/>
          </w:rPr>
          <w:t>Agreement</w:t>
        </w:r>
        <w:r w:rsidR="004147AE">
          <w:rPr>
            <w:webHidden/>
          </w:rPr>
          <w:tab/>
        </w:r>
        <w:r w:rsidR="004147AE">
          <w:rPr>
            <w:webHidden/>
            <w:color w:val="2B579A"/>
            <w:shd w:val="clear" w:color="auto" w:fill="E6E6E6"/>
          </w:rPr>
          <w:fldChar w:fldCharType="begin"/>
        </w:r>
        <w:r w:rsidR="004147AE">
          <w:rPr>
            <w:webHidden/>
          </w:rPr>
          <w:instrText xml:space="preserve"> PAGEREF _Toc127971385 \h </w:instrText>
        </w:r>
        <w:r w:rsidR="004147AE">
          <w:rPr>
            <w:webHidden/>
            <w:color w:val="2B579A"/>
            <w:shd w:val="clear" w:color="auto" w:fill="E6E6E6"/>
          </w:rPr>
        </w:r>
        <w:r w:rsidR="004147AE">
          <w:rPr>
            <w:webHidden/>
            <w:color w:val="2B579A"/>
            <w:shd w:val="clear" w:color="auto" w:fill="E6E6E6"/>
          </w:rPr>
          <w:fldChar w:fldCharType="separate"/>
        </w:r>
        <w:r w:rsidR="004147AE">
          <w:rPr>
            <w:webHidden/>
          </w:rPr>
          <w:t>10</w:t>
        </w:r>
        <w:r w:rsidR="004147AE">
          <w:rPr>
            <w:webHidden/>
            <w:color w:val="2B579A"/>
            <w:shd w:val="clear" w:color="auto" w:fill="E6E6E6"/>
          </w:rPr>
          <w:fldChar w:fldCharType="end"/>
        </w:r>
      </w:hyperlink>
    </w:p>
    <w:p w14:paraId="68E311F7" w14:textId="03D63784" w:rsidR="004147AE" w:rsidRDefault="00000000" w:rsidP="003A6EFA">
      <w:pPr>
        <w:pStyle w:val="TOC2"/>
        <w:rPr>
          <w:rFonts w:asciiTheme="minorHAnsi" w:eastAsiaTheme="minorEastAsia" w:hAnsiTheme="minorHAnsi" w:cstheme="minorBidi"/>
          <w:sz w:val="24"/>
          <w:szCs w:val="24"/>
        </w:rPr>
      </w:pPr>
      <w:hyperlink w:anchor="_Toc127971386" w:history="1">
        <w:r w:rsidR="004147AE" w:rsidRPr="008175AE">
          <w:rPr>
            <w:rStyle w:val="Hyperlink"/>
          </w:rPr>
          <w:t>7.2</w:t>
        </w:r>
        <w:r w:rsidR="004147AE">
          <w:rPr>
            <w:rFonts w:asciiTheme="minorHAnsi" w:eastAsiaTheme="minorEastAsia" w:hAnsiTheme="minorHAnsi" w:cstheme="minorBidi"/>
            <w:sz w:val="24"/>
            <w:szCs w:val="24"/>
          </w:rPr>
          <w:tab/>
        </w:r>
        <w:r w:rsidR="004147AE" w:rsidRPr="008175AE">
          <w:rPr>
            <w:rStyle w:val="Hyperlink"/>
          </w:rPr>
          <w:t>Reporting</w:t>
        </w:r>
        <w:r w:rsidR="004147AE">
          <w:rPr>
            <w:webHidden/>
          </w:rPr>
          <w:tab/>
        </w:r>
        <w:r w:rsidR="004147AE">
          <w:rPr>
            <w:webHidden/>
            <w:color w:val="2B579A"/>
            <w:shd w:val="clear" w:color="auto" w:fill="E6E6E6"/>
          </w:rPr>
          <w:fldChar w:fldCharType="begin"/>
        </w:r>
        <w:r w:rsidR="004147AE">
          <w:rPr>
            <w:webHidden/>
          </w:rPr>
          <w:instrText xml:space="preserve"> PAGEREF _Toc127971386 \h </w:instrText>
        </w:r>
        <w:r w:rsidR="004147AE">
          <w:rPr>
            <w:webHidden/>
            <w:color w:val="2B579A"/>
            <w:shd w:val="clear" w:color="auto" w:fill="E6E6E6"/>
          </w:rPr>
        </w:r>
        <w:r w:rsidR="004147AE">
          <w:rPr>
            <w:webHidden/>
            <w:color w:val="2B579A"/>
            <w:shd w:val="clear" w:color="auto" w:fill="E6E6E6"/>
          </w:rPr>
          <w:fldChar w:fldCharType="separate"/>
        </w:r>
        <w:r w:rsidR="004147AE">
          <w:rPr>
            <w:webHidden/>
          </w:rPr>
          <w:t>10</w:t>
        </w:r>
        <w:r w:rsidR="004147AE">
          <w:rPr>
            <w:webHidden/>
            <w:color w:val="2B579A"/>
            <w:shd w:val="clear" w:color="auto" w:fill="E6E6E6"/>
          </w:rPr>
          <w:fldChar w:fldCharType="end"/>
        </w:r>
      </w:hyperlink>
    </w:p>
    <w:p w14:paraId="6A352C23" w14:textId="7C0EB155" w:rsidR="004147AE" w:rsidRDefault="00000000" w:rsidP="003A6EFA">
      <w:pPr>
        <w:pStyle w:val="TOC1"/>
        <w:rPr>
          <w:rFonts w:asciiTheme="minorHAnsi" w:eastAsiaTheme="minorEastAsia" w:hAnsiTheme="minorHAnsi" w:cstheme="minorBidi"/>
          <w:sz w:val="24"/>
          <w:szCs w:val="24"/>
          <w:lang w:val="en-AU"/>
        </w:rPr>
      </w:pPr>
      <w:hyperlink w:anchor="_Toc127971387" w:history="1">
        <w:r w:rsidR="004147AE" w:rsidRPr="008175AE">
          <w:rPr>
            <w:rStyle w:val="Hyperlink"/>
          </w:rPr>
          <w:t>8</w:t>
        </w:r>
        <w:r w:rsidR="004147AE">
          <w:rPr>
            <w:rFonts w:asciiTheme="minorHAnsi" w:eastAsiaTheme="minorEastAsia" w:hAnsiTheme="minorHAnsi" w:cstheme="minorBidi"/>
            <w:sz w:val="24"/>
            <w:szCs w:val="24"/>
            <w:lang w:val="en-AU"/>
          </w:rPr>
          <w:tab/>
        </w:r>
        <w:r w:rsidR="004147AE" w:rsidRPr="008175AE">
          <w:rPr>
            <w:rStyle w:val="Hyperlink"/>
          </w:rPr>
          <w:t>Acknowledgement</w:t>
        </w:r>
        <w:r w:rsidR="003A6EFA">
          <w:rPr>
            <w:rStyle w:val="Hyperlink"/>
          </w:rPr>
          <w:t xml:space="preserve"> </w:t>
        </w:r>
        <w:r w:rsidR="004147AE" w:rsidRPr="008175AE">
          <w:rPr>
            <w:rStyle w:val="Hyperlink"/>
          </w:rPr>
          <w:t>of</w:t>
        </w:r>
        <w:r w:rsidR="003A6EFA">
          <w:rPr>
            <w:rStyle w:val="Hyperlink"/>
          </w:rPr>
          <w:t xml:space="preserve"> </w:t>
        </w:r>
        <w:r w:rsidR="004147AE" w:rsidRPr="008175AE">
          <w:rPr>
            <w:rStyle w:val="Hyperlink"/>
          </w:rPr>
          <w:t>Support</w:t>
        </w:r>
        <w:r w:rsidR="004147AE">
          <w:rPr>
            <w:webHidden/>
          </w:rPr>
          <w:tab/>
        </w:r>
        <w:r w:rsidR="004147AE">
          <w:rPr>
            <w:webHidden/>
            <w:color w:val="2B579A"/>
            <w:shd w:val="clear" w:color="auto" w:fill="E6E6E6"/>
          </w:rPr>
          <w:fldChar w:fldCharType="begin"/>
        </w:r>
        <w:r w:rsidR="004147AE">
          <w:rPr>
            <w:webHidden/>
          </w:rPr>
          <w:instrText xml:space="preserve"> PAGEREF _Toc127971387 \h </w:instrText>
        </w:r>
        <w:r w:rsidR="004147AE">
          <w:rPr>
            <w:webHidden/>
            <w:color w:val="2B579A"/>
            <w:shd w:val="clear" w:color="auto" w:fill="E6E6E6"/>
          </w:rPr>
        </w:r>
        <w:r w:rsidR="004147AE">
          <w:rPr>
            <w:webHidden/>
            <w:color w:val="2B579A"/>
            <w:shd w:val="clear" w:color="auto" w:fill="E6E6E6"/>
          </w:rPr>
          <w:fldChar w:fldCharType="separate"/>
        </w:r>
        <w:r w:rsidR="004147AE">
          <w:rPr>
            <w:webHidden/>
          </w:rPr>
          <w:t>10</w:t>
        </w:r>
        <w:r w:rsidR="004147AE">
          <w:rPr>
            <w:webHidden/>
            <w:color w:val="2B579A"/>
            <w:shd w:val="clear" w:color="auto" w:fill="E6E6E6"/>
          </w:rPr>
          <w:fldChar w:fldCharType="end"/>
        </w:r>
      </w:hyperlink>
    </w:p>
    <w:p w14:paraId="14EB1AC7" w14:textId="5239B3D5" w:rsidR="004147AE" w:rsidRDefault="00000000" w:rsidP="003A6EFA">
      <w:pPr>
        <w:pStyle w:val="TOC1"/>
        <w:rPr>
          <w:rFonts w:asciiTheme="minorHAnsi" w:eastAsiaTheme="minorEastAsia" w:hAnsiTheme="minorHAnsi" w:cstheme="minorBidi"/>
          <w:sz w:val="24"/>
          <w:szCs w:val="24"/>
          <w:lang w:val="en-AU"/>
        </w:rPr>
      </w:pPr>
      <w:hyperlink w:anchor="_Toc127971388" w:history="1">
        <w:r w:rsidR="004147AE" w:rsidRPr="008175AE">
          <w:rPr>
            <w:rStyle w:val="Hyperlink"/>
          </w:rPr>
          <w:t>9</w:t>
        </w:r>
        <w:r w:rsidR="004147AE">
          <w:rPr>
            <w:rFonts w:asciiTheme="minorHAnsi" w:eastAsiaTheme="minorEastAsia" w:hAnsiTheme="minorHAnsi" w:cstheme="minorBidi"/>
            <w:sz w:val="24"/>
            <w:szCs w:val="24"/>
            <w:lang w:val="en-AU"/>
          </w:rPr>
          <w:tab/>
        </w:r>
        <w:r w:rsidR="004147AE" w:rsidRPr="008175AE">
          <w:rPr>
            <w:rStyle w:val="Hyperlink"/>
          </w:rPr>
          <w:t>Privacy</w:t>
        </w:r>
        <w:r w:rsidR="003A6EFA">
          <w:rPr>
            <w:rStyle w:val="Hyperlink"/>
          </w:rPr>
          <w:t xml:space="preserve"> </w:t>
        </w:r>
        <w:r w:rsidR="004147AE" w:rsidRPr="008175AE">
          <w:rPr>
            <w:rStyle w:val="Hyperlink"/>
          </w:rPr>
          <w:t>and</w:t>
        </w:r>
        <w:r w:rsidR="003A6EFA">
          <w:rPr>
            <w:rStyle w:val="Hyperlink"/>
          </w:rPr>
          <w:t xml:space="preserve"> </w:t>
        </w:r>
        <w:r w:rsidR="004147AE" w:rsidRPr="008175AE">
          <w:rPr>
            <w:rStyle w:val="Hyperlink"/>
          </w:rPr>
          <w:t>Information</w:t>
        </w:r>
        <w:r w:rsidR="003A6EFA">
          <w:rPr>
            <w:rStyle w:val="Hyperlink"/>
          </w:rPr>
          <w:t xml:space="preserve"> </w:t>
        </w:r>
        <w:r w:rsidR="004147AE" w:rsidRPr="008175AE">
          <w:rPr>
            <w:rStyle w:val="Hyperlink"/>
          </w:rPr>
          <w:t>Management</w:t>
        </w:r>
        <w:r w:rsidR="004147AE">
          <w:rPr>
            <w:webHidden/>
          </w:rPr>
          <w:tab/>
        </w:r>
        <w:r w:rsidR="004147AE">
          <w:rPr>
            <w:webHidden/>
            <w:color w:val="2B579A"/>
            <w:shd w:val="clear" w:color="auto" w:fill="E6E6E6"/>
          </w:rPr>
          <w:fldChar w:fldCharType="begin"/>
        </w:r>
        <w:r w:rsidR="004147AE">
          <w:rPr>
            <w:webHidden/>
          </w:rPr>
          <w:instrText xml:space="preserve"> PAGEREF _Toc127971388 \h </w:instrText>
        </w:r>
        <w:r w:rsidR="004147AE">
          <w:rPr>
            <w:webHidden/>
            <w:color w:val="2B579A"/>
            <w:shd w:val="clear" w:color="auto" w:fill="E6E6E6"/>
          </w:rPr>
        </w:r>
        <w:r w:rsidR="004147AE">
          <w:rPr>
            <w:webHidden/>
            <w:color w:val="2B579A"/>
            <w:shd w:val="clear" w:color="auto" w:fill="E6E6E6"/>
          </w:rPr>
          <w:fldChar w:fldCharType="separate"/>
        </w:r>
        <w:r w:rsidR="004147AE">
          <w:rPr>
            <w:webHidden/>
          </w:rPr>
          <w:t>11</w:t>
        </w:r>
        <w:r w:rsidR="004147AE">
          <w:rPr>
            <w:webHidden/>
            <w:color w:val="2B579A"/>
            <w:shd w:val="clear" w:color="auto" w:fill="E6E6E6"/>
          </w:rPr>
          <w:fldChar w:fldCharType="end"/>
        </w:r>
      </w:hyperlink>
    </w:p>
    <w:p w14:paraId="1A6EF287" w14:textId="2E571029" w:rsidR="004147AE" w:rsidRDefault="00000000" w:rsidP="003A6EFA">
      <w:pPr>
        <w:pStyle w:val="TOC1"/>
        <w:rPr>
          <w:rFonts w:asciiTheme="minorHAnsi" w:eastAsiaTheme="minorEastAsia" w:hAnsiTheme="minorHAnsi" w:cstheme="minorBidi"/>
          <w:sz w:val="24"/>
          <w:szCs w:val="24"/>
          <w:lang w:val="en-AU"/>
        </w:rPr>
      </w:pPr>
      <w:hyperlink w:anchor="_Toc127971389" w:history="1">
        <w:r w:rsidR="004147AE" w:rsidRPr="008175AE">
          <w:rPr>
            <w:rStyle w:val="Hyperlink"/>
          </w:rPr>
          <w:t>10</w:t>
        </w:r>
        <w:r w:rsidR="004147AE">
          <w:rPr>
            <w:rFonts w:asciiTheme="minorHAnsi" w:eastAsiaTheme="minorEastAsia" w:hAnsiTheme="minorHAnsi" w:cstheme="minorBidi"/>
            <w:sz w:val="24"/>
            <w:szCs w:val="24"/>
            <w:lang w:val="en-AU"/>
          </w:rPr>
          <w:tab/>
        </w:r>
        <w:r w:rsidR="004147AE" w:rsidRPr="008175AE">
          <w:rPr>
            <w:rStyle w:val="Hyperlink"/>
          </w:rPr>
          <w:t>Conflict</w:t>
        </w:r>
        <w:r w:rsidR="003A6EFA">
          <w:rPr>
            <w:rStyle w:val="Hyperlink"/>
          </w:rPr>
          <w:t xml:space="preserve"> </w:t>
        </w:r>
        <w:r w:rsidR="004147AE" w:rsidRPr="008175AE">
          <w:rPr>
            <w:rStyle w:val="Hyperlink"/>
          </w:rPr>
          <w:t>of</w:t>
        </w:r>
        <w:r w:rsidR="003A6EFA">
          <w:rPr>
            <w:rStyle w:val="Hyperlink"/>
          </w:rPr>
          <w:t xml:space="preserve"> </w:t>
        </w:r>
        <w:r w:rsidR="004147AE" w:rsidRPr="008175AE">
          <w:rPr>
            <w:rStyle w:val="Hyperlink"/>
          </w:rPr>
          <w:t>Interest</w:t>
        </w:r>
        <w:r w:rsidR="004147AE">
          <w:rPr>
            <w:webHidden/>
          </w:rPr>
          <w:tab/>
        </w:r>
        <w:r w:rsidR="004147AE">
          <w:rPr>
            <w:webHidden/>
            <w:color w:val="2B579A"/>
            <w:shd w:val="clear" w:color="auto" w:fill="E6E6E6"/>
          </w:rPr>
          <w:fldChar w:fldCharType="begin"/>
        </w:r>
        <w:r w:rsidR="004147AE">
          <w:rPr>
            <w:webHidden/>
          </w:rPr>
          <w:instrText xml:space="preserve"> PAGEREF _Toc127971389 \h </w:instrText>
        </w:r>
        <w:r w:rsidR="004147AE">
          <w:rPr>
            <w:webHidden/>
            <w:color w:val="2B579A"/>
            <w:shd w:val="clear" w:color="auto" w:fill="E6E6E6"/>
          </w:rPr>
        </w:r>
        <w:r w:rsidR="004147AE">
          <w:rPr>
            <w:webHidden/>
            <w:color w:val="2B579A"/>
            <w:shd w:val="clear" w:color="auto" w:fill="E6E6E6"/>
          </w:rPr>
          <w:fldChar w:fldCharType="separate"/>
        </w:r>
        <w:r w:rsidR="004147AE">
          <w:rPr>
            <w:webHidden/>
          </w:rPr>
          <w:t>11</w:t>
        </w:r>
        <w:r w:rsidR="004147AE">
          <w:rPr>
            <w:webHidden/>
            <w:color w:val="2B579A"/>
            <w:shd w:val="clear" w:color="auto" w:fill="E6E6E6"/>
          </w:rPr>
          <w:fldChar w:fldCharType="end"/>
        </w:r>
      </w:hyperlink>
    </w:p>
    <w:p w14:paraId="2D5ADB4B" w14:textId="1F617A4E" w:rsidR="004147AE" w:rsidRDefault="00000000" w:rsidP="003A6EFA">
      <w:pPr>
        <w:pStyle w:val="TOC1"/>
        <w:rPr>
          <w:rFonts w:asciiTheme="minorHAnsi" w:eastAsiaTheme="minorEastAsia" w:hAnsiTheme="minorHAnsi" w:cstheme="minorBidi"/>
          <w:sz w:val="24"/>
          <w:szCs w:val="24"/>
          <w:lang w:val="en-AU"/>
        </w:rPr>
      </w:pPr>
      <w:hyperlink w:anchor="_Toc127971390" w:history="1">
        <w:r w:rsidR="004147AE" w:rsidRPr="008175AE">
          <w:rPr>
            <w:rStyle w:val="Hyperlink"/>
          </w:rPr>
          <w:t>11</w:t>
        </w:r>
        <w:r w:rsidR="004147AE">
          <w:rPr>
            <w:rFonts w:asciiTheme="minorHAnsi" w:eastAsiaTheme="minorEastAsia" w:hAnsiTheme="minorHAnsi" w:cstheme="minorBidi"/>
            <w:sz w:val="24"/>
            <w:szCs w:val="24"/>
            <w:lang w:val="en-AU"/>
          </w:rPr>
          <w:tab/>
        </w:r>
        <w:r w:rsidR="004147AE" w:rsidRPr="008175AE">
          <w:rPr>
            <w:rStyle w:val="Hyperlink"/>
          </w:rPr>
          <w:t>Amendments</w:t>
        </w:r>
        <w:r w:rsidR="003A6EFA">
          <w:rPr>
            <w:rStyle w:val="Hyperlink"/>
          </w:rPr>
          <w:t xml:space="preserve"> </w:t>
        </w:r>
        <w:r w:rsidR="004147AE" w:rsidRPr="008175AE">
          <w:rPr>
            <w:rStyle w:val="Hyperlink"/>
          </w:rPr>
          <w:t>to</w:t>
        </w:r>
        <w:r w:rsidR="003A6EFA">
          <w:rPr>
            <w:rStyle w:val="Hyperlink"/>
          </w:rPr>
          <w:t xml:space="preserve"> </w:t>
        </w:r>
        <w:r w:rsidR="004147AE" w:rsidRPr="008175AE">
          <w:rPr>
            <w:rStyle w:val="Hyperlink"/>
          </w:rPr>
          <w:t>guidelines</w:t>
        </w:r>
        <w:r w:rsidR="004147AE">
          <w:rPr>
            <w:webHidden/>
          </w:rPr>
          <w:tab/>
        </w:r>
        <w:r w:rsidR="004147AE">
          <w:rPr>
            <w:webHidden/>
            <w:color w:val="2B579A"/>
            <w:shd w:val="clear" w:color="auto" w:fill="E6E6E6"/>
          </w:rPr>
          <w:fldChar w:fldCharType="begin"/>
        </w:r>
        <w:r w:rsidR="004147AE">
          <w:rPr>
            <w:webHidden/>
          </w:rPr>
          <w:instrText xml:space="preserve"> PAGEREF _Toc127971390 \h </w:instrText>
        </w:r>
        <w:r w:rsidR="004147AE">
          <w:rPr>
            <w:webHidden/>
            <w:color w:val="2B579A"/>
            <w:shd w:val="clear" w:color="auto" w:fill="E6E6E6"/>
          </w:rPr>
        </w:r>
        <w:r w:rsidR="004147AE">
          <w:rPr>
            <w:webHidden/>
            <w:color w:val="2B579A"/>
            <w:shd w:val="clear" w:color="auto" w:fill="E6E6E6"/>
          </w:rPr>
          <w:fldChar w:fldCharType="separate"/>
        </w:r>
        <w:r w:rsidR="004147AE">
          <w:rPr>
            <w:webHidden/>
          </w:rPr>
          <w:t>11</w:t>
        </w:r>
        <w:r w:rsidR="004147AE">
          <w:rPr>
            <w:webHidden/>
            <w:color w:val="2B579A"/>
            <w:shd w:val="clear" w:color="auto" w:fill="E6E6E6"/>
          </w:rPr>
          <w:fldChar w:fldCharType="end"/>
        </w:r>
      </w:hyperlink>
    </w:p>
    <w:p w14:paraId="119B9335" w14:textId="5EC5AC3B" w:rsidR="004147AE" w:rsidRDefault="00000000" w:rsidP="003A6EFA">
      <w:pPr>
        <w:pStyle w:val="TOC1"/>
        <w:rPr>
          <w:rFonts w:asciiTheme="minorHAnsi" w:eastAsiaTheme="minorEastAsia" w:hAnsiTheme="minorHAnsi" w:cstheme="minorBidi"/>
          <w:sz w:val="24"/>
          <w:szCs w:val="24"/>
          <w:lang w:val="en-AU"/>
        </w:rPr>
      </w:pPr>
      <w:hyperlink w:anchor="_Toc127971391" w:history="1">
        <w:r w:rsidR="004147AE" w:rsidRPr="008175AE">
          <w:rPr>
            <w:rStyle w:val="Hyperlink"/>
          </w:rPr>
          <w:t>12</w:t>
        </w:r>
        <w:r w:rsidR="004147AE">
          <w:rPr>
            <w:rFonts w:asciiTheme="minorHAnsi" w:eastAsiaTheme="minorEastAsia" w:hAnsiTheme="minorHAnsi" w:cstheme="minorBidi"/>
            <w:sz w:val="24"/>
            <w:szCs w:val="24"/>
            <w:lang w:val="en-AU"/>
          </w:rPr>
          <w:tab/>
        </w:r>
        <w:r w:rsidR="004147AE" w:rsidRPr="008175AE">
          <w:rPr>
            <w:rStyle w:val="Hyperlink"/>
          </w:rPr>
          <w:t>Other</w:t>
        </w:r>
        <w:r w:rsidR="003A6EFA">
          <w:rPr>
            <w:rStyle w:val="Hyperlink"/>
          </w:rPr>
          <w:t xml:space="preserve"> </w:t>
        </w:r>
        <w:r w:rsidR="004147AE" w:rsidRPr="008175AE">
          <w:rPr>
            <w:rStyle w:val="Hyperlink"/>
          </w:rPr>
          <w:t>Information</w:t>
        </w:r>
        <w:r w:rsidR="003A6EFA">
          <w:rPr>
            <w:rStyle w:val="Hyperlink"/>
          </w:rPr>
          <w:t xml:space="preserve"> </w:t>
        </w:r>
        <w:r w:rsidR="004147AE" w:rsidRPr="008175AE">
          <w:rPr>
            <w:rStyle w:val="Hyperlink"/>
          </w:rPr>
          <w:t>about</w:t>
        </w:r>
        <w:r w:rsidR="003A6EFA">
          <w:rPr>
            <w:rStyle w:val="Hyperlink"/>
          </w:rPr>
          <w:t xml:space="preserve"> </w:t>
        </w:r>
        <w:r w:rsidR="004147AE" w:rsidRPr="008175AE">
          <w:rPr>
            <w:rStyle w:val="Hyperlink"/>
          </w:rPr>
          <w:t>this</w:t>
        </w:r>
        <w:r w:rsidR="003A6EFA">
          <w:rPr>
            <w:rStyle w:val="Hyperlink"/>
          </w:rPr>
          <w:t xml:space="preserve"> </w:t>
        </w:r>
        <w:r w:rsidR="004147AE" w:rsidRPr="008175AE">
          <w:rPr>
            <w:rStyle w:val="Hyperlink"/>
          </w:rPr>
          <w:t>Program</w:t>
        </w:r>
        <w:r w:rsidR="004147AE">
          <w:rPr>
            <w:webHidden/>
          </w:rPr>
          <w:tab/>
        </w:r>
        <w:r w:rsidR="004147AE">
          <w:rPr>
            <w:webHidden/>
            <w:color w:val="2B579A"/>
            <w:shd w:val="clear" w:color="auto" w:fill="E6E6E6"/>
          </w:rPr>
          <w:fldChar w:fldCharType="begin"/>
        </w:r>
        <w:r w:rsidR="004147AE">
          <w:rPr>
            <w:webHidden/>
          </w:rPr>
          <w:instrText xml:space="preserve"> PAGEREF _Toc127971391 \h </w:instrText>
        </w:r>
        <w:r w:rsidR="004147AE">
          <w:rPr>
            <w:webHidden/>
            <w:color w:val="2B579A"/>
            <w:shd w:val="clear" w:color="auto" w:fill="E6E6E6"/>
          </w:rPr>
        </w:r>
        <w:r w:rsidR="004147AE">
          <w:rPr>
            <w:webHidden/>
            <w:color w:val="2B579A"/>
            <w:shd w:val="clear" w:color="auto" w:fill="E6E6E6"/>
          </w:rPr>
          <w:fldChar w:fldCharType="separate"/>
        </w:r>
        <w:r w:rsidR="004147AE">
          <w:rPr>
            <w:webHidden/>
          </w:rPr>
          <w:t>12</w:t>
        </w:r>
        <w:r w:rsidR="004147AE">
          <w:rPr>
            <w:webHidden/>
            <w:color w:val="2B579A"/>
            <w:shd w:val="clear" w:color="auto" w:fill="E6E6E6"/>
          </w:rPr>
          <w:fldChar w:fldCharType="end"/>
        </w:r>
      </w:hyperlink>
    </w:p>
    <w:p w14:paraId="4F29664C" w14:textId="186B0C42" w:rsidR="004147AE" w:rsidRDefault="004147AE" w:rsidP="004147AE">
      <w:r>
        <w:rPr>
          <w:color w:val="2B579A"/>
          <w:shd w:val="clear" w:color="auto" w:fill="E6E6E6"/>
        </w:rPr>
        <w:fldChar w:fldCharType="end"/>
      </w:r>
    </w:p>
    <w:p w14:paraId="4B41961D" w14:textId="33EAFEA2" w:rsidR="00A77CF4" w:rsidRDefault="006F5411" w:rsidP="0036157E">
      <w:pPr>
        <w:pStyle w:val="Heading1"/>
      </w:pPr>
      <w:bookmarkStart w:id="0" w:name="_Toc127971352"/>
      <w:r>
        <w:t>Program</w:t>
      </w:r>
      <w:r w:rsidR="003A6EFA">
        <w:t xml:space="preserve"> </w:t>
      </w:r>
      <w:r>
        <w:t>Summary</w:t>
      </w:r>
      <w:bookmarkEnd w:id="0"/>
      <w:r w:rsidR="003A6EFA">
        <w:t xml:space="preserve"> </w:t>
      </w:r>
    </w:p>
    <w:p w14:paraId="2E28B6D2" w14:textId="780B64BE" w:rsidR="00A77CF4" w:rsidRDefault="006F5411" w:rsidP="00775AEE">
      <w:r>
        <w:t>The</w:t>
      </w:r>
      <w:r w:rsidR="003A6EFA">
        <w:t xml:space="preserve"> </w:t>
      </w:r>
      <w:r>
        <w:t>Made</w:t>
      </w:r>
      <w:r w:rsidR="003A6EFA">
        <w:t xml:space="preserve"> </w:t>
      </w:r>
      <w:r>
        <w:t>in</w:t>
      </w:r>
      <w:r w:rsidR="003A6EFA">
        <w:t xml:space="preserve"> </w:t>
      </w:r>
      <w:r>
        <w:t>Victoria</w:t>
      </w:r>
      <w:r w:rsidR="003A6EFA">
        <w:t xml:space="preserve"> </w:t>
      </w:r>
      <w:r>
        <w:t>–</w:t>
      </w:r>
      <w:r w:rsidR="003A6EFA">
        <w:t xml:space="preserve"> </w:t>
      </w:r>
      <w:r w:rsidR="005F41AE">
        <w:t xml:space="preserve">Manufacturing Growth Program Round 2 </w:t>
      </w:r>
      <w:r>
        <w:t>aims</w:t>
      </w:r>
      <w:r w:rsidR="003A6EFA">
        <w:t xml:space="preserve"> </w:t>
      </w:r>
      <w:r>
        <w:t>to</w:t>
      </w:r>
      <w:r w:rsidR="003A6EFA">
        <w:t xml:space="preserve"> </w:t>
      </w:r>
      <w:r>
        <w:t>stimulate</w:t>
      </w:r>
      <w:r w:rsidR="003A6EFA">
        <w:t xml:space="preserve"> </w:t>
      </w:r>
      <w:r>
        <w:t>job</w:t>
      </w:r>
      <w:r w:rsidR="003A6EFA">
        <w:t xml:space="preserve"> </w:t>
      </w:r>
      <w:r>
        <w:t>creating</w:t>
      </w:r>
      <w:r w:rsidR="003A6EFA">
        <w:t xml:space="preserve"> </w:t>
      </w:r>
      <w:r>
        <w:t>business</w:t>
      </w:r>
      <w:r w:rsidR="003A6EFA">
        <w:t xml:space="preserve"> </w:t>
      </w:r>
      <w:r>
        <w:t>investment</w:t>
      </w:r>
      <w:r w:rsidR="003A6EFA">
        <w:t xml:space="preserve"> </w:t>
      </w:r>
      <w:r>
        <w:t>in</w:t>
      </w:r>
      <w:r w:rsidR="003A6EFA">
        <w:t xml:space="preserve"> </w:t>
      </w:r>
      <w:r>
        <w:t>sectors</w:t>
      </w:r>
      <w:r w:rsidR="003A6EFA">
        <w:t xml:space="preserve"> </w:t>
      </w:r>
      <w:r>
        <w:t>where</w:t>
      </w:r>
      <w:r w:rsidR="003A6EFA">
        <w:t xml:space="preserve"> </w:t>
      </w:r>
      <w:r>
        <w:t>Victoria</w:t>
      </w:r>
      <w:r w:rsidR="003A6EFA">
        <w:t xml:space="preserve"> </w:t>
      </w:r>
      <w:r>
        <w:t>has</w:t>
      </w:r>
      <w:r w:rsidR="003A6EFA">
        <w:t xml:space="preserve"> </w:t>
      </w:r>
      <w:r>
        <w:t>a</w:t>
      </w:r>
      <w:r w:rsidR="003A6EFA">
        <w:t xml:space="preserve"> </w:t>
      </w:r>
      <w:r>
        <w:t>significant</w:t>
      </w:r>
      <w:r w:rsidR="003A6EFA">
        <w:t xml:space="preserve"> </w:t>
      </w:r>
      <w:r>
        <w:t>competitive</w:t>
      </w:r>
      <w:r w:rsidR="003A6EFA">
        <w:t xml:space="preserve"> </w:t>
      </w:r>
      <w:r>
        <w:t>advantage</w:t>
      </w:r>
      <w:r w:rsidR="003A6EFA">
        <w:t xml:space="preserve"> </w:t>
      </w:r>
      <w:r>
        <w:t>to</w:t>
      </w:r>
      <w:r w:rsidR="003A6EFA">
        <w:t xml:space="preserve"> </w:t>
      </w:r>
      <w:r>
        <w:t>ensure</w:t>
      </w:r>
      <w:r w:rsidR="003A6EFA">
        <w:t xml:space="preserve"> </w:t>
      </w:r>
      <w:r>
        <w:t>industry</w:t>
      </w:r>
      <w:r w:rsidR="003A6EFA">
        <w:t xml:space="preserve"> </w:t>
      </w:r>
      <w:r>
        <w:t>is</w:t>
      </w:r>
      <w:r w:rsidR="003A6EFA">
        <w:t xml:space="preserve"> </w:t>
      </w:r>
      <w:r>
        <w:t>sustainable</w:t>
      </w:r>
      <w:r w:rsidR="003A6EFA">
        <w:t xml:space="preserve"> </w:t>
      </w:r>
      <w:r>
        <w:t>and</w:t>
      </w:r>
      <w:r w:rsidR="003A6EFA">
        <w:t xml:space="preserve"> </w:t>
      </w:r>
      <w:r>
        <w:t>thriving</w:t>
      </w:r>
      <w:r w:rsidR="003A6EFA">
        <w:t xml:space="preserve"> </w:t>
      </w:r>
      <w:r>
        <w:t>into</w:t>
      </w:r>
      <w:r w:rsidR="003A6EFA">
        <w:t xml:space="preserve"> </w:t>
      </w:r>
      <w:r>
        <w:t>the</w:t>
      </w:r>
      <w:r w:rsidR="003A6EFA">
        <w:t xml:space="preserve"> </w:t>
      </w:r>
      <w:r>
        <w:t>future.</w:t>
      </w:r>
    </w:p>
    <w:p w14:paraId="6AFA596C" w14:textId="725335B7" w:rsidR="00A77CF4" w:rsidRDefault="006F5411" w:rsidP="00775AEE">
      <w:r>
        <w:t>Grants</w:t>
      </w:r>
      <w:r w:rsidR="003A6EFA">
        <w:t xml:space="preserve"> </w:t>
      </w:r>
      <w:r>
        <w:t>of</w:t>
      </w:r>
      <w:r w:rsidR="003A6EFA">
        <w:t xml:space="preserve"> </w:t>
      </w:r>
      <w:r>
        <w:t>between</w:t>
      </w:r>
      <w:r w:rsidR="003A6EFA">
        <w:t xml:space="preserve"> </w:t>
      </w:r>
      <w:r>
        <w:t>$50,000</w:t>
      </w:r>
      <w:r w:rsidR="003A6EFA">
        <w:t xml:space="preserve"> </w:t>
      </w:r>
      <w:r>
        <w:t>to</w:t>
      </w:r>
      <w:r w:rsidR="003A6EFA">
        <w:t xml:space="preserve"> </w:t>
      </w:r>
      <w:r>
        <w:t>$250,000</w:t>
      </w:r>
      <w:r w:rsidR="003A6EFA">
        <w:t xml:space="preserve"> </w:t>
      </w:r>
      <w:r>
        <w:t>are</w:t>
      </w:r>
      <w:r w:rsidR="003A6EFA">
        <w:t xml:space="preserve"> </w:t>
      </w:r>
      <w:r>
        <w:t>available.</w:t>
      </w:r>
      <w:r w:rsidR="003A6EFA">
        <w:t xml:space="preserve"> </w:t>
      </w:r>
      <w:r>
        <w:t>All</w:t>
      </w:r>
      <w:r w:rsidR="003A6EFA">
        <w:t xml:space="preserve"> </w:t>
      </w:r>
      <w:r>
        <w:rPr>
          <w:spacing w:val="-4"/>
        </w:rPr>
        <w:t>grants</w:t>
      </w:r>
      <w:r w:rsidR="003A6EFA">
        <w:rPr>
          <w:spacing w:val="-4"/>
        </w:rPr>
        <w:t xml:space="preserve"> </w:t>
      </w:r>
      <w:r>
        <w:rPr>
          <w:spacing w:val="-4"/>
        </w:rPr>
        <w:t>must</w:t>
      </w:r>
      <w:r w:rsidR="003A6EFA">
        <w:rPr>
          <w:spacing w:val="-4"/>
        </w:rPr>
        <w:t xml:space="preserve"> </w:t>
      </w:r>
      <w:r>
        <w:rPr>
          <w:spacing w:val="-4"/>
        </w:rPr>
        <w:t>be</w:t>
      </w:r>
      <w:r w:rsidR="003A6EFA">
        <w:rPr>
          <w:spacing w:val="-4"/>
        </w:rPr>
        <w:t xml:space="preserve"> </w:t>
      </w:r>
      <w:r>
        <w:rPr>
          <w:spacing w:val="-4"/>
        </w:rPr>
        <w:t>matched</w:t>
      </w:r>
      <w:r w:rsidR="003A6EFA">
        <w:rPr>
          <w:spacing w:val="-4"/>
        </w:rPr>
        <w:t xml:space="preserve"> </w:t>
      </w:r>
      <w:r>
        <w:rPr>
          <w:spacing w:val="-4"/>
        </w:rPr>
        <w:t>by</w:t>
      </w:r>
      <w:r w:rsidR="003A6EFA">
        <w:rPr>
          <w:spacing w:val="-4"/>
        </w:rPr>
        <w:t xml:space="preserve"> </w:t>
      </w:r>
      <w:r>
        <w:rPr>
          <w:spacing w:val="-4"/>
        </w:rPr>
        <w:t>a</w:t>
      </w:r>
      <w:r w:rsidR="003A6EFA">
        <w:rPr>
          <w:spacing w:val="-4"/>
        </w:rPr>
        <w:t xml:space="preserve"> </w:t>
      </w:r>
      <w:r>
        <w:rPr>
          <w:spacing w:val="-4"/>
        </w:rPr>
        <w:t>minimum</w:t>
      </w:r>
      <w:r w:rsidR="003A6EFA">
        <w:rPr>
          <w:spacing w:val="-4"/>
        </w:rPr>
        <w:t xml:space="preserve"> </w:t>
      </w:r>
      <w:r>
        <w:rPr>
          <w:spacing w:val="-4"/>
        </w:rPr>
        <w:t>cash</w:t>
      </w:r>
      <w:r w:rsidR="003A6EFA">
        <w:rPr>
          <w:spacing w:val="-4"/>
        </w:rPr>
        <w:t xml:space="preserve"> </w:t>
      </w:r>
      <w:r>
        <w:rPr>
          <w:spacing w:val="-4"/>
        </w:rPr>
        <w:t>co-contribution</w:t>
      </w:r>
      <w:r w:rsidR="003A6EFA">
        <w:rPr>
          <w:spacing w:val="-4"/>
        </w:rPr>
        <w:t xml:space="preserve"> </w:t>
      </w:r>
      <w:r>
        <w:t>of</w:t>
      </w:r>
      <w:r w:rsidR="003A6EFA">
        <w:t xml:space="preserve"> </w:t>
      </w:r>
      <w:r>
        <w:t>$2</w:t>
      </w:r>
      <w:r w:rsidR="003A6EFA">
        <w:t xml:space="preserve"> </w:t>
      </w:r>
      <w:r>
        <w:t>for</w:t>
      </w:r>
      <w:r w:rsidR="003A6EFA">
        <w:t xml:space="preserve"> </w:t>
      </w:r>
      <w:r>
        <w:t>every</w:t>
      </w:r>
      <w:r w:rsidR="003A6EFA">
        <w:t xml:space="preserve"> </w:t>
      </w:r>
      <w:r>
        <w:t>$1</w:t>
      </w:r>
      <w:r w:rsidR="003A6EFA">
        <w:t xml:space="preserve"> </w:t>
      </w:r>
      <w:r>
        <w:t>granted.</w:t>
      </w:r>
    </w:p>
    <w:p w14:paraId="60B9CE9D" w14:textId="328A49F0" w:rsidR="0036157E" w:rsidRPr="003A6EFA" w:rsidRDefault="0036157E" w:rsidP="003A6EFA">
      <w:pPr>
        <w:pStyle w:val="Heading2"/>
      </w:pPr>
      <w:bookmarkStart w:id="1" w:name="_Toc127971353"/>
      <w:r w:rsidRPr="003A6EFA">
        <w:t>Objectives:</w:t>
      </w:r>
      <w:bookmarkEnd w:id="1"/>
    </w:p>
    <w:p w14:paraId="7C6EA1B9" w14:textId="2D76EC06" w:rsidR="00A77CF4" w:rsidRPr="003A6EFA" w:rsidRDefault="006F5411" w:rsidP="003A6EFA">
      <w:pPr>
        <w:pStyle w:val="Normalbeforebullet"/>
      </w:pPr>
      <w:r w:rsidRPr="003A6EFA">
        <w:t>The</w:t>
      </w:r>
      <w:r w:rsidR="003A6EFA">
        <w:t xml:space="preserve"> </w:t>
      </w:r>
      <w:r w:rsidRPr="003A6EFA">
        <w:t>program</w:t>
      </w:r>
      <w:r w:rsidR="003A6EFA">
        <w:t xml:space="preserve"> </w:t>
      </w:r>
      <w:r w:rsidRPr="003A6EFA">
        <w:t>will</w:t>
      </w:r>
      <w:r w:rsidR="003A6EFA">
        <w:t xml:space="preserve"> </w:t>
      </w:r>
      <w:r w:rsidRPr="003A6EFA">
        <w:t>assist</w:t>
      </w:r>
      <w:r w:rsidR="003A6EFA">
        <w:t xml:space="preserve"> </w:t>
      </w:r>
      <w:r w:rsidRPr="003A6EFA">
        <w:t>small</w:t>
      </w:r>
      <w:r w:rsidR="003A6EFA">
        <w:t xml:space="preserve"> </w:t>
      </w:r>
      <w:r w:rsidRPr="003A6EFA">
        <w:t>and</w:t>
      </w:r>
      <w:r w:rsidR="003A6EFA">
        <w:t xml:space="preserve"> </w:t>
      </w:r>
      <w:r w:rsidRPr="003A6EFA">
        <w:t>medium</w:t>
      </w:r>
      <w:r w:rsidR="003A6EFA">
        <w:t xml:space="preserve"> </w:t>
      </w:r>
      <w:r w:rsidRPr="003A6EFA">
        <w:t>manufacturers</w:t>
      </w:r>
      <w:r w:rsidR="003A6EFA">
        <w:t xml:space="preserve"> </w:t>
      </w:r>
      <w:r w:rsidRPr="003A6EFA">
        <w:t>with</w:t>
      </w:r>
      <w:r w:rsidR="003A6EFA">
        <w:t xml:space="preserve"> </w:t>
      </w:r>
      <w:r w:rsidRPr="003A6EFA">
        <w:t>an</w:t>
      </w:r>
      <w:r w:rsidR="003A6EFA">
        <w:t xml:space="preserve"> </w:t>
      </w:r>
      <w:r w:rsidRPr="003A6EFA">
        <w:t>existing</w:t>
      </w:r>
      <w:r w:rsidR="003A6EFA">
        <w:t xml:space="preserve"> </w:t>
      </w:r>
      <w:r w:rsidRPr="003A6EFA">
        <w:t>presence</w:t>
      </w:r>
      <w:r w:rsidR="003A6EFA">
        <w:t xml:space="preserve"> </w:t>
      </w:r>
      <w:r w:rsidRPr="003A6EFA">
        <w:t>in</w:t>
      </w:r>
      <w:r w:rsidR="003A6EFA">
        <w:t xml:space="preserve"> </w:t>
      </w:r>
      <w:r w:rsidRPr="003A6EFA">
        <w:t>Victoria</w:t>
      </w:r>
      <w:r w:rsidR="003A6EFA">
        <w:t xml:space="preserve"> </w:t>
      </w:r>
      <w:r w:rsidRPr="003A6EFA">
        <w:t>to:</w:t>
      </w:r>
    </w:p>
    <w:p w14:paraId="3B3F2A9C" w14:textId="14C4023A" w:rsidR="00A77CF4" w:rsidRPr="003A6EFA" w:rsidRDefault="006F5411" w:rsidP="003A6EFA">
      <w:pPr>
        <w:pStyle w:val="Bullet"/>
      </w:pPr>
      <w:r w:rsidRPr="003A6EFA">
        <w:t>expand</w:t>
      </w:r>
      <w:r w:rsidR="003A6EFA">
        <w:t xml:space="preserve"> </w:t>
      </w:r>
      <w:r w:rsidRPr="003A6EFA">
        <w:t>their</w:t>
      </w:r>
      <w:r w:rsidR="003A6EFA">
        <w:t xml:space="preserve"> </w:t>
      </w:r>
      <w:r w:rsidRPr="003A6EFA">
        <w:t>capacity</w:t>
      </w:r>
      <w:r w:rsidR="003A6EFA">
        <w:t xml:space="preserve"> </w:t>
      </w:r>
      <w:r w:rsidRPr="003A6EFA">
        <w:t>and</w:t>
      </w:r>
      <w:r w:rsidR="003A6EFA">
        <w:t xml:space="preserve"> </w:t>
      </w:r>
      <w:r w:rsidRPr="003A6EFA">
        <w:t>capability</w:t>
      </w:r>
      <w:r w:rsidR="003A6EFA">
        <w:t xml:space="preserve"> </w:t>
      </w:r>
      <w:r w:rsidRPr="003A6EFA">
        <w:t>by</w:t>
      </w:r>
      <w:r w:rsidR="003A6EFA">
        <w:t xml:space="preserve"> </w:t>
      </w:r>
      <w:r w:rsidRPr="003A6EFA">
        <w:t>implementing</w:t>
      </w:r>
      <w:r w:rsidR="003A6EFA">
        <w:t xml:space="preserve"> </w:t>
      </w:r>
      <w:r w:rsidRPr="003A6EFA">
        <w:t>new</w:t>
      </w:r>
      <w:r w:rsidR="003A6EFA">
        <w:t xml:space="preserve"> </w:t>
      </w:r>
      <w:r w:rsidRPr="003A6EFA">
        <w:t>manufacturing</w:t>
      </w:r>
      <w:r w:rsidR="003A6EFA">
        <w:t xml:space="preserve"> </w:t>
      </w:r>
      <w:r w:rsidRPr="003A6EFA">
        <w:t>technologies</w:t>
      </w:r>
      <w:r w:rsidR="003A6EFA">
        <w:t xml:space="preserve"> </w:t>
      </w:r>
      <w:r w:rsidRPr="003A6EFA">
        <w:t>as</w:t>
      </w:r>
      <w:r w:rsidR="003A6EFA">
        <w:t xml:space="preserve"> </w:t>
      </w:r>
      <w:r w:rsidRPr="003A6EFA">
        <w:t>outlined</w:t>
      </w:r>
      <w:r w:rsidR="003A6EFA">
        <w:t xml:space="preserve"> </w:t>
      </w:r>
      <w:r w:rsidRPr="003A6EFA">
        <w:t>in</w:t>
      </w:r>
      <w:r w:rsidR="003A6EFA">
        <w:t xml:space="preserve"> </w:t>
      </w:r>
      <w:r w:rsidRPr="003A6EFA">
        <w:t>the</w:t>
      </w:r>
      <w:r w:rsidR="003A6EFA">
        <w:t xml:space="preserve"> </w:t>
      </w:r>
      <w:r w:rsidRPr="003A6EFA">
        <w:t>Made</w:t>
      </w:r>
      <w:r w:rsidR="003A6EFA">
        <w:t xml:space="preserve"> </w:t>
      </w:r>
      <w:r w:rsidRPr="003A6EFA">
        <w:t>in</w:t>
      </w:r>
      <w:r w:rsidR="003A6EFA">
        <w:t xml:space="preserve"> </w:t>
      </w:r>
      <w:r w:rsidRPr="003A6EFA">
        <w:t>Victoria</w:t>
      </w:r>
      <w:r w:rsidR="003A6EFA">
        <w:t xml:space="preserve"> </w:t>
      </w:r>
      <w:r w:rsidRPr="003A6EFA">
        <w:t>2030</w:t>
      </w:r>
      <w:r w:rsidR="003A6EFA">
        <w:t xml:space="preserve"> </w:t>
      </w:r>
      <w:r w:rsidRPr="003A6EFA">
        <w:t>–</w:t>
      </w:r>
      <w:r w:rsidR="003A6EFA">
        <w:t xml:space="preserve"> </w:t>
      </w:r>
      <w:r w:rsidRPr="003A6EFA">
        <w:t>Manufacturing</w:t>
      </w:r>
      <w:r w:rsidR="003A6EFA">
        <w:t xml:space="preserve"> </w:t>
      </w:r>
      <w:proofErr w:type="gramStart"/>
      <w:r w:rsidRPr="003A6EFA">
        <w:t>Statement;</w:t>
      </w:r>
      <w:proofErr w:type="gramEnd"/>
    </w:p>
    <w:p w14:paraId="0152703A" w14:textId="12F8C0C7" w:rsidR="00A77CF4" w:rsidRPr="003A6EFA" w:rsidRDefault="006F5411" w:rsidP="003A6EFA">
      <w:pPr>
        <w:pStyle w:val="Bullet"/>
      </w:pPr>
      <w:r w:rsidRPr="003A6EFA">
        <w:t>improve</w:t>
      </w:r>
      <w:r w:rsidR="003A6EFA">
        <w:t xml:space="preserve"> </w:t>
      </w:r>
      <w:r w:rsidRPr="003A6EFA">
        <w:t>productivity</w:t>
      </w:r>
      <w:r w:rsidR="003A6EFA">
        <w:t xml:space="preserve"> </w:t>
      </w:r>
      <w:r w:rsidRPr="003A6EFA">
        <w:t>and</w:t>
      </w:r>
      <w:r w:rsidR="003A6EFA">
        <w:t xml:space="preserve"> </w:t>
      </w:r>
      <w:r w:rsidRPr="003A6EFA">
        <w:t>competitiveness</w:t>
      </w:r>
      <w:r w:rsidR="003A6EFA">
        <w:t xml:space="preserve"> </w:t>
      </w:r>
      <w:r w:rsidRPr="003A6EFA">
        <w:t>in</w:t>
      </w:r>
      <w:r w:rsidR="003A6EFA">
        <w:t xml:space="preserve"> </w:t>
      </w:r>
      <w:r w:rsidRPr="003A6EFA">
        <w:t>local</w:t>
      </w:r>
      <w:r w:rsidR="003A6EFA">
        <w:t xml:space="preserve"> </w:t>
      </w:r>
      <w:r w:rsidRPr="003A6EFA">
        <w:t>and</w:t>
      </w:r>
      <w:r w:rsidR="003A6EFA">
        <w:t xml:space="preserve"> </w:t>
      </w:r>
      <w:r w:rsidRPr="003A6EFA">
        <w:t>global</w:t>
      </w:r>
      <w:r w:rsidR="003A6EFA">
        <w:t xml:space="preserve"> </w:t>
      </w:r>
      <w:r w:rsidRPr="003A6EFA">
        <w:t>supply</w:t>
      </w:r>
      <w:r w:rsidR="003A6EFA">
        <w:t xml:space="preserve"> </w:t>
      </w:r>
      <w:proofErr w:type="gramStart"/>
      <w:r w:rsidRPr="003A6EFA">
        <w:t>chains;</w:t>
      </w:r>
      <w:proofErr w:type="gramEnd"/>
    </w:p>
    <w:p w14:paraId="52A81478" w14:textId="130E76E7" w:rsidR="00A77CF4" w:rsidRPr="003A6EFA" w:rsidRDefault="006F5411" w:rsidP="003A6EFA">
      <w:pPr>
        <w:pStyle w:val="Bullet"/>
      </w:pPr>
      <w:r w:rsidRPr="003A6EFA">
        <w:t>create</w:t>
      </w:r>
      <w:r w:rsidR="003A6EFA">
        <w:t xml:space="preserve"> </w:t>
      </w:r>
      <w:r w:rsidRPr="003A6EFA">
        <w:t>new</w:t>
      </w:r>
      <w:r w:rsidR="003A6EFA">
        <w:t xml:space="preserve"> </w:t>
      </w:r>
      <w:r w:rsidRPr="003A6EFA">
        <w:t>jobs,</w:t>
      </w:r>
      <w:r w:rsidR="003A6EFA">
        <w:t xml:space="preserve"> </w:t>
      </w:r>
      <w:proofErr w:type="gramStart"/>
      <w:r w:rsidRPr="003A6EFA">
        <w:t>upskill</w:t>
      </w:r>
      <w:proofErr w:type="gramEnd"/>
      <w:r w:rsidR="003A6EFA">
        <w:t xml:space="preserve"> </w:t>
      </w:r>
      <w:r w:rsidRPr="003A6EFA">
        <w:t>and</w:t>
      </w:r>
      <w:r w:rsidR="003A6EFA">
        <w:t xml:space="preserve"> </w:t>
      </w:r>
      <w:r w:rsidRPr="003A6EFA">
        <w:t>reskill</w:t>
      </w:r>
      <w:r w:rsidR="003A6EFA">
        <w:t xml:space="preserve"> </w:t>
      </w:r>
      <w:r w:rsidRPr="003A6EFA">
        <w:t>workers;</w:t>
      </w:r>
      <w:r w:rsidR="003A6EFA">
        <w:t xml:space="preserve"> </w:t>
      </w:r>
      <w:r w:rsidRPr="003A6EFA">
        <w:t>and</w:t>
      </w:r>
    </w:p>
    <w:p w14:paraId="152630AA" w14:textId="22F48D37" w:rsidR="00A77CF4" w:rsidRPr="003A6EFA" w:rsidRDefault="006F5411" w:rsidP="003A6EFA">
      <w:pPr>
        <w:pStyle w:val="Bulletlast"/>
      </w:pPr>
      <w:r w:rsidRPr="00F119B3">
        <w:t>support</w:t>
      </w:r>
      <w:r w:rsidR="003A6EFA" w:rsidRPr="00F119B3">
        <w:t xml:space="preserve"> </w:t>
      </w:r>
      <w:r w:rsidR="004753A3" w:rsidRPr="00F119B3">
        <w:t xml:space="preserve">Victoria’s </w:t>
      </w:r>
      <w:r w:rsidRPr="00F119B3">
        <w:t>transition</w:t>
      </w:r>
      <w:r w:rsidR="003A6EFA" w:rsidRPr="00F119B3">
        <w:t xml:space="preserve"> </w:t>
      </w:r>
      <w:r w:rsidRPr="003E6379">
        <w:t>to</w:t>
      </w:r>
      <w:r w:rsidR="003D3579" w:rsidRPr="003E6379">
        <w:t>wards</w:t>
      </w:r>
      <w:r w:rsidR="00FE5362" w:rsidRPr="003E6379">
        <w:t xml:space="preserve"> net zero emissions</w:t>
      </w:r>
      <w:r w:rsidRPr="003A6EFA">
        <w:t>.</w:t>
      </w:r>
    </w:p>
    <w:p w14:paraId="2113E6AF" w14:textId="6E70CF86" w:rsidR="0036157E" w:rsidRPr="003A6EFA" w:rsidRDefault="0036157E" w:rsidP="003A6EFA">
      <w:pPr>
        <w:pStyle w:val="Heading2"/>
      </w:pPr>
      <w:bookmarkStart w:id="2" w:name="_Toc127971354"/>
      <w:r w:rsidRPr="003A6EFA">
        <w:t>Outcomes:</w:t>
      </w:r>
      <w:bookmarkEnd w:id="2"/>
    </w:p>
    <w:p w14:paraId="41527E58" w14:textId="332C9052" w:rsidR="00A77CF4" w:rsidRPr="003A6EFA" w:rsidRDefault="006F5411" w:rsidP="003A6EFA">
      <w:pPr>
        <w:pStyle w:val="Normalbeforebullet"/>
      </w:pPr>
      <w:r w:rsidRPr="003A6EFA">
        <w:t>The</w:t>
      </w:r>
      <w:r w:rsidR="003A6EFA">
        <w:t xml:space="preserve"> </w:t>
      </w:r>
      <w:r w:rsidRPr="003A6EFA">
        <w:t>outcomes</w:t>
      </w:r>
      <w:r w:rsidR="003A6EFA">
        <w:t xml:space="preserve"> </w:t>
      </w:r>
      <w:r w:rsidRPr="003A6EFA">
        <w:t>of</w:t>
      </w:r>
      <w:r w:rsidR="003A6EFA">
        <w:t xml:space="preserve"> </w:t>
      </w:r>
      <w:r w:rsidRPr="003A6EFA">
        <w:t>this</w:t>
      </w:r>
      <w:r w:rsidR="003A6EFA">
        <w:t xml:space="preserve"> </w:t>
      </w:r>
      <w:r w:rsidRPr="003A6EFA">
        <w:t>program</w:t>
      </w:r>
      <w:r w:rsidR="003A6EFA">
        <w:t xml:space="preserve"> </w:t>
      </w:r>
      <w:r w:rsidRPr="003A6EFA">
        <w:t>will</w:t>
      </w:r>
      <w:r w:rsidR="003A6EFA">
        <w:t xml:space="preserve"> </w:t>
      </w:r>
      <w:r w:rsidRPr="003A6EFA">
        <w:t>be:</w:t>
      </w:r>
    </w:p>
    <w:p w14:paraId="14C5DAE6" w14:textId="1ADA4F06" w:rsidR="00A77CF4" w:rsidRPr="003A6EFA" w:rsidRDefault="009E0E06" w:rsidP="003A6EFA">
      <w:pPr>
        <w:pStyle w:val="Bullet"/>
      </w:pPr>
      <w:r>
        <w:t>s</w:t>
      </w:r>
      <w:r w:rsidR="009E7721">
        <w:t>trengthened</w:t>
      </w:r>
      <w:r w:rsidR="003A6EFA">
        <w:t xml:space="preserve"> </w:t>
      </w:r>
      <w:r w:rsidR="006F5411" w:rsidRPr="003A6EFA">
        <w:t>Victorian</w:t>
      </w:r>
      <w:r w:rsidR="003A6EFA">
        <w:t xml:space="preserve"> </w:t>
      </w:r>
      <w:r w:rsidR="006F5411" w:rsidRPr="003A6EFA">
        <w:t>manufacturing</w:t>
      </w:r>
      <w:r w:rsidR="003A6EFA">
        <w:t xml:space="preserve"> </w:t>
      </w:r>
      <w:r w:rsidR="006F5411" w:rsidRPr="003A6EFA">
        <w:t>sector</w:t>
      </w:r>
      <w:r w:rsidR="003A6EFA">
        <w:t xml:space="preserve"> </w:t>
      </w:r>
      <w:r w:rsidR="009E7721">
        <w:t>through the</w:t>
      </w:r>
      <w:r w:rsidR="003A6EFA">
        <w:t xml:space="preserve"> </w:t>
      </w:r>
      <w:r w:rsidR="006F5411" w:rsidRPr="003A6EFA">
        <w:t>adoption</w:t>
      </w:r>
      <w:r w:rsidR="003A6EFA">
        <w:t xml:space="preserve"> </w:t>
      </w:r>
      <w:r w:rsidR="006F5411" w:rsidRPr="003A6EFA">
        <w:t>and</w:t>
      </w:r>
      <w:r w:rsidR="003A6EFA">
        <w:t xml:space="preserve"> </w:t>
      </w:r>
      <w:r w:rsidR="006F5411" w:rsidRPr="003A6EFA">
        <w:t>integration</w:t>
      </w:r>
      <w:r w:rsidR="003A6EFA">
        <w:t xml:space="preserve"> </w:t>
      </w:r>
      <w:r w:rsidR="006F5411" w:rsidRPr="003A6EFA">
        <w:t>of</w:t>
      </w:r>
      <w:r w:rsidR="003A6EFA">
        <w:t xml:space="preserve"> </w:t>
      </w:r>
      <w:r w:rsidR="006F5411" w:rsidRPr="003A6EFA">
        <w:t>advanced</w:t>
      </w:r>
      <w:r w:rsidR="003A6EFA">
        <w:t xml:space="preserve"> </w:t>
      </w:r>
      <w:r w:rsidR="006F5411" w:rsidRPr="003A6EFA">
        <w:t>technologies</w:t>
      </w:r>
      <w:r w:rsidR="003A6EFA">
        <w:t xml:space="preserve"> </w:t>
      </w:r>
      <w:r w:rsidR="006F5411" w:rsidRPr="003A6EFA">
        <w:t>in</w:t>
      </w:r>
      <w:r w:rsidR="003A6EFA">
        <w:t xml:space="preserve"> </w:t>
      </w:r>
      <w:r w:rsidR="006F5411" w:rsidRPr="003A6EFA">
        <w:t>manufacturing</w:t>
      </w:r>
      <w:r w:rsidR="003A6EFA">
        <w:t xml:space="preserve"> </w:t>
      </w:r>
      <w:r w:rsidR="006F5411" w:rsidRPr="003A6EFA">
        <w:t>and</w:t>
      </w:r>
      <w:r w:rsidR="003A6EFA">
        <w:t xml:space="preserve"> </w:t>
      </w:r>
      <w:r w:rsidR="006F5411" w:rsidRPr="003A6EFA">
        <w:t>the</w:t>
      </w:r>
      <w:r w:rsidR="003A6EFA">
        <w:t xml:space="preserve"> </w:t>
      </w:r>
      <w:r w:rsidR="006F5411" w:rsidRPr="003A6EFA">
        <w:t>creation</w:t>
      </w:r>
      <w:r w:rsidR="003A6EFA">
        <w:t xml:space="preserve"> </w:t>
      </w:r>
      <w:r w:rsidR="006F5411" w:rsidRPr="003A6EFA">
        <w:t>of</w:t>
      </w:r>
      <w:r w:rsidR="003A6EFA">
        <w:t xml:space="preserve"> </w:t>
      </w:r>
      <w:r w:rsidR="006F5411" w:rsidRPr="003A6EFA">
        <w:t>high</w:t>
      </w:r>
      <w:r w:rsidR="003A6EFA">
        <w:t xml:space="preserve"> </w:t>
      </w:r>
      <w:r w:rsidR="006F5411" w:rsidRPr="003A6EFA">
        <w:t>value</w:t>
      </w:r>
      <w:r w:rsidR="003A6EFA">
        <w:t xml:space="preserve"> </w:t>
      </w:r>
      <w:proofErr w:type="gramStart"/>
      <w:r w:rsidR="006F5411" w:rsidRPr="003A6EFA">
        <w:t>jobs;</w:t>
      </w:r>
      <w:proofErr w:type="gramEnd"/>
    </w:p>
    <w:p w14:paraId="056B76BC" w14:textId="3EF1C283" w:rsidR="00A77CF4" w:rsidRPr="003A6EFA" w:rsidRDefault="006F5411" w:rsidP="003A6EFA">
      <w:pPr>
        <w:pStyle w:val="Bullet"/>
      </w:pPr>
      <w:r w:rsidRPr="003A6EFA">
        <w:t>the</w:t>
      </w:r>
      <w:r w:rsidR="003A6EFA">
        <w:t xml:space="preserve"> </w:t>
      </w:r>
      <w:r w:rsidRPr="003A6EFA">
        <w:t>development</w:t>
      </w:r>
      <w:r w:rsidR="003A6EFA">
        <w:t xml:space="preserve"> </w:t>
      </w:r>
      <w:r w:rsidRPr="003A6EFA">
        <w:t>of</w:t>
      </w:r>
      <w:r w:rsidR="003A6EFA">
        <w:t xml:space="preserve"> </w:t>
      </w:r>
      <w:r w:rsidRPr="003A6EFA">
        <w:t>sovereign</w:t>
      </w:r>
      <w:r w:rsidR="003A6EFA">
        <w:t xml:space="preserve"> </w:t>
      </w:r>
      <w:r w:rsidRPr="003A6EFA">
        <w:t>manufacturing</w:t>
      </w:r>
      <w:r w:rsidR="003A6EFA">
        <w:t xml:space="preserve"> </w:t>
      </w:r>
      <w:r w:rsidRPr="003A6EFA">
        <w:t>capability</w:t>
      </w:r>
      <w:r w:rsidR="003A6EFA">
        <w:t xml:space="preserve"> </w:t>
      </w:r>
      <w:r w:rsidRPr="003A6EFA">
        <w:t>and</w:t>
      </w:r>
      <w:r w:rsidR="003A6EFA">
        <w:t xml:space="preserve"> </w:t>
      </w:r>
      <w:r w:rsidRPr="003A6EFA">
        <w:t>more</w:t>
      </w:r>
      <w:r w:rsidR="003A6EFA">
        <w:t xml:space="preserve"> </w:t>
      </w:r>
      <w:r w:rsidRPr="003A6EFA">
        <w:t>resilient</w:t>
      </w:r>
      <w:r w:rsidR="003A6EFA">
        <w:t xml:space="preserve"> </w:t>
      </w:r>
      <w:r w:rsidRPr="003A6EFA">
        <w:t>supply</w:t>
      </w:r>
      <w:r w:rsidR="003A6EFA">
        <w:t xml:space="preserve"> </w:t>
      </w:r>
      <w:r w:rsidRPr="003A6EFA">
        <w:t>chains</w:t>
      </w:r>
      <w:r w:rsidR="003A6EFA">
        <w:t xml:space="preserve"> </w:t>
      </w:r>
      <w:r w:rsidRPr="003A6EFA">
        <w:t>in</w:t>
      </w:r>
      <w:r w:rsidR="003A6EFA">
        <w:t xml:space="preserve"> </w:t>
      </w:r>
      <w:proofErr w:type="gramStart"/>
      <w:r w:rsidRPr="003A6EFA">
        <w:t>Victoria;</w:t>
      </w:r>
      <w:proofErr w:type="gramEnd"/>
    </w:p>
    <w:p w14:paraId="06B6C139" w14:textId="47448180" w:rsidR="00A77CF4" w:rsidRPr="003A6EFA" w:rsidRDefault="006F5411" w:rsidP="003A6EFA">
      <w:pPr>
        <w:pStyle w:val="Bullet"/>
      </w:pPr>
      <w:r w:rsidRPr="003A6EFA">
        <w:t>greater</w:t>
      </w:r>
      <w:r w:rsidR="003A6EFA">
        <w:t xml:space="preserve"> </w:t>
      </w:r>
      <w:r w:rsidRPr="003A6EFA">
        <w:t>capability</w:t>
      </w:r>
      <w:r w:rsidR="003A6EFA">
        <w:t xml:space="preserve"> </w:t>
      </w:r>
      <w:r w:rsidRPr="003A6EFA">
        <w:t>for</w:t>
      </w:r>
      <w:r w:rsidR="003A6EFA">
        <w:t xml:space="preserve"> </w:t>
      </w:r>
      <w:r w:rsidRPr="003A6EFA">
        <w:t>businesses</w:t>
      </w:r>
      <w:r w:rsidR="003A6EFA">
        <w:t xml:space="preserve"> </w:t>
      </w:r>
      <w:r w:rsidRPr="003A6EFA">
        <w:t>to</w:t>
      </w:r>
      <w:r w:rsidR="003A6EFA">
        <w:t xml:space="preserve"> </w:t>
      </w:r>
      <w:r w:rsidRPr="003A6EFA">
        <w:t>capture</w:t>
      </w:r>
      <w:r w:rsidR="003A6EFA">
        <w:t xml:space="preserve"> </w:t>
      </w:r>
      <w:r w:rsidRPr="003A6EFA">
        <w:t>emerging</w:t>
      </w:r>
      <w:r w:rsidR="003A6EFA">
        <w:t xml:space="preserve"> </w:t>
      </w:r>
      <w:r w:rsidRPr="003A6EFA">
        <w:t>opportunities</w:t>
      </w:r>
      <w:r w:rsidR="003A6EFA">
        <w:t xml:space="preserve"> </w:t>
      </w:r>
      <w:r w:rsidRPr="003A6EFA">
        <w:t>in</w:t>
      </w:r>
      <w:r w:rsidR="003A6EFA">
        <w:t xml:space="preserve"> </w:t>
      </w:r>
      <w:r w:rsidRPr="003A6EFA">
        <w:t>global</w:t>
      </w:r>
      <w:r w:rsidR="003A6EFA">
        <w:t xml:space="preserve"> </w:t>
      </w:r>
      <w:r w:rsidR="002148B2">
        <w:t>su</w:t>
      </w:r>
      <w:r w:rsidR="00A55B95">
        <w:t>pply chains</w:t>
      </w:r>
      <w:r w:rsidRPr="003A6EFA">
        <w:t>;</w:t>
      </w:r>
      <w:r w:rsidR="003A6EFA">
        <w:t xml:space="preserve"> </w:t>
      </w:r>
      <w:r w:rsidRPr="003A6EFA">
        <w:t>and</w:t>
      </w:r>
    </w:p>
    <w:p w14:paraId="2C1F60A7" w14:textId="077BB269" w:rsidR="00A77CF4" w:rsidRPr="003A6EFA" w:rsidRDefault="006F5411" w:rsidP="003A6EFA">
      <w:pPr>
        <w:pStyle w:val="Bulletlast"/>
      </w:pPr>
      <w:r w:rsidRPr="00F119B3">
        <w:t>to</w:t>
      </w:r>
      <w:r w:rsidR="003A6EFA" w:rsidRPr="00F119B3">
        <w:t xml:space="preserve"> </w:t>
      </w:r>
      <w:r w:rsidRPr="00F119B3">
        <w:t>support</w:t>
      </w:r>
      <w:r w:rsidR="003A6EFA" w:rsidRPr="00F119B3">
        <w:t xml:space="preserve"> </w:t>
      </w:r>
      <w:r w:rsidRPr="00F119B3">
        <w:t>projects</w:t>
      </w:r>
      <w:r w:rsidR="003A6EFA" w:rsidRPr="00F119B3">
        <w:t xml:space="preserve"> </w:t>
      </w:r>
      <w:r w:rsidRPr="00F119B3">
        <w:t>which</w:t>
      </w:r>
      <w:r w:rsidR="003A6EFA" w:rsidRPr="00F119B3">
        <w:t xml:space="preserve"> </w:t>
      </w:r>
      <w:r w:rsidRPr="00F119B3">
        <w:t>support</w:t>
      </w:r>
      <w:r w:rsidR="003A6EFA" w:rsidRPr="00F119B3">
        <w:t xml:space="preserve"> </w:t>
      </w:r>
      <w:r w:rsidRPr="00F119B3">
        <w:t>Victoria’s</w:t>
      </w:r>
      <w:r w:rsidR="003A6EFA" w:rsidRPr="00F119B3">
        <w:t xml:space="preserve"> </w:t>
      </w:r>
      <w:r w:rsidRPr="00F119B3">
        <w:t>transition</w:t>
      </w:r>
      <w:r w:rsidR="003A6EFA" w:rsidRPr="00F119B3">
        <w:t xml:space="preserve"> </w:t>
      </w:r>
      <w:r w:rsidRPr="00F119B3">
        <w:t>toward</w:t>
      </w:r>
      <w:r w:rsidR="003A6EFA" w:rsidRPr="00F119B3">
        <w:t xml:space="preserve"> </w:t>
      </w:r>
      <w:r w:rsidR="00FE5362" w:rsidRPr="00F119B3">
        <w:t xml:space="preserve">net </w:t>
      </w:r>
      <w:r w:rsidRPr="00F119B3">
        <w:t>zero</w:t>
      </w:r>
      <w:r w:rsidR="003A6EFA" w:rsidRPr="00F119B3">
        <w:t xml:space="preserve"> </w:t>
      </w:r>
      <w:r w:rsidRPr="00F119B3">
        <w:t>emissions</w:t>
      </w:r>
      <w:r w:rsidRPr="003A6EFA">
        <w:t>.</w:t>
      </w:r>
      <w:r w:rsidR="003A6EFA">
        <w:t xml:space="preserve"> </w:t>
      </w:r>
    </w:p>
    <w:p w14:paraId="4ACBC24E" w14:textId="223AC2CE" w:rsidR="00A77CF4" w:rsidRDefault="006F5411" w:rsidP="0036157E">
      <w:pPr>
        <w:pStyle w:val="Heading1"/>
      </w:pPr>
      <w:bookmarkStart w:id="3" w:name="_Toc127971355"/>
      <w:r>
        <w:lastRenderedPageBreak/>
        <w:t>Eligibility</w:t>
      </w:r>
      <w:r w:rsidR="003A6EFA">
        <w:t xml:space="preserve"> </w:t>
      </w:r>
      <w:r>
        <w:t>Criteria</w:t>
      </w:r>
      <w:bookmarkEnd w:id="3"/>
    </w:p>
    <w:p w14:paraId="35322C8C" w14:textId="728A787F" w:rsidR="0036157E" w:rsidRDefault="0036157E" w:rsidP="0036157E">
      <w:pPr>
        <w:pStyle w:val="Heading2"/>
      </w:pPr>
      <w:bookmarkStart w:id="4" w:name="_Toc127971356"/>
      <w:r>
        <w:t>The</w:t>
      </w:r>
      <w:r w:rsidR="003A6EFA">
        <w:t xml:space="preserve"> </w:t>
      </w:r>
      <w:r>
        <w:t>Applicant</w:t>
      </w:r>
      <w:bookmarkEnd w:id="4"/>
    </w:p>
    <w:p w14:paraId="7E869A51" w14:textId="6824BF83" w:rsidR="00A77CF4" w:rsidRDefault="006F5411" w:rsidP="00775AEE">
      <w:r>
        <w:rPr>
          <w:spacing w:val="-3"/>
        </w:rPr>
        <w:t>The</w:t>
      </w:r>
      <w:r w:rsidR="003A6EFA">
        <w:rPr>
          <w:spacing w:val="-3"/>
        </w:rPr>
        <w:t xml:space="preserve"> </w:t>
      </w:r>
      <w:r>
        <w:rPr>
          <w:spacing w:val="-3"/>
        </w:rPr>
        <w:t>Made</w:t>
      </w:r>
      <w:r w:rsidR="003A6EFA">
        <w:rPr>
          <w:spacing w:val="-3"/>
        </w:rPr>
        <w:t xml:space="preserve"> </w:t>
      </w:r>
      <w:r>
        <w:rPr>
          <w:spacing w:val="-3"/>
        </w:rPr>
        <w:t>in</w:t>
      </w:r>
      <w:r w:rsidR="003A6EFA">
        <w:rPr>
          <w:spacing w:val="-3"/>
        </w:rPr>
        <w:t xml:space="preserve"> </w:t>
      </w:r>
      <w:r>
        <w:rPr>
          <w:spacing w:val="-3"/>
        </w:rPr>
        <w:t>Victoria</w:t>
      </w:r>
      <w:r w:rsidR="003A6EFA">
        <w:rPr>
          <w:spacing w:val="-3"/>
        </w:rPr>
        <w:t xml:space="preserve"> </w:t>
      </w:r>
      <w:r>
        <w:rPr>
          <w:spacing w:val="-3"/>
        </w:rPr>
        <w:t>–</w:t>
      </w:r>
      <w:r w:rsidR="003A6EFA">
        <w:rPr>
          <w:spacing w:val="-3"/>
        </w:rPr>
        <w:t xml:space="preserve"> </w:t>
      </w:r>
      <w:r w:rsidR="005F41AE">
        <w:rPr>
          <w:spacing w:val="-3"/>
        </w:rPr>
        <w:t xml:space="preserve">Manufacturing Growth Program Round 2 </w:t>
      </w:r>
      <w:r>
        <w:t>is</w:t>
      </w:r>
      <w:r w:rsidR="003A6EFA">
        <w:t xml:space="preserve"> </w:t>
      </w:r>
      <w:r>
        <w:t>open</w:t>
      </w:r>
      <w:r w:rsidR="003A6EFA">
        <w:t xml:space="preserve"> </w:t>
      </w:r>
      <w:r>
        <w:t>to</w:t>
      </w:r>
      <w:r w:rsidR="003A6EFA">
        <w:t xml:space="preserve"> </w:t>
      </w:r>
      <w:r>
        <w:t>small</w:t>
      </w:r>
      <w:r w:rsidR="003A6EFA">
        <w:t xml:space="preserve"> </w:t>
      </w:r>
      <w:r>
        <w:t>to</w:t>
      </w:r>
      <w:r w:rsidR="003A6EFA">
        <w:t xml:space="preserve"> </w:t>
      </w:r>
      <w:r>
        <w:t>medium</w:t>
      </w:r>
      <w:r w:rsidR="003A6EFA">
        <w:t xml:space="preserve"> </w:t>
      </w:r>
      <w:r>
        <w:t>sized</w:t>
      </w:r>
      <w:r w:rsidR="003A6EFA">
        <w:t xml:space="preserve"> </w:t>
      </w:r>
      <w:r>
        <w:t>enterprises</w:t>
      </w:r>
      <w:r w:rsidR="003A6EFA">
        <w:t xml:space="preserve"> </w:t>
      </w:r>
      <w:r>
        <w:t>(SMEs)</w:t>
      </w:r>
      <w:r w:rsidR="003A6EFA">
        <w:t xml:space="preserve"> </w:t>
      </w:r>
      <w:r>
        <w:t>that</w:t>
      </w:r>
      <w:r w:rsidR="003A6EFA">
        <w:t xml:space="preserve"> </w:t>
      </w:r>
      <w:r>
        <w:t>are</w:t>
      </w:r>
      <w:r w:rsidR="003A6EFA">
        <w:t xml:space="preserve"> </w:t>
      </w:r>
      <w:r>
        <w:t>on</w:t>
      </w:r>
      <w:r w:rsidR="003A6EFA">
        <w:t xml:space="preserve"> </w:t>
      </w:r>
      <w:r>
        <w:t>a</w:t>
      </w:r>
      <w:r w:rsidR="003A6EFA">
        <w:t xml:space="preserve"> </w:t>
      </w:r>
      <w:r>
        <w:t>growth</w:t>
      </w:r>
      <w:r w:rsidR="003A6EFA">
        <w:t xml:space="preserve"> </w:t>
      </w:r>
      <w:r>
        <w:t>trajectory</w:t>
      </w:r>
      <w:r w:rsidR="003A6EFA">
        <w:t xml:space="preserve"> </w:t>
      </w:r>
      <w:r>
        <w:t>and</w:t>
      </w:r>
      <w:r w:rsidR="003A6EFA">
        <w:t xml:space="preserve"> </w:t>
      </w:r>
      <w:r>
        <w:t>require</w:t>
      </w:r>
      <w:r w:rsidR="003A6EFA">
        <w:t xml:space="preserve"> </w:t>
      </w:r>
      <w:r>
        <w:t>support</w:t>
      </w:r>
      <w:r w:rsidR="003A6EFA">
        <w:t xml:space="preserve"> </w:t>
      </w:r>
      <w:r>
        <w:t>to</w:t>
      </w:r>
      <w:r w:rsidR="003A6EFA">
        <w:t xml:space="preserve"> </w:t>
      </w:r>
      <w:r>
        <w:t>expand</w:t>
      </w:r>
      <w:r w:rsidR="003A6EFA">
        <w:t xml:space="preserve"> </w:t>
      </w:r>
      <w:r>
        <w:t>their</w:t>
      </w:r>
      <w:r w:rsidR="003A6EFA">
        <w:t xml:space="preserve"> </w:t>
      </w:r>
      <w:r>
        <w:t>manufacturing</w:t>
      </w:r>
      <w:r w:rsidR="003A6EFA">
        <w:t xml:space="preserve"> </w:t>
      </w:r>
      <w:r>
        <w:t>operations.</w:t>
      </w:r>
    </w:p>
    <w:p w14:paraId="0CDB1302" w14:textId="561F2D63" w:rsidR="00A77CF4" w:rsidRDefault="006F5411" w:rsidP="0036157E">
      <w:pPr>
        <w:pStyle w:val="Heading3"/>
      </w:pPr>
      <w:bookmarkStart w:id="5" w:name="_Companies"/>
      <w:bookmarkStart w:id="6" w:name="_Toc127971357"/>
      <w:bookmarkEnd w:id="5"/>
      <w:r>
        <w:t>Companies</w:t>
      </w:r>
      <w:bookmarkEnd w:id="6"/>
    </w:p>
    <w:p w14:paraId="4B74F7B0" w14:textId="4BE018EE" w:rsidR="00A77CF4" w:rsidRDefault="006F5411" w:rsidP="00BB77C4">
      <w:pPr>
        <w:pStyle w:val="BodyText"/>
      </w:pPr>
      <w:r>
        <w:t>Applicants</w:t>
      </w:r>
      <w:r w:rsidR="003A6EFA">
        <w:t xml:space="preserve"> </w:t>
      </w:r>
      <w:r>
        <w:t>must</w:t>
      </w:r>
      <w:r w:rsidR="003A6EFA">
        <w:t xml:space="preserve"> </w:t>
      </w:r>
      <w:r>
        <w:t>meet</w:t>
      </w:r>
      <w:r w:rsidR="003A6EFA">
        <w:t xml:space="preserve"> </w:t>
      </w:r>
      <w:r>
        <w:t>the</w:t>
      </w:r>
      <w:r w:rsidR="003A6EFA">
        <w:t xml:space="preserve"> </w:t>
      </w:r>
      <w:r>
        <w:t>following</w:t>
      </w:r>
      <w:r w:rsidR="003A6EFA">
        <w:t xml:space="preserve"> </w:t>
      </w:r>
      <w:r>
        <w:t>criteria</w:t>
      </w:r>
      <w:r w:rsidR="003A6EFA">
        <w:t xml:space="preserve"> </w:t>
      </w:r>
      <w:r>
        <w:t>to</w:t>
      </w:r>
      <w:r w:rsidR="003A6EFA">
        <w:t xml:space="preserve"> </w:t>
      </w:r>
      <w:r>
        <w:t>be</w:t>
      </w:r>
      <w:r w:rsidR="003A6EFA">
        <w:t xml:space="preserve"> </w:t>
      </w:r>
      <w:r>
        <w:t>eligible</w:t>
      </w:r>
      <w:r w:rsidR="003A6EFA">
        <w:t xml:space="preserve"> </w:t>
      </w:r>
      <w:r>
        <w:t>for</w:t>
      </w:r>
      <w:r w:rsidR="003A6EFA">
        <w:t xml:space="preserve"> </w:t>
      </w:r>
      <w:r>
        <w:t>assistance</w:t>
      </w:r>
      <w:r w:rsidR="003A6EFA">
        <w:t xml:space="preserve"> </w:t>
      </w:r>
      <w:r>
        <w:t>under</w:t>
      </w:r>
      <w:r w:rsidR="003A6EFA">
        <w:t xml:space="preserve"> </w:t>
      </w:r>
      <w:r>
        <w:t>the</w:t>
      </w:r>
      <w:r w:rsidR="003A6EFA">
        <w:t xml:space="preserve"> </w:t>
      </w:r>
      <w:r>
        <w:t>program:</w:t>
      </w:r>
    </w:p>
    <w:p w14:paraId="614EEB1C" w14:textId="1CED1B9B" w:rsidR="00A77CF4" w:rsidRDefault="006F5411" w:rsidP="006F0BAC">
      <w:pPr>
        <w:pStyle w:val="Bullet"/>
        <w:numPr>
          <w:ilvl w:val="0"/>
          <w:numId w:val="3"/>
        </w:numPr>
      </w:pPr>
      <w:r>
        <w:t>be</w:t>
      </w:r>
      <w:r w:rsidR="003A6EFA">
        <w:t xml:space="preserve"> </w:t>
      </w:r>
      <w:r>
        <w:t>an</w:t>
      </w:r>
      <w:r w:rsidR="003A6EFA">
        <w:t xml:space="preserve"> </w:t>
      </w:r>
      <w:r>
        <w:t>eligible</w:t>
      </w:r>
      <w:r w:rsidR="003A6EFA">
        <w:t xml:space="preserve"> </w:t>
      </w:r>
      <w:r>
        <w:t>legal</w:t>
      </w:r>
      <w:r w:rsidR="003A6EFA">
        <w:t xml:space="preserve"> </w:t>
      </w:r>
      <w:r>
        <w:t>entity</w:t>
      </w:r>
      <w:r>
        <w:rPr>
          <w:vertAlign w:val="superscript"/>
        </w:rPr>
        <w:footnoteReference w:id="2"/>
      </w:r>
      <w:r>
        <w:t>;</w:t>
      </w:r>
      <w:r w:rsidR="003A6EFA">
        <w:t xml:space="preserve"> </w:t>
      </w:r>
      <w:r>
        <w:t>and</w:t>
      </w:r>
      <w:r w:rsidR="003A6EFA">
        <w:t xml:space="preserve"> </w:t>
      </w:r>
    </w:p>
    <w:p w14:paraId="2B9E78A6" w14:textId="028B42CC" w:rsidR="00A77CF4" w:rsidRDefault="006F5411" w:rsidP="006F0BAC">
      <w:pPr>
        <w:pStyle w:val="Bullet"/>
        <w:numPr>
          <w:ilvl w:val="0"/>
          <w:numId w:val="3"/>
        </w:numPr>
      </w:pPr>
      <w:r>
        <w:t>hold</w:t>
      </w:r>
      <w:r w:rsidR="003A6EFA">
        <w:t xml:space="preserve"> </w:t>
      </w:r>
      <w:r>
        <w:t>an</w:t>
      </w:r>
      <w:r w:rsidR="003A6EFA">
        <w:t xml:space="preserve"> </w:t>
      </w:r>
      <w:r>
        <w:t>Australian</w:t>
      </w:r>
      <w:r w:rsidR="003A6EFA">
        <w:t xml:space="preserve"> </w:t>
      </w:r>
      <w:r>
        <w:t>Business</w:t>
      </w:r>
      <w:r w:rsidR="003A6EFA">
        <w:t xml:space="preserve"> </w:t>
      </w:r>
      <w:r>
        <w:t>Number</w:t>
      </w:r>
      <w:r w:rsidR="003A6EFA">
        <w:t xml:space="preserve"> </w:t>
      </w:r>
      <w:r>
        <w:t>(ABN);</w:t>
      </w:r>
      <w:r w:rsidR="003A6EFA">
        <w:t xml:space="preserve"> </w:t>
      </w:r>
      <w:r>
        <w:t>and</w:t>
      </w:r>
      <w:r w:rsidR="003A6EFA">
        <w:t xml:space="preserve"> </w:t>
      </w:r>
    </w:p>
    <w:p w14:paraId="79874C39" w14:textId="6993E8CC" w:rsidR="00A77CF4" w:rsidRDefault="006F5411" w:rsidP="006F0BAC">
      <w:pPr>
        <w:pStyle w:val="Bullet"/>
        <w:numPr>
          <w:ilvl w:val="0"/>
          <w:numId w:val="3"/>
        </w:numPr>
      </w:pPr>
      <w:r>
        <w:t>be</w:t>
      </w:r>
      <w:r w:rsidR="003A6EFA">
        <w:t xml:space="preserve"> </w:t>
      </w:r>
      <w:r>
        <w:t>an</w:t>
      </w:r>
      <w:r w:rsidR="003A6EFA">
        <w:t xml:space="preserve"> </w:t>
      </w:r>
      <w:r>
        <w:t>employing</w:t>
      </w:r>
      <w:r w:rsidR="003A6EFA">
        <w:t xml:space="preserve"> </w:t>
      </w:r>
      <w:r>
        <w:t>business</w:t>
      </w:r>
      <w:r w:rsidR="003A6EFA">
        <w:t xml:space="preserve"> </w:t>
      </w:r>
      <w:r>
        <w:t>registered</w:t>
      </w:r>
      <w:r w:rsidR="003A6EFA">
        <w:t xml:space="preserve"> </w:t>
      </w:r>
      <w:r>
        <w:t>for</w:t>
      </w:r>
      <w:r w:rsidR="003A6EFA">
        <w:t xml:space="preserve"> </w:t>
      </w:r>
      <w:proofErr w:type="spellStart"/>
      <w:r>
        <w:t>WorkCover</w:t>
      </w:r>
      <w:proofErr w:type="spellEnd"/>
      <w:r w:rsidR="003A6EFA">
        <w:t xml:space="preserve"> </w:t>
      </w:r>
      <w:r>
        <w:t>insurance</w:t>
      </w:r>
      <w:r w:rsidR="003A6EFA">
        <w:t xml:space="preserve"> </w:t>
      </w:r>
      <w:r>
        <w:t>with</w:t>
      </w:r>
      <w:r w:rsidR="003A6EFA">
        <w:t xml:space="preserve"> </w:t>
      </w:r>
      <w:r>
        <w:t>WorkSafe</w:t>
      </w:r>
      <w:r w:rsidR="003A6EFA">
        <w:t xml:space="preserve"> </w:t>
      </w:r>
      <w:r>
        <w:t>Victoria;</w:t>
      </w:r>
      <w:r w:rsidR="003A6EFA">
        <w:t xml:space="preserve"> </w:t>
      </w:r>
      <w:r>
        <w:t>and</w:t>
      </w:r>
      <w:r w:rsidR="003A6EFA">
        <w:t xml:space="preserve"> </w:t>
      </w:r>
    </w:p>
    <w:p w14:paraId="56841154" w14:textId="341A69B7" w:rsidR="00A77CF4" w:rsidRDefault="006F5411" w:rsidP="006F0BAC">
      <w:pPr>
        <w:pStyle w:val="Bullet"/>
        <w:numPr>
          <w:ilvl w:val="0"/>
          <w:numId w:val="3"/>
        </w:numPr>
      </w:pPr>
      <w:r>
        <w:t>agree</w:t>
      </w:r>
      <w:r w:rsidR="003A6EFA">
        <w:t xml:space="preserve"> </w:t>
      </w:r>
      <w:r>
        <w:t>to</w:t>
      </w:r>
      <w:r w:rsidR="003A6EFA">
        <w:t xml:space="preserve"> </w:t>
      </w:r>
      <w:r>
        <w:t>meet</w:t>
      </w:r>
      <w:r w:rsidR="003A6EFA">
        <w:t xml:space="preserve"> </w:t>
      </w:r>
      <w:r>
        <w:t>any</w:t>
      </w:r>
      <w:r w:rsidR="003A6EFA">
        <w:t xml:space="preserve"> </w:t>
      </w:r>
      <w:r>
        <w:t>co-contribution</w:t>
      </w:r>
      <w:r w:rsidR="003A6EFA">
        <w:t xml:space="preserve"> </w:t>
      </w:r>
      <w:r>
        <w:t>requirements</w:t>
      </w:r>
      <w:r w:rsidR="003A6EFA">
        <w:t xml:space="preserve"> </w:t>
      </w:r>
      <w:r>
        <w:t>with</w:t>
      </w:r>
      <w:r w:rsidR="003A6EFA">
        <w:t xml:space="preserve"> </w:t>
      </w:r>
      <w:r>
        <w:t>eligible</w:t>
      </w:r>
      <w:r w:rsidR="003A6EFA">
        <w:t xml:space="preserve"> </w:t>
      </w:r>
      <w:r>
        <w:t>cash</w:t>
      </w:r>
      <w:r w:rsidR="003A6EFA">
        <w:t xml:space="preserve"> </w:t>
      </w:r>
      <w:r>
        <w:t>expenditure;</w:t>
      </w:r>
      <w:r w:rsidR="003A6EFA">
        <w:t xml:space="preserve"> </w:t>
      </w:r>
      <w:r>
        <w:t>and</w:t>
      </w:r>
    </w:p>
    <w:p w14:paraId="2399AFA4" w14:textId="62A6FC7E" w:rsidR="00A77CF4" w:rsidRDefault="006F5411" w:rsidP="006F0BAC">
      <w:pPr>
        <w:pStyle w:val="Bullet"/>
        <w:numPr>
          <w:ilvl w:val="0"/>
          <w:numId w:val="3"/>
        </w:numPr>
      </w:pPr>
      <w:r>
        <w:t>be</w:t>
      </w:r>
      <w:r w:rsidR="003A6EFA">
        <w:t xml:space="preserve"> </w:t>
      </w:r>
      <w:r>
        <w:t>currently</w:t>
      </w:r>
      <w:r w:rsidR="003A6EFA">
        <w:t xml:space="preserve"> </w:t>
      </w:r>
      <w:r>
        <w:t>engaged</w:t>
      </w:r>
      <w:r w:rsidR="003A6EFA">
        <w:t xml:space="preserve"> </w:t>
      </w:r>
      <w:r>
        <w:t>in</w:t>
      </w:r>
      <w:r w:rsidR="003A6EFA">
        <w:t xml:space="preserve"> </w:t>
      </w:r>
      <w:r>
        <w:t>manufacturing</w:t>
      </w:r>
      <w:r w:rsidR="003A6EFA">
        <w:t xml:space="preserve"> </w:t>
      </w:r>
      <w:r>
        <w:t>or</w:t>
      </w:r>
      <w:r w:rsidR="003A6EFA">
        <w:t xml:space="preserve"> </w:t>
      </w:r>
      <w:r>
        <w:t>the</w:t>
      </w:r>
      <w:r w:rsidR="003A6EFA">
        <w:t xml:space="preserve"> </w:t>
      </w:r>
      <w:r>
        <w:t>manufacturing</w:t>
      </w:r>
      <w:r w:rsidR="003A6EFA">
        <w:t xml:space="preserve"> </w:t>
      </w:r>
      <w:r>
        <w:t>supply</w:t>
      </w:r>
      <w:r w:rsidR="003A6EFA">
        <w:t xml:space="preserve"> </w:t>
      </w:r>
      <w:r>
        <w:t>chain</w:t>
      </w:r>
      <w:r w:rsidR="003A6EFA">
        <w:t xml:space="preserve"> </w:t>
      </w:r>
      <w:r>
        <w:t>or</w:t>
      </w:r>
      <w:r w:rsidR="003A6EFA">
        <w:t xml:space="preserve"> </w:t>
      </w:r>
      <w:r>
        <w:t>demonstrate</w:t>
      </w:r>
      <w:r w:rsidR="003A6EFA">
        <w:t xml:space="preserve"> </w:t>
      </w:r>
      <w:r>
        <w:t>a</w:t>
      </w:r>
      <w:r w:rsidR="003A6EFA">
        <w:t xml:space="preserve"> </w:t>
      </w:r>
      <w:r>
        <w:t>genuine</w:t>
      </w:r>
      <w:r w:rsidR="003A6EFA">
        <w:t xml:space="preserve"> </w:t>
      </w:r>
      <w:r>
        <w:t>commercial</w:t>
      </w:r>
      <w:r w:rsidR="003A6EFA">
        <w:t xml:space="preserve"> </w:t>
      </w:r>
      <w:r>
        <w:t>connection</w:t>
      </w:r>
      <w:r w:rsidR="003A6EFA">
        <w:t xml:space="preserve"> </w:t>
      </w:r>
      <w:r>
        <w:t>to</w:t>
      </w:r>
      <w:r w:rsidR="003A6EFA">
        <w:t xml:space="preserve"> </w:t>
      </w:r>
      <w:r>
        <w:t>the</w:t>
      </w:r>
      <w:r w:rsidR="003A6EFA">
        <w:t xml:space="preserve"> </w:t>
      </w:r>
      <w:r>
        <w:t>manufacturing</w:t>
      </w:r>
      <w:r w:rsidR="003A6EFA">
        <w:t xml:space="preserve"> </w:t>
      </w:r>
      <w:r>
        <w:t>supply</w:t>
      </w:r>
      <w:r w:rsidR="003A6EFA">
        <w:t xml:space="preserve"> </w:t>
      </w:r>
      <w:r>
        <w:t>chain</w:t>
      </w:r>
      <w:r w:rsidR="003A6EFA">
        <w:t xml:space="preserve"> </w:t>
      </w:r>
      <w:r>
        <w:t>in</w:t>
      </w:r>
      <w:r w:rsidR="003A6EFA">
        <w:t xml:space="preserve"> </w:t>
      </w:r>
      <w:r>
        <w:t>Victoria;</w:t>
      </w:r>
      <w:r w:rsidR="003A6EFA">
        <w:t xml:space="preserve"> </w:t>
      </w:r>
      <w:r>
        <w:t>and</w:t>
      </w:r>
    </w:p>
    <w:p w14:paraId="59F3DE2C" w14:textId="43AE4BC4" w:rsidR="00A77CF4" w:rsidRDefault="006F5411" w:rsidP="006F0BAC">
      <w:pPr>
        <w:pStyle w:val="Bullet"/>
        <w:numPr>
          <w:ilvl w:val="0"/>
          <w:numId w:val="3"/>
        </w:numPr>
      </w:pPr>
      <w:r>
        <w:t>employ</w:t>
      </w:r>
      <w:r w:rsidR="003A6EFA">
        <w:t xml:space="preserve"> </w:t>
      </w:r>
      <w:r>
        <w:t>at</w:t>
      </w:r>
      <w:r w:rsidR="003A6EFA">
        <w:t xml:space="preserve"> </w:t>
      </w:r>
      <w:r>
        <w:t>least</w:t>
      </w:r>
      <w:r w:rsidR="003A6EFA">
        <w:t xml:space="preserve"> </w:t>
      </w:r>
      <w:r>
        <w:t>20</w:t>
      </w:r>
      <w:r w:rsidR="003A6EFA">
        <w:t xml:space="preserve"> </w:t>
      </w:r>
      <w:r>
        <w:t>FTE</w:t>
      </w:r>
      <w:r w:rsidR="003A6EFA">
        <w:t xml:space="preserve"> </w:t>
      </w:r>
      <w:r>
        <w:t>(full-time</w:t>
      </w:r>
      <w:r w:rsidR="003A6EFA">
        <w:t xml:space="preserve"> </w:t>
      </w:r>
      <w:r>
        <w:t>equivalent)</w:t>
      </w:r>
      <w:r w:rsidR="003A6EFA">
        <w:t xml:space="preserve"> </w:t>
      </w:r>
      <w:r>
        <w:t>staff</w:t>
      </w:r>
      <w:r w:rsidR="003A6EFA">
        <w:t xml:space="preserve"> </w:t>
      </w:r>
      <w:r>
        <w:t>or</w:t>
      </w:r>
      <w:r w:rsidR="003A6EFA">
        <w:t xml:space="preserve"> </w:t>
      </w:r>
      <w:r>
        <w:t>have</w:t>
      </w:r>
      <w:r w:rsidR="003A6EFA">
        <w:t xml:space="preserve"> </w:t>
      </w:r>
      <w:r>
        <w:t>an</w:t>
      </w:r>
      <w:r w:rsidR="003A6EFA">
        <w:t xml:space="preserve"> </w:t>
      </w:r>
      <w:r>
        <w:t>annual</w:t>
      </w:r>
      <w:r w:rsidR="003A6EFA">
        <w:t xml:space="preserve"> </w:t>
      </w:r>
      <w:r>
        <w:t>turnover</w:t>
      </w:r>
      <w:r w:rsidR="003A6EFA">
        <w:t xml:space="preserve"> </w:t>
      </w:r>
      <w:r>
        <w:t>of</w:t>
      </w:r>
      <w:r w:rsidR="003A6EFA">
        <w:t xml:space="preserve"> </w:t>
      </w:r>
      <w:r>
        <w:t>greater</w:t>
      </w:r>
      <w:r w:rsidR="003A6EFA">
        <w:t xml:space="preserve"> </w:t>
      </w:r>
      <w:r>
        <w:t>than</w:t>
      </w:r>
      <w:r w:rsidR="003A6EFA">
        <w:t xml:space="preserve"> </w:t>
      </w:r>
      <w:r>
        <w:t>$1.5</w:t>
      </w:r>
      <w:r w:rsidR="003A6EFA">
        <w:t xml:space="preserve"> </w:t>
      </w:r>
      <w:r>
        <w:t>million</w:t>
      </w:r>
      <w:r w:rsidR="003A6EFA">
        <w:t xml:space="preserve"> </w:t>
      </w:r>
      <w:r>
        <w:t>(preference</w:t>
      </w:r>
      <w:r w:rsidR="003A6EFA">
        <w:t xml:space="preserve"> </w:t>
      </w:r>
      <w:r>
        <w:t>will</w:t>
      </w:r>
      <w:r w:rsidR="003A6EFA">
        <w:t xml:space="preserve"> </w:t>
      </w:r>
      <w:r>
        <w:t>be</w:t>
      </w:r>
      <w:r w:rsidR="003A6EFA">
        <w:t xml:space="preserve"> </w:t>
      </w:r>
      <w:r>
        <w:t>given</w:t>
      </w:r>
      <w:r w:rsidR="003A6EFA">
        <w:t xml:space="preserve"> </w:t>
      </w:r>
      <w:r>
        <w:t>to</w:t>
      </w:r>
      <w:r w:rsidR="003A6EFA">
        <w:t xml:space="preserve"> </w:t>
      </w:r>
      <w:r>
        <w:t>applicants</w:t>
      </w:r>
      <w:r w:rsidR="003A6EFA">
        <w:t xml:space="preserve"> </w:t>
      </w:r>
      <w:r>
        <w:t>that</w:t>
      </w:r>
      <w:r w:rsidR="003A6EFA">
        <w:t xml:space="preserve"> </w:t>
      </w:r>
      <w:r>
        <w:t>have</w:t>
      </w:r>
      <w:r w:rsidR="003A6EFA">
        <w:t xml:space="preserve"> </w:t>
      </w:r>
      <w:r>
        <w:t>less</w:t>
      </w:r>
      <w:r w:rsidR="003A6EFA">
        <w:t xml:space="preserve"> </w:t>
      </w:r>
      <w:r>
        <w:t>than</w:t>
      </w:r>
      <w:r w:rsidR="003A6EFA">
        <w:t xml:space="preserve"> </w:t>
      </w:r>
      <w:r>
        <w:t>200</w:t>
      </w:r>
      <w:r w:rsidR="003A6EFA">
        <w:t xml:space="preserve"> </w:t>
      </w:r>
      <w:r>
        <w:t>employees</w:t>
      </w:r>
      <w:r w:rsidR="003A6EFA">
        <w:t xml:space="preserve"> </w:t>
      </w:r>
      <w:r>
        <w:t>and</w:t>
      </w:r>
      <w:r w:rsidR="003A6EFA">
        <w:t xml:space="preserve"> </w:t>
      </w:r>
      <w:r>
        <w:t>turnover</w:t>
      </w:r>
      <w:r w:rsidR="003A6EFA">
        <w:t xml:space="preserve"> </w:t>
      </w:r>
      <w:r>
        <w:t>of</w:t>
      </w:r>
      <w:r w:rsidR="003A6EFA">
        <w:t xml:space="preserve"> </w:t>
      </w:r>
      <w:r>
        <w:t>less</w:t>
      </w:r>
      <w:r w:rsidR="003A6EFA">
        <w:t xml:space="preserve"> </w:t>
      </w:r>
      <w:r>
        <w:t>than</w:t>
      </w:r>
      <w:r w:rsidR="003A6EFA">
        <w:t xml:space="preserve"> </w:t>
      </w:r>
      <w:r>
        <w:t>$100</w:t>
      </w:r>
      <w:r w:rsidR="003A6EFA">
        <w:t xml:space="preserve"> </w:t>
      </w:r>
      <w:r>
        <w:t>million)</w:t>
      </w:r>
      <w:r>
        <w:rPr>
          <w:vertAlign w:val="superscript"/>
        </w:rPr>
        <w:footnoteReference w:id="3"/>
      </w:r>
      <w:r w:rsidR="003A6EFA">
        <w:t xml:space="preserve"> </w:t>
      </w:r>
      <w:r>
        <w:t>attest</w:t>
      </w:r>
      <w:r w:rsidR="003A6EFA">
        <w:t xml:space="preserve"> </w:t>
      </w:r>
      <w:r>
        <w:t>that</w:t>
      </w:r>
      <w:r w:rsidR="003A6EFA">
        <w:t xml:space="preserve"> </w:t>
      </w:r>
      <w:r>
        <w:t>they:</w:t>
      </w:r>
      <w:r w:rsidR="003A6EFA">
        <w:t xml:space="preserve"> </w:t>
      </w:r>
    </w:p>
    <w:p w14:paraId="7B9F35A4" w14:textId="15249F62" w:rsidR="00A77CF4" w:rsidRPr="00C9312C" w:rsidRDefault="006F5411" w:rsidP="006F0BAC">
      <w:pPr>
        <w:pStyle w:val="Bullet"/>
        <w:numPr>
          <w:ilvl w:val="0"/>
          <w:numId w:val="4"/>
        </w:numPr>
      </w:pPr>
      <w:r>
        <w:t>agree</w:t>
      </w:r>
      <w:r w:rsidR="003A6EFA">
        <w:t xml:space="preserve"> </w:t>
      </w:r>
      <w:r>
        <w:t>to</w:t>
      </w:r>
      <w:r w:rsidR="003A6EFA">
        <w:t xml:space="preserve"> </w:t>
      </w:r>
      <w:r>
        <w:t>conduct</w:t>
      </w:r>
      <w:r w:rsidR="003A6EFA">
        <w:t xml:space="preserve"> </w:t>
      </w:r>
      <w:r>
        <w:t>the</w:t>
      </w:r>
      <w:r w:rsidR="003A6EFA">
        <w:t xml:space="preserve"> </w:t>
      </w:r>
      <w:r>
        <w:t>proposed</w:t>
      </w:r>
      <w:r w:rsidR="003A6EFA">
        <w:t xml:space="preserve"> </w:t>
      </w:r>
      <w:r w:rsidRPr="00C9312C">
        <w:t>activities</w:t>
      </w:r>
      <w:r w:rsidR="003A6EFA">
        <w:t xml:space="preserve"> </w:t>
      </w:r>
      <w:r w:rsidRPr="00C9312C">
        <w:t>in</w:t>
      </w:r>
      <w:r w:rsidR="003A6EFA">
        <w:t xml:space="preserve"> </w:t>
      </w:r>
      <w:r w:rsidRPr="00C9312C">
        <w:t>Victoria;</w:t>
      </w:r>
      <w:r w:rsidR="003A6EFA">
        <w:t xml:space="preserve"> </w:t>
      </w:r>
      <w:r w:rsidRPr="00C9312C">
        <w:t>and</w:t>
      </w:r>
    </w:p>
    <w:p w14:paraId="25D9D7DB" w14:textId="2B5CAA90" w:rsidR="00A77CF4" w:rsidRPr="00C9312C" w:rsidRDefault="006F5411" w:rsidP="006F0BAC">
      <w:pPr>
        <w:pStyle w:val="Bullet"/>
        <w:numPr>
          <w:ilvl w:val="0"/>
          <w:numId w:val="4"/>
        </w:numPr>
      </w:pPr>
      <w:r w:rsidRPr="00C9312C">
        <w:t>have</w:t>
      </w:r>
      <w:r w:rsidR="003A6EFA">
        <w:t xml:space="preserve"> </w:t>
      </w:r>
      <w:r w:rsidRPr="00C9312C">
        <w:t>met</w:t>
      </w:r>
      <w:r w:rsidR="003A6EFA">
        <w:t xml:space="preserve"> </w:t>
      </w:r>
      <w:r w:rsidRPr="00C9312C">
        <w:t>all</w:t>
      </w:r>
      <w:r w:rsidR="003A6EFA">
        <w:t xml:space="preserve"> </w:t>
      </w:r>
      <w:r w:rsidRPr="00C9312C">
        <w:t>industrial</w:t>
      </w:r>
      <w:r w:rsidR="003A6EFA">
        <w:t xml:space="preserve"> </w:t>
      </w:r>
      <w:r w:rsidRPr="00C9312C">
        <w:t>relations</w:t>
      </w:r>
      <w:r w:rsidR="003A6EFA">
        <w:t xml:space="preserve"> </w:t>
      </w:r>
      <w:r w:rsidRPr="00C9312C">
        <w:t>obligations</w:t>
      </w:r>
      <w:r w:rsidR="003A6EFA">
        <w:t xml:space="preserve"> </w:t>
      </w:r>
      <w:r w:rsidRPr="00C9312C">
        <w:t>as</w:t>
      </w:r>
      <w:r w:rsidR="003A6EFA">
        <w:t xml:space="preserve"> </w:t>
      </w:r>
      <w:r w:rsidRPr="00C9312C">
        <w:t>an</w:t>
      </w:r>
      <w:r w:rsidR="003A6EFA">
        <w:t xml:space="preserve"> </w:t>
      </w:r>
      <w:r w:rsidRPr="00C9312C">
        <w:t>employer</w:t>
      </w:r>
      <w:r w:rsidR="003A6EFA">
        <w:t xml:space="preserve"> </w:t>
      </w:r>
      <w:r w:rsidRPr="00C9312C">
        <w:t>in</w:t>
      </w:r>
      <w:r w:rsidR="003A6EFA">
        <w:t xml:space="preserve"> </w:t>
      </w:r>
      <w:r w:rsidRPr="00C9312C">
        <w:t>accordance</w:t>
      </w:r>
      <w:r w:rsidR="003A6EFA">
        <w:t xml:space="preserve"> </w:t>
      </w:r>
      <w:r w:rsidRPr="00C9312C">
        <w:t>with</w:t>
      </w:r>
      <w:r w:rsidR="003A6EFA">
        <w:t xml:space="preserve"> </w:t>
      </w:r>
      <w:r w:rsidRPr="00C9312C">
        <w:t>the</w:t>
      </w:r>
      <w:r w:rsidR="003A6EFA">
        <w:t xml:space="preserve"> </w:t>
      </w:r>
      <w:r w:rsidRPr="00C9312C">
        <w:t>National</w:t>
      </w:r>
      <w:r w:rsidR="003A6EFA">
        <w:t xml:space="preserve"> </w:t>
      </w:r>
      <w:r w:rsidRPr="00C9312C">
        <w:t>Employment</w:t>
      </w:r>
      <w:r w:rsidR="003A6EFA">
        <w:t xml:space="preserve"> </w:t>
      </w:r>
      <w:r w:rsidRPr="00C9312C">
        <w:t>Standards;</w:t>
      </w:r>
      <w:r w:rsidR="003A6EFA">
        <w:t xml:space="preserve"> </w:t>
      </w:r>
      <w:r w:rsidRPr="00C9312C">
        <w:t>and</w:t>
      </w:r>
      <w:r w:rsidR="003A6EFA">
        <w:t xml:space="preserve"> </w:t>
      </w:r>
    </w:p>
    <w:p w14:paraId="313AA907" w14:textId="28F28ED2" w:rsidR="00A77CF4" w:rsidRPr="00C9312C" w:rsidRDefault="006F5411" w:rsidP="006F0BAC">
      <w:pPr>
        <w:pStyle w:val="Bullet"/>
        <w:numPr>
          <w:ilvl w:val="0"/>
          <w:numId w:val="4"/>
        </w:numPr>
      </w:pPr>
      <w:r w:rsidRPr="00C9312C">
        <w:t>will</w:t>
      </w:r>
      <w:r w:rsidR="003A6EFA">
        <w:t xml:space="preserve"> </w:t>
      </w:r>
      <w:r w:rsidRPr="00C9312C">
        <w:t>participate</w:t>
      </w:r>
      <w:r w:rsidR="003A6EFA">
        <w:t xml:space="preserve"> </w:t>
      </w:r>
      <w:r w:rsidRPr="00C9312C">
        <w:t>in</w:t>
      </w:r>
      <w:r w:rsidR="003A6EFA">
        <w:t xml:space="preserve"> </w:t>
      </w:r>
      <w:r w:rsidRPr="00C9312C">
        <w:t>future</w:t>
      </w:r>
      <w:r w:rsidR="003A6EFA">
        <w:t xml:space="preserve"> </w:t>
      </w:r>
      <w:r w:rsidRPr="00C9312C">
        <w:t>program</w:t>
      </w:r>
      <w:r w:rsidR="003A6EFA">
        <w:t xml:space="preserve"> </w:t>
      </w:r>
      <w:r w:rsidRPr="00C9312C">
        <w:t>evaluation</w:t>
      </w:r>
      <w:r w:rsidR="003A6EFA">
        <w:t xml:space="preserve"> </w:t>
      </w:r>
      <w:r w:rsidRPr="00C9312C">
        <w:t>activity;</w:t>
      </w:r>
      <w:r w:rsidR="003A6EFA">
        <w:t xml:space="preserve"> </w:t>
      </w:r>
      <w:r w:rsidRPr="00C9312C">
        <w:t>and</w:t>
      </w:r>
      <w:r w:rsidR="003A6EFA">
        <w:t xml:space="preserve"> </w:t>
      </w:r>
    </w:p>
    <w:p w14:paraId="33AD3ED7" w14:textId="23A55680" w:rsidR="000E2136" w:rsidRDefault="000E2136" w:rsidP="000E2136">
      <w:pPr>
        <w:numPr>
          <w:ilvl w:val="0"/>
          <w:numId w:val="4"/>
        </w:numPr>
        <w:suppressAutoHyphens w:val="0"/>
        <w:autoSpaceDE/>
        <w:autoSpaceDN/>
        <w:adjustRightInd/>
        <w:spacing w:line="240" w:lineRule="auto"/>
        <w:textAlignment w:val="auto"/>
        <w:rPr>
          <w:lang w:val="en-GB"/>
        </w:rPr>
      </w:pPr>
      <w:r w:rsidRPr="005B3E73">
        <w:rPr>
          <w:lang w:val="en-GB"/>
        </w:rPr>
        <w:t>will provide financial reports</w:t>
      </w:r>
      <w:r>
        <w:rPr>
          <w:lang w:val="en-GB"/>
        </w:rPr>
        <w:t xml:space="preserve"> as defined in section </w:t>
      </w:r>
      <w:hyperlink w:anchor="_Evidence_of_Financial" w:history="1">
        <w:r w:rsidRPr="00E3212F">
          <w:rPr>
            <w:rStyle w:val="Hyperlink"/>
            <w:rFonts w:cs="Arial"/>
            <w:lang w:val="en-GB"/>
          </w:rPr>
          <w:t>5.5</w:t>
        </w:r>
      </w:hyperlink>
      <w:r>
        <w:rPr>
          <w:lang w:val="en-GB"/>
        </w:rPr>
        <w:t xml:space="preserve"> of these guidelines</w:t>
      </w:r>
      <w:r w:rsidRPr="005B3E73">
        <w:rPr>
          <w:lang w:val="en-GB"/>
        </w:rPr>
        <w:t xml:space="preserve"> to enable the Department of Jobs, </w:t>
      </w:r>
      <w:r>
        <w:rPr>
          <w:lang w:val="en-GB"/>
        </w:rPr>
        <w:t>Skills, Industry</w:t>
      </w:r>
      <w:r w:rsidRPr="005B3E73">
        <w:rPr>
          <w:lang w:val="en-GB"/>
        </w:rPr>
        <w:t xml:space="preserve"> and Regions</w:t>
      </w:r>
      <w:r>
        <w:rPr>
          <w:lang w:val="en-GB"/>
        </w:rPr>
        <w:t xml:space="preserve"> </w:t>
      </w:r>
      <w:r w:rsidRPr="005B3E73">
        <w:rPr>
          <w:lang w:val="en-GB"/>
        </w:rPr>
        <w:t xml:space="preserve">(the department) to conduct a Financial Risk Assessment (FRA). </w:t>
      </w:r>
    </w:p>
    <w:p w14:paraId="6B5A7539" w14:textId="5D57E962" w:rsidR="00E3212F" w:rsidRDefault="00E3212F" w:rsidP="000E2136">
      <w:pPr>
        <w:numPr>
          <w:ilvl w:val="0"/>
          <w:numId w:val="4"/>
        </w:numPr>
        <w:suppressAutoHyphens w:val="0"/>
        <w:autoSpaceDE/>
        <w:autoSpaceDN/>
        <w:adjustRightInd/>
        <w:spacing w:line="240" w:lineRule="auto"/>
        <w:textAlignment w:val="auto"/>
        <w:rPr>
          <w:lang w:val="en-GB"/>
        </w:rPr>
      </w:pPr>
      <w:r>
        <w:rPr>
          <w:lang w:val="en-GB"/>
        </w:rPr>
        <w:t>will comply with the requirements of the Fair Jobs Code if applicable.</w:t>
      </w:r>
    </w:p>
    <w:p w14:paraId="7889FC1B" w14:textId="393C49A4" w:rsidR="00A77CF4" w:rsidRDefault="006F5411" w:rsidP="00B70EA3">
      <w:pPr>
        <w:pStyle w:val="Heading3"/>
      </w:pPr>
      <w:bookmarkStart w:id="7" w:name="_Toc127971358"/>
      <w:r>
        <w:t>Trust</w:t>
      </w:r>
      <w:r w:rsidR="003A6EFA">
        <w:t xml:space="preserve"> </w:t>
      </w:r>
      <w:r>
        <w:t>Structures</w:t>
      </w:r>
      <w:bookmarkEnd w:id="7"/>
      <w:r w:rsidR="003A6EFA">
        <w:t xml:space="preserve"> </w:t>
      </w:r>
    </w:p>
    <w:p w14:paraId="60998953" w14:textId="139B0E40" w:rsidR="00A77CF4" w:rsidRDefault="006F5411" w:rsidP="00775AEE">
      <w:pPr>
        <w:pStyle w:val="Normalbeforebullet"/>
      </w:pPr>
      <w:r>
        <w:t>An</w:t>
      </w:r>
      <w:r w:rsidR="003A6EFA">
        <w:t xml:space="preserve"> </w:t>
      </w:r>
      <w:r>
        <w:t>Incorporated</w:t>
      </w:r>
      <w:r w:rsidR="003A6EFA">
        <w:t xml:space="preserve"> </w:t>
      </w:r>
      <w:r>
        <w:t>Trustee</w:t>
      </w:r>
      <w:r w:rsidR="003A6EFA">
        <w:t xml:space="preserve"> </w:t>
      </w:r>
      <w:r>
        <w:t>can</w:t>
      </w:r>
      <w:r w:rsidR="003A6EFA">
        <w:t xml:space="preserve"> </w:t>
      </w:r>
      <w:r>
        <w:t>apply</w:t>
      </w:r>
      <w:r w:rsidR="003A6EFA">
        <w:t xml:space="preserve"> </w:t>
      </w:r>
      <w:r>
        <w:t>on</w:t>
      </w:r>
      <w:r w:rsidR="003A6EFA">
        <w:t xml:space="preserve"> </w:t>
      </w:r>
      <w:r>
        <w:t>behalf</w:t>
      </w:r>
      <w:r w:rsidR="003A6EFA">
        <w:t xml:space="preserve"> </w:t>
      </w:r>
      <w:r>
        <w:t>of</w:t>
      </w:r>
      <w:r w:rsidR="003A6EFA">
        <w:t xml:space="preserve"> </w:t>
      </w:r>
      <w:r>
        <w:t>a</w:t>
      </w:r>
      <w:r w:rsidR="003A6EFA">
        <w:t xml:space="preserve"> </w:t>
      </w:r>
      <w:r>
        <w:t>Trust</w:t>
      </w:r>
      <w:r w:rsidR="003A6EFA">
        <w:t xml:space="preserve"> </w:t>
      </w:r>
      <w:r>
        <w:t>provided</w:t>
      </w:r>
      <w:r w:rsidR="003A6EFA">
        <w:t xml:space="preserve"> </w:t>
      </w:r>
      <w:r>
        <w:t>that</w:t>
      </w:r>
      <w:r w:rsidR="003A6EFA">
        <w:t xml:space="preserve"> </w:t>
      </w:r>
      <w:r>
        <w:t>the</w:t>
      </w:r>
      <w:r w:rsidR="003A6EFA">
        <w:t xml:space="preserve"> </w:t>
      </w:r>
      <w:r>
        <w:t>Trustee:</w:t>
      </w:r>
    </w:p>
    <w:p w14:paraId="7D36162E" w14:textId="1EA945E1" w:rsidR="00A77CF4" w:rsidRDefault="006F5411" w:rsidP="006F0BAC">
      <w:pPr>
        <w:pStyle w:val="Bullet"/>
        <w:numPr>
          <w:ilvl w:val="0"/>
          <w:numId w:val="5"/>
        </w:numPr>
      </w:pPr>
      <w:r>
        <w:t>will</w:t>
      </w:r>
      <w:r w:rsidR="003A6EFA">
        <w:t xml:space="preserve"> </w:t>
      </w:r>
      <w:r>
        <w:t>remain</w:t>
      </w:r>
      <w:r w:rsidR="003A6EFA">
        <w:t xml:space="preserve"> </w:t>
      </w:r>
      <w:r>
        <w:t>sufficiently</w:t>
      </w:r>
      <w:r w:rsidR="003A6EFA">
        <w:t xml:space="preserve"> </w:t>
      </w:r>
      <w:r>
        <w:t>liable</w:t>
      </w:r>
      <w:r w:rsidR="003A6EFA">
        <w:t xml:space="preserve"> </w:t>
      </w:r>
      <w:r>
        <w:t>for</w:t>
      </w:r>
      <w:r w:rsidR="003A6EFA">
        <w:t xml:space="preserve"> </w:t>
      </w:r>
      <w:r>
        <w:t>the</w:t>
      </w:r>
      <w:r w:rsidR="003A6EFA">
        <w:t xml:space="preserve"> </w:t>
      </w:r>
      <w:r>
        <w:t>performance</w:t>
      </w:r>
      <w:r w:rsidR="003A6EFA">
        <w:t xml:space="preserve"> </w:t>
      </w:r>
      <w:r>
        <w:t>of</w:t>
      </w:r>
      <w:r w:rsidR="003A6EFA">
        <w:t xml:space="preserve"> </w:t>
      </w:r>
      <w:r>
        <w:t>any</w:t>
      </w:r>
      <w:r w:rsidR="003A6EFA">
        <w:t xml:space="preserve"> </w:t>
      </w:r>
      <w:r>
        <w:t>agreement</w:t>
      </w:r>
      <w:r w:rsidR="003A6EFA">
        <w:t xml:space="preserve"> </w:t>
      </w:r>
      <w:r>
        <w:t>it</w:t>
      </w:r>
      <w:r w:rsidR="003A6EFA">
        <w:t xml:space="preserve"> </w:t>
      </w:r>
      <w:proofErr w:type="gramStart"/>
      <w:r>
        <w:t>signs;</w:t>
      </w:r>
      <w:proofErr w:type="gramEnd"/>
      <w:r w:rsidR="003A6EFA">
        <w:t xml:space="preserve"> </w:t>
      </w:r>
    </w:p>
    <w:p w14:paraId="1EFDEB88" w14:textId="6237F79A" w:rsidR="00A77CF4" w:rsidRDefault="006F5411" w:rsidP="006F0BAC">
      <w:pPr>
        <w:pStyle w:val="Bullet"/>
        <w:numPr>
          <w:ilvl w:val="0"/>
          <w:numId w:val="5"/>
        </w:numPr>
      </w:pPr>
      <w:r>
        <w:t>has</w:t>
      </w:r>
      <w:r w:rsidR="003A6EFA">
        <w:t xml:space="preserve"> </w:t>
      </w:r>
      <w:r>
        <w:t>a</w:t>
      </w:r>
      <w:r w:rsidR="003A6EFA">
        <w:t xml:space="preserve"> </w:t>
      </w:r>
      <w:r>
        <w:t>right</w:t>
      </w:r>
      <w:r w:rsidR="003A6EFA">
        <w:t xml:space="preserve"> </w:t>
      </w:r>
      <w:r>
        <w:t>to</w:t>
      </w:r>
      <w:r w:rsidR="003A6EFA">
        <w:t xml:space="preserve"> </w:t>
      </w:r>
      <w:r>
        <w:t>be</w:t>
      </w:r>
      <w:r w:rsidR="003A6EFA">
        <w:t xml:space="preserve"> </w:t>
      </w:r>
      <w:r>
        <w:t>indemnified</w:t>
      </w:r>
      <w:r w:rsidR="003A6EFA">
        <w:t xml:space="preserve"> </w:t>
      </w:r>
      <w:r>
        <w:t>from</w:t>
      </w:r>
      <w:r w:rsidR="003A6EFA">
        <w:t xml:space="preserve"> </w:t>
      </w:r>
      <w:r>
        <w:t>the</w:t>
      </w:r>
      <w:r w:rsidR="003A6EFA">
        <w:t xml:space="preserve"> </w:t>
      </w:r>
      <w:r>
        <w:t>assets</w:t>
      </w:r>
      <w:r w:rsidR="003A6EFA">
        <w:t xml:space="preserve"> </w:t>
      </w:r>
      <w:r>
        <w:t>of</w:t>
      </w:r>
      <w:r w:rsidR="003A6EFA">
        <w:t xml:space="preserve"> </w:t>
      </w:r>
      <w:r>
        <w:t>the</w:t>
      </w:r>
      <w:r w:rsidR="003A6EFA">
        <w:t xml:space="preserve"> </w:t>
      </w:r>
      <w:proofErr w:type="gramStart"/>
      <w:r>
        <w:t>Trust;</w:t>
      </w:r>
      <w:proofErr w:type="gramEnd"/>
    </w:p>
    <w:p w14:paraId="0E418DF6" w14:textId="0D449389" w:rsidR="00A77CF4" w:rsidRDefault="006F5411" w:rsidP="006F0BAC">
      <w:pPr>
        <w:pStyle w:val="Bullet"/>
        <w:numPr>
          <w:ilvl w:val="0"/>
          <w:numId w:val="5"/>
        </w:numPr>
      </w:pPr>
      <w:r>
        <w:t>is</w:t>
      </w:r>
      <w:r w:rsidR="003A6EFA">
        <w:t xml:space="preserve"> </w:t>
      </w:r>
      <w:r>
        <w:t>indemnified</w:t>
      </w:r>
      <w:r w:rsidR="003A6EFA">
        <w:t xml:space="preserve"> </w:t>
      </w:r>
      <w:r>
        <w:t>from</w:t>
      </w:r>
      <w:r w:rsidR="003A6EFA">
        <w:t xml:space="preserve"> </w:t>
      </w:r>
      <w:r>
        <w:t>the</w:t>
      </w:r>
      <w:r w:rsidR="003A6EFA">
        <w:t xml:space="preserve"> </w:t>
      </w:r>
      <w:r>
        <w:t>assets</w:t>
      </w:r>
      <w:r w:rsidR="003A6EFA">
        <w:t xml:space="preserve"> </w:t>
      </w:r>
      <w:r>
        <w:t>of</w:t>
      </w:r>
      <w:r w:rsidR="003A6EFA">
        <w:t xml:space="preserve"> </w:t>
      </w:r>
      <w:r>
        <w:t>the</w:t>
      </w:r>
      <w:r w:rsidR="003A6EFA">
        <w:t xml:space="preserve"> </w:t>
      </w:r>
      <w:r>
        <w:t>Trust;</w:t>
      </w:r>
      <w:r w:rsidR="003A6EFA">
        <w:t xml:space="preserve"> </w:t>
      </w:r>
      <w:r>
        <w:t>and</w:t>
      </w:r>
    </w:p>
    <w:p w14:paraId="03EFC9C6" w14:textId="52BF005A" w:rsidR="00A77CF4" w:rsidRDefault="006F5411" w:rsidP="006F0BAC">
      <w:pPr>
        <w:pStyle w:val="Bullet"/>
        <w:numPr>
          <w:ilvl w:val="0"/>
          <w:numId w:val="5"/>
        </w:numPr>
      </w:pPr>
      <w:r>
        <w:t>comply</w:t>
      </w:r>
      <w:r w:rsidR="003A6EFA">
        <w:t xml:space="preserve"> </w:t>
      </w:r>
      <w:r>
        <w:t>with</w:t>
      </w:r>
      <w:r w:rsidR="003A6EFA">
        <w:t xml:space="preserve"> </w:t>
      </w:r>
      <w:r>
        <w:t>the</w:t>
      </w:r>
      <w:r w:rsidR="003A6EFA">
        <w:t xml:space="preserve"> </w:t>
      </w:r>
      <w:r>
        <w:t>criteria</w:t>
      </w:r>
      <w:r w:rsidR="003A6EFA">
        <w:t xml:space="preserve"> </w:t>
      </w:r>
      <w:r>
        <w:t>as</w:t>
      </w:r>
      <w:r w:rsidR="003A6EFA">
        <w:t xml:space="preserve"> </w:t>
      </w:r>
      <w:r>
        <w:t>set</w:t>
      </w:r>
      <w:r w:rsidR="003A6EFA">
        <w:t xml:space="preserve"> </w:t>
      </w:r>
      <w:r>
        <w:t>out</w:t>
      </w:r>
      <w:r w:rsidR="003A6EFA">
        <w:t xml:space="preserve"> </w:t>
      </w:r>
      <w:r>
        <w:t>for</w:t>
      </w:r>
      <w:r w:rsidR="003A6EFA">
        <w:t xml:space="preserve"> </w:t>
      </w:r>
      <w:r>
        <w:t>Companies</w:t>
      </w:r>
      <w:r w:rsidR="003A6EFA">
        <w:t xml:space="preserve"> </w:t>
      </w:r>
      <w:r>
        <w:t>under</w:t>
      </w:r>
      <w:r w:rsidR="003A6EFA">
        <w:t xml:space="preserve"> </w:t>
      </w:r>
      <w:r>
        <w:t>items</w:t>
      </w:r>
      <w:r w:rsidR="003A6EFA">
        <w:t xml:space="preserve"> </w:t>
      </w:r>
      <w:r>
        <w:t>a)</w:t>
      </w:r>
      <w:r w:rsidR="003A6EFA">
        <w:t xml:space="preserve"> </w:t>
      </w:r>
      <w:r>
        <w:t>to</w:t>
      </w:r>
      <w:r w:rsidR="003A6EFA">
        <w:t xml:space="preserve"> </w:t>
      </w:r>
      <w:r>
        <w:t>f)</w:t>
      </w:r>
      <w:r w:rsidR="003A6EFA">
        <w:t xml:space="preserve"> </w:t>
      </w:r>
      <w:r>
        <w:t>in</w:t>
      </w:r>
      <w:r w:rsidR="003A6EFA">
        <w:t xml:space="preserve"> </w:t>
      </w:r>
      <w:hyperlink w:anchor="_Companies" w:history="1">
        <w:r w:rsidRPr="00300E40">
          <w:rPr>
            <w:rStyle w:val="Hyperlink"/>
            <w:rFonts w:cs="Arial"/>
          </w:rPr>
          <w:t>2.1.1</w:t>
        </w:r>
      </w:hyperlink>
      <w:r w:rsidRPr="003A6EFA">
        <w:t>.</w:t>
      </w:r>
      <w:r w:rsidR="003A6EFA">
        <w:t xml:space="preserve"> </w:t>
      </w:r>
    </w:p>
    <w:p w14:paraId="211C5546" w14:textId="0AE86FDA" w:rsidR="00A77CF4" w:rsidRDefault="006F5411" w:rsidP="00D65B68">
      <w:pPr>
        <w:pStyle w:val="Heading3"/>
      </w:pPr>
      <w:bookmarkStart w:id="8" w:name="_Toc127971359"/>
      <w:r>
        <w:lastRenderedPageBreak/>
        <w:t>Partnerships</w:t>
      </w:r>
      <w:bookmarkEnd w:id="8"/>
      <w:r w:rsidR="003A6EFA">
        <w:t xml:space="preserve"> </w:t>
      </w:r>
    </w:p>
    <w:p w14:paraId="57001593" w14:textId="572174A1" w:rsidR="00A77CF4" w:rsidRDefault="006F5411" w:rsidP="00D65B68">
      <w:pPr>
        <w:pStyle w:val="Normalbeforebullet"/>
      </w:pPr>
      <w:r>
        <w:t>The</w:t>
      </w:r>
      <w:r w:rsidR="003A6EFA">
        <w:t xml:space="preserve"> </w:t>
      </w:r>
      <w:r>
        <w:t>individual</w:t>
      </w:r>
      <w:r w:rsidR="003A6EFA">
        <w:t xml:space="preserve"> </w:t>
      </w:r>
      <w:r>
        <w:t>Partners</w:t>
      </w:r>
      <w:r w:rsidR="003A6EFA">
        <w:t xml:space="preserve"> </w:t>
      </w:r>
      <w:r>
        <w:t>may</w:t>
      </w:r>
      <w:r w:rsidR="003A6EFA">
        <w:t xml:space="preserve"> </w:t>
      </w:r>
      <w:r>
        <w:t>apply</w:t>
      </w:r>
      <w:r w:rsidR="003A6EFA">
        <w:t xml:space="preserve"> </w:t>
      </w:r>
      <w:r>
        <w:t>on</w:t>
      </w:r>
      <w:r w:rsidR="003A6EFA">
        <w:t xml:space="preserve"> </w:t>
      </w:r>
      <w:r w:rsidR="00D65B68">
        <w:t>behalf</w:t>
      </w:r>
      <w:r w:rsidR="003A6EFA">
        <w:t xml:space="preserve"> </w:t>
      </w:r>
      <w:r w:rsidR="00D65B68">
        <w:t>of</w:t>
      </w:r>
      <w:r w:rsidR="003A6EFA">
        <w:t xml:space="preserve"> </w:t>
      </w:r>
      <w:r>
        <w:t>a</w:t>
      </w:r>
      <w:r w:rsidR="003A6EFA">
        <w:t xml:space="preserve"> </w:t>
      </w:r>
      <w:r>
        <w:t>Partnership</w:t>
      </w:r>
      <w:r w:rsidR="003A6EFA">
        <w:t xml:space="preserve"> </w:t>
      </w:r>
      <w:r>
        <w:t>provided</w:t>
      </w:r>
      <w:r w:rsidR="003A6EFA">
        <w:t xml:space="preserve"> </w:t>
      </w:r>
      <w:r>
        <w:t>that</w:t>
      </w:r>
      <w:r w:rsidR="003A6EFA">
        <w:t xml:space="preserve"> </w:t>
      </w:r>
      <w:r>
        <w:t>the</w:t>
      </w:r>
      <w:r w:rsidR="003A6EFA">
        <w:t xml:space="preserve"> </w:t>
      </w:r>
      <w:r>
        <w:t>Partners:</w:t>
      </w:r>
    </w:p>
    <w:p w14:paraId="39489C9E" w14:textId="528E9B64" w:rsidR="00A77CF4" w:rsidRDefault="006F5411" w:rsidP="006F0BAC">
      <w:pPr>
        <w:pStyle w:val="Bullet"/>
        <w:keepNext/>
        <w:numPr>
          <w:ilvl w:val="0"/>
          <w:numId w:val="6"/>
        </w:numPr>
        <w:ind w:left="357" w:hanging="357"/>
      </w:pPr>
      <w:r>
        <w:t>will</w:t>
      </w:r>
      <w:r w:rsidR="003A6EFA">
        <w:t xml:space="preserve"> </w:t>
      </w:r>
      <w:r>
        <w:t>remain</w:t>
      </w:r>
      <w:r w:rsidR="003A6EFA">
        <w:t xml:space="preserve"> </w:t>
      </w:r>
      <w:r>
        <w:t>sufficiently</w:t>
      </w:r>
      <w:r w:rsidR="003A6EFA">
        <w:t xml:space="preserve"> </w:t>
      </w:r>
      <w:r>
        <w:t>liable</w:t>
      </w:r>
      <w:r w:rsidR="003A6EFA">
        <w:t xml:space="preserve"> </w:t>
      </w:r>
      <w:r>
        <w:t>for</w:t>
      </w:r>
      <w:r w:rsidR="003A6EFA">
        <w:t xml:space="preserve"> </w:t>
      </w:r>
      <w:r>
        <w:t>the</w:t>
      </w:r>
      <w:r w:rsidR="003A6EFA">
        <w:t xml:space="preserve"> </w:t>
      </w:r>
      <w:r>
        <w:t>performance</w:t>
      </w:r>
      <w:r w:rsidR="003A6EFA">
        <w:t xml:space="preserve"> </w:t>
      </w:r>
      <w:r>
        <w:t>of</w:t>
      </w:r>
      <w:r w:rsidR="003A6EFA">
        <w:t xml:space="preserve"> </w:t>
      </w:r>
      <w:r>
        <w:t>any</w:t>
      </w:r>
      <w:r w:rsidR="003A6EFA">
        <w:t xml:space="preserve"> </w:t>
      </w:r>
      <w:r>
        <w:t>agreement</w:t>
      </w:r>
      <w:r w:rsidR="003A6EFA">
        <w:t xml:space="preserve"> </w:t>
      </w:r>
      <w:r>
        <w:t>they</w:t>
      </w:r>
      <w:r w:rsidR="003A6EFA">
        <w:t xml:space="preserve"> </w:t>
      </w:r>
      <w:r>
        <w:t>sign;</w:t>
      </w:r>
      <w:r w:rsidR="003A6EFA">
        <w:t xml:space="preserve"> </w:t>
      </w:r>
      <w:r>
        <w:t>and</w:t>
      </w:r>
    </w:p>
    <w:p w14:paraId="31AD28AC" w14:textId="6472DD0A" w:rsidR="00A77CF4" w:rsidRDefault="006F5411" w:rsidP="006F0BAC">
      <w:pPr>
        <w:pStyle w:val="Bullet"/>
        <w:numPr>
          <w:ilvl w:val="0"/>
          <w:numId w:val="6"/>
        </w:numPr>
      </w:pPr>
      <w:r>
        <w:t>comply</w:t>
      </w:r>
      <w:r w:rsidR="003A6EFA">
        <w:t xml:space="preserve"> </w:t>
      </w:r>
      <w:r>
        <w:t>with</w:t>
      </w:r>
      <w:r w:rsidR="003A6EFA">
        <w:t xml:space="preserve"> </w:t>
      </w:r>
      <w:r>
        <w:t>the</w:t>
      </w:r>
      <w:r w:rsidR="003A6EFA">
        <w:t xml:space="preserve"> </w:t>
      </w:r>
      <w:r>
        <w:t>criteria</w:t>
      </w:r>
      <w:r w:rsidR="003A6EFA">
        <w:t xml:space="preserve"> </w:t>
      </w:r>
      <w:r>
        <w:t>as</w:t>
      </w:r>
      <w:r w:rsidR="003A6EFA">
        <w:t xml:space="preserve"> </w:t>
      </w:r>
      <w:r>
        <w:t>set</w:t>
      </w:r>
      <w:r w:rsidR="003A6EFA">
        <w:t xml:space="preserve"> </w:t>
      </w:r>
      <w:r>
        <w:t>out</w:t>
      </w:r>
      <w:r w:rsidR="003A6EFA">
        <w:t xml:space="preserve"> </w:t>
      </w:r>
      <w:r>
        <w:t>for</w:t>
      </w:r>
      <w:r w:rsidR="003A6EFA">
        <w:t xml:space="preserve"> </w:t>
      </w:r>
      <w:r>
        <w:t>Companies</w:t>
      </w:r>
      <w:r w:rsidR="003A6EFA">
        <w:t xml:space="preserve"> </w:t>
      </w:r>
      <w:r>
        <w:t>under</w:t>
      </w:r>
      <w:r w:rsidR="003A6EFA">
        <w:t xml:space="preserve"> </w:t>
      </w:r>
      <w:r>
        <w:t>items</w:t>
      </w:r>
      <w:r w:rsidR="003A6EFA">
        <w:t xml:space="preserve"> </w:t>
      </w:r>
      <w:r>
        <w:t>b)</w:t>
      </w:r>
      <w:r w:rsidR="003A6EFA">
        <w:t xml:space="preserve"> </w:t>
      </w:r>
      <w:r>
        <w:t>to</w:t>
      </w:r>
      <w:r w:rsidR="003A6EFA">
        <w:t xml:space="preserve"> </w:t>
      </w:r>
      <w:r>
        <w:t>f)</w:t>
      </w:r>
      <w:r w:rsidR="003A6EFA">
        <w:t xml:space="preserve"> </w:t>
      </w:r>
      <w:r>
        <w:t>in</w:t>
      </w:r>
      <w:r w:rsidR="003A6EFA">
        <w:t xml:space="preserve"> </w:t>
      </w:r>
      <w:hyperlink w:anchor="_Companies" w:history="1">
        <w:r w:rsidRPr="00A8521C">
          <w:rPr>
            <w:rStyle w:val="Hyperlink"/>
            <w:rFonts w:cs="Arial"/>
          </w:rPr>
          <w:t>2.1.1</w:t>
        </w:r>
      </w:hyperlink>
      <w:r w:rsidRPr="003A6EFA">
        <w:t>.</w:t>
      </w:r>
    </w:p>
    <w:p w14:paraId="5AFE2F11" w14:textId="44E3E7D9" w:rsidR="00A77CF4" w:rsidRDefault="006F5411" w:rsidP="001E01F7">
      <w:pPr>
        <w:pStyle w:val="Heading3"/>
      </w:pPr>
      <w:bookmarkStart w:id="9" w:name="_Toc127971360"/>
      <w:r>
        <w:t>Ineligible</w:t>
      </w:r>
      <w:r w:rsidR="003A6EFA">
        <w:t xml:space="preserve"> </w:t>
      </w:r>
      <w:r>
        <w:t>Applicants</w:t>
      </w:r>
      <w:bookmarkEnd w:id="9"/>
      <w:r w:rsidR="003A6EFA">
        <w:t xml:space="preserve"> </w:t>
      </w:r>
    </w:p>
    <w:p w14:paraId="64607E2F" w14:textId="4787B0AB" w:rsidR="00A77CF4" w:rsidRDefault="006F5411" w:rsidP="001E01F7">
      <w:pPr>
        <w:pStyle w:val="Normalbeforebullet"/>
      </w:pPr>
      <w:r>
        <w:t>The</w:t>
      </w:r>
      <w:r w:rsidR="003A6EFA">
        <w:t xml:space="preserve"> </w:t>
      </w:r>
      <w:r>
        <w:t>following</w:t>
      </w:r>
      <w:r w:rsidR="003A6EFA">
        <w:t xml:space="preserve"> </w:t>
      </w:r>
      <w:r>
        <w:t>are</w:t>
      </w:r>
      <w:r w:rsidR="003A6EFA">
        <w:t xml:space="preserve"> </w:t>
      </w:r>
      <w:r>
        <w:t>not</w:t>
      </w:r>
      <w:r w:rsidR="003A6EFA">
        <w:t xml:space="preserve"> </w:t>
      </w:r>
      <w:r>
        <w:t>eligible</w:t>
      </w:r>
      <w:r w:rsidR="003A6EFA">
        <w:t xml:space="preserve"> </w:t>
      </w:r>
      <w:r>
        <w:t>to</w:t>
      </w:r>
      <w:r w:rsidR="003A6EFA">
        <w:t xml:space="preserve"> </w:t>
      </w:r>
      <w:r>
        <w:t>apply:</w:t>
      </w:r>
      <w:r w:rsidR="003A6EFA">
        <w:t xml:space="preserve"> </w:t>
      </w:r>
    </w:p>
    <w:p w14:paraId="64D5B733" w14:textId="5580C9B1" w:rsidR="00A77CF4" w:rsidRDefault="006F5411" w:rsidP="006F0BAC">
      <w:pPr>
        <w:pStyle w:val="Bullet"/>
        <w:numPr>
          <w:ilvl w:val="0"/>
          <w:numId w:val="7"/>
        </w:numPr>
      </w:pPr>
      <w:proofErr w:type="gramStart"/>
      <w:r>
        <w:t>individuals;</w:t>
      </w:r>
      <w:proofErr w:type="gramEnd"/>
      <w:r w:rsidR="003A6EFA">
        <w:t xml:space="preserve"> </w:t>
      </w:r>
    </w:p>
    <w:p w14:paraId="75E20F78" w14:textId="43C2154F" w:rsidR="00A77CF4" w:rsidRDefault="006F5411" w:rsidP="006F0BAC">
      <w:pPr>
        <w:pStyle w:val="Bullet"/>
        <w:numPr>
          <w:ilvl w:val="0"/>
          <w:numId w:val="7"/>
        </w:numPr>
      </w:pPr>
      <w:r>
        <w:t>Commonwealth,</w:t>
      </w:r>
      <w:r w:rsidR="003A6EFA">
        <w:t xml:space="preserve"> </w:t>
      </w:r>
      <w:r>
        <w:t>state</w:t>
      </w:r>
      <w:r w:rsidR="003A6EFA">
        <w:t xml:space="preserve"> </w:t>
      </w:r>
      <w:r>
        <w:t>and</w:t>
      </w:r>
      <w:r w:rsidR="003A6EFA">
        <w:t xml:space="preserve"> </w:t>
      </w:r>
      <w:r>
        <w:t>local</w:t>
      </w:r>
      <w:r w:rsidR="003A6EFA">
        <w:t xml:space="preserve"> </w:t>
      </w:r>
      <w:r>
        <w:t>government</w:t>
      </w:r>
      <w:r w:rsidR="003A6EFA">
        <w:t xml:space="preserve"> </w:t>
      </w:r>
      <w:r>
        <w:t>agencies</w:t>
      </w:r>
      <w:r w:rsidR="003A6EFA">
        <w:t xml:space="preserve"> </w:t>
      </w:r>
      <w:r>
        <w:t>or</w:t>
      </w:r>
      <w:r w:rsidR="003A6EFA">
        <w:t xml:space="preserve"> </w:t>
      </w:r>
      <w:proofErr w:type="gramStart"/>
      <w:r>
        <w:t>bodies;</w:t>
      </w:r>
      <w:proofErr w:type="gramEnd"/>
      <w:r w:rsidR="003A6EFA">
        <w:t xml:space="preserve"> </w:t>
      </w:r>
    </w:p>
    <w:p w14:paraId="7C7856AA" w14:textId="6AF6F096" w:rsidR="00A77CF4" w:rsidRDefault="006F5411" w:rsidP="006F0BAC">
      <w:pPr>
        <w:pStyle w:val="Bullet"/>
        <w:numPr>
          <w:ilvl w:val="0"/>
          <w:numId w:val="7"/>
        </w:numPr>
      </w:pPr>
      <w:r>
        <w:t>publicly</w:t>
      </w:r>
      <w:r w:rsidR="003A6EFA">
        <w:t xml:space="preserve"> </w:t>
      </w:r>
      <w:r>
        <w:t>funded</w:t>
      </w:r>
      <w:r w:rsidR="003A6EFA">
        <w:t xml:space="preserve"> </w:t>
      </w:r>
      <w:r>
        <w:t>research</w:t>
      </w:r>
      <w:r w:rsidR="003A6EFA">
        <w:t xml:space="preserve"> </w:t>
      </w:r>
      <w:proofErr w:type="gramStart"/>
      <w:r>
        <w:t>institutions;</w:t>
      </w:r>
      <w:proofErr w:type="gramEnd"/>
      <w:r w:rsidR="003A6EFA">
        <w:t xml:space="preserve"> </w:t>
      </w:r>
    </w:p>
    <w:p w14:paraId="2FA1C380" w14:textId="3AF99261" w:rsidR="00A77CF4" w:rsidRDefault="006F5411" w:rsidP="006F0BAC">
      <w:pPr>
        <w:pStyle w:val="Bullet"/>
        <w:numPr>
          <w:ilvl w:val="0"/>
          <w:numId w:val="7"/>
        </w:numPr>
      </w:pPr>
      <w:r>
        <w:t>industry</w:t>
      </w:r>
      <w:r w:rsidR="003A6EFA">
        <w:t xml:space="preserve"> </w:t>
      </w:r>
      <w:r>
        <w:t>associations</w:t>
      </w:r>
      <w:r w:rsidR="003A6EFA">
        <w:t xml:space="preserve"> </w:t>
      </w:r>
      <w:r>
        <w:t>or</w:t>
      </w:r>
      <w:r w:rsidR="003A6EFA">
        <w:t xml:space="preserve"> </w:t>
      </w:r>
      <w:r>
        <w:t>business</w:t>
      </w:r>
      <w:r w:rsidR="003A6EFA">
        <w:t xml:space="preserve"> </w:t>
      </w:r>
      <w:proofErr w:type="gramStart"/>
      <w:r>
        <w:t>chambers;</w:t>
      </w:r>
      <w:proofErr w:type="gramEnd"/>
      <w:r w:rsidR="003A6EFA">
        <w:t xml:space="preserve"> </w:t>
      </w:r>
    </w:p>
    <w:p w14:paraId="6BD5D632" w14:textId="5D1BB0DC" w:rsidR="00A77CF4" w:rsidRDefault="006F5411" w:rsidP="006F0BAC">
      <w:pPr>
        <w:pStyle w:val="Bullet"/>
        <w:numPr>
          <w:ilvl w:val="0"/>
          <w:numId w:val="7"/>
        </w:numPr>
      </w:pPr>
      <w:r>
        <w:t>not-for-profit</w:t>
      </w:r>
      <w:r w:rsidR="003A6EFA">
        <w:t xml:space="preserve"> </w:t>
      </w:r>
      <w:r>
        <w:t>organisations;</w:t>
      </w:r>
      <w:r w:rsidR="003A6EFA">
        <w:t xml:space="preserve"> </w:t>
      </w:r>
      <w:r>
        <w:t>and</w:t>
      </w:r>
    </w:p>
    <w:p w14:paraId="05872E0F" w14:textId="4C2EE22E" w:rsidR="00A77CF4" w:rsidRDefault="006F5411" w:rsidP="006F0BAC">
      <w:pPr>
        <w:pStyle w:val="Bullet"/>
        <w:numPr>
          <w:ilvl w:val="0"/>
          <w:numId w:val="7"/>
        </w:numPr>
      </w:pPr>
      <w:r>
        <w:t>community-based</w:t>
      </w:r>
      <w:r w:rsidR="003A6EFA">
        <w:t xml:space="preserve"> </w:t>
      </w:r>
      <w:r>
        <w:t>organisations.</w:t>
      </w:r>
      <w:r w:rsidR="003A6EFA">
        <w:t xml:space="preserve"> </w:t>
      </w:r>
    </w:p>
    <w:p w14:paraId="2DFEAC86" w14:textId="6A0917F4" w:rsidR="00A77CF4" w:rsidRDefault="006F5411" w:rsidP="001E01F7">
      <w:pPr>
        <w:pStyle w:val="Heading3"/>
      </w:pPr>
      <w:bookmarkStart w:id="10" w:name="_Toc127971361"/>
      <w:r>
        <w:t>Joint</w:t>
      </w:r>
      <w:r w:rsidR="003A6EFA">
        <w:t xml:space="preserve"> </w:t>
      </w:r>
      <w:r>
        <w:t>Applications</w:t>
      </w:r>
      <w:bookmarkEnd w:id="10"/>
    </w:p>
    <w:p w14:paraId="1E2D5790" w14:textId="087138C5" w:rsidR="00A77CF4" w:rsidRDefault="006F5411" w:rsidP="00775AEE">
      <w:r>
        <w:t>Joint</w:t>
      </w:r>
      <w:r w:rsidR="003A6EFA">
        <w:t xml:space="preserve"> </w:t>
      </w:r>
      <w:r>
        <w:t>applications</w:t>
      </w:r>
      <w:r w:rsidR="003A6EFA">
        <w:t xml:space="preserve"> </w:t>
      </w:r>
      <w:r>
        <w:t>are</w:t>
      </w:r>
      <w:r w:rsidR="003A6EFA">
        <w:t xml:space="preserve"> </w:t>
      </w:r>
      <w:r>
        <w:t>not</w:t>
      </w:r>
      <w:r w:rsidR="003A6EFA">
        <w:t xml:space="preserve"> </w:t>
      </w:r>
      <w:r>
        <w:t>permitted</w:t>
      </w:r>
      <w:r w:rsidR="003A6EFA">
        <w:t xml:space="preserve"> </w:t>
      </w:r>
      <w:r>
        <w:t>under</w:t>
      </w:r>
      <w:r w:rsidR="003A6EFA">
        <w:t xml:space="preserve"> </w:t>
      </w:r>
      <w:r>
        <w:t>the</w:t>
      </w:r>
      <w:r w:rsidR="003A6EFA">
        <w:t xml:space="preserve"> </w:t>
      </w:r>
      <w:r>
        <w:t>program.</w:t>
      </w:r>
    </w:p>
    <w:p w14:paraId="4C8502B5" w14:textId="2F6C6869" w:rsidR="00A77CF4" w:rsidRDefault="006F1BC1" w:rsidP="006F1BC1">
      <w:pPr>
        <w:pStyle w:val="Heading2"/>
      </w:pPr>
      <w:bookmarkStart w:id="11" w:name="_Toc127971362"/>
      <w:r>
        <w:t>The</w:t>
      </w:r>
      <w:r w:rsidR="003A6EFA">
        <w:t xml:space="preserve"> </w:t>
      </w:r>
      <w:r>
        <w:t>Project</w:t>
      </w:r>
      <w:bookmarkEnd w:id="11"/>
    </w:p>
    <w:p w14:paraId="2D7BF4E6" w14:textId="00560157" w:rsidR="00A77CF4" w:rsidRDefault="006F5411" w:rsidP="006F1BC1">
      <w:pPr>
        <w:pStyle w:val="Normalbeforebullet"/>
      </w:pPr>
      <w:r>
        <w:t>Projects</w:t>
      </w:r>
      <w:r w:rsidR="003A6EFA">
        <w:t xml:space="preserve"> </w:t>
      </w:r>
      <w:r>
        <w:t>must</w:t>
      </w:r>
      <w:r w:rsidR="003A6EFA">
        <w:t xml:space="preserve"> </w:t>
      </w:r>
      <w:r>
        <w:t>clearly</w:t>
      </w:r>
      <w:r w:rsidR="003A6EFA">
        <w:t xml:space="preserve"> </w:t>
      </w:r>
      <w:r>
        <w:t>demonstrate</w:t>
      </w:r>
      <w:r w:rsidR="003A6EFA">
        <w:t xml:space="preserve"> </w:t>
      </w:r>
      <w:r>
        <w:t>how</w:t>
      </w:r>
      <w:r w:rsidR="003A6EFA">
        <w:t xml:space="preserve"> </w:t>
      </w:r>
      <w:r>
        <w:t>the</w:t>
      </w:r>
      <w:r w:rsidR="003A6EFA">
        <w:t xml:space="preserve"> </w:t>
      </w:r>
      <w:r>
        <w:t>funding</w:t>
      </w:r>
      <w:r w:rsidR="003A6EFA">
        <w:t xml:space="preserve"> </w:t>
      </w:r>
      <w:r>
        <w:t>will</w:t>
      </w:r>
      <w:r w:rsidR="003A6EFA">
        <w:t xml:space="preserve"> </w:t>
      </w:r>
      <w:r>
        <w:t>support:</w:t>
      </w:r>
    </w:p>
    <w:p w14:paraId="076EEFED" w14:textId="0817B003" w:rsidR="00A77CF4" w:rsidRDefault="006F5411" w:rsidP="0036157E">
      <w:pPr>
        <w:pStyle w:val="Bullet"/>
      </w:pPr>
      <w:r>
        <w:t>the</w:t>
      </w:r>
      <w:r w:rsidR="003A6EFA">
        <w:t xml:space="preserve"> </w:t>
      </w:r>
      <w:r>
        <w:t>creation</w:t>
      </w:r>
      <w:r w:rsidR="003A6EFA">
        <w:t xml:space="preserve"> </w:t>
      </w:r>
      <w:r>
        <w:t>of</w:t>
      </w:r>
      <w:r w:rsidR="003A6EFA">
        <w:t xml:space="preserve"> </w:t>
      </w:r>
      <w:r>
        <w:t>new</w:t>
      </w:r>
      <w:r w:rsidR="003A6EFA">
        <w:t xml:space="preserve"> </w:t>
      </w:r>
      <w:r>
        <w:t>jobs,</w:t>
      </w:r>
      <w:r w:rsidR="003A6EFA">
        <w:t xml:space="preserve"> </w:t>
      </w:r>
      <w:r>
        <w:t>and</w:t>
      </w:r>
      <w:r w:rsidR="003A6EFA">
        <w:t xml:space="preserve"> </w:t>
      </w:r>
    </w:p>
    <w:p w14:paraId="45F71ECE" w14:textId="296DC59B" w:rsidR="00A77CF4" w:rsidRDefault="006F5411" w:rsidP="00710687">
      <w:pPr>
        <w:pStyle w:val="Bulletlast"/>
      </w:pPr>
      <w:r>
        <w:t>increased</w:t>
      </w:r>
      <w:r w:rsidR="003A6EFA">
        <w:t xml:space="preserve"> </w:t>
      </w:r>
      <w:r>
        <w:t>productivity</w:t>
      </w:r>
      <w:r w:rsidR="003A6EFA">
        <w:t xml:space="preserve"> </w:t>
      </w:r>
      <w:r>
        <w:t>through</w:t>
      </w:r>
      <w:r w:rsidR="003A6EFA">
        <w:t xml:space="preserve"> </w:t>
      </w:r>
      <w:r>
        <w:t>investment</w:t>
      </w:r>
      <w:r w:rsidR="003A6EFA">
        <w:t xml:space="preserve"> </w:t>
      </w:r>
      <w:r>
        <w:t>in</w:t>
      </w:r>
      <w:r w:rsidR="003A6EFA">
        <w:t xml:space="preserve"> </w:t>
      </w:r>
      <w:r>
        <w:t>new</w:t>
      </w:r>
      <w:r w:rsidR="003A6EFA">
        <w:t xml:space="preserve"> </w:t>
      </w:r>
      <w:r>
        <w:t>technologies</w:t>
      </w:r>
      <w:r w:rsidR="003A6EFA">
        <w:t xml:space="preserve"> </w:t>
      </w:r>
      <w:r>
        <w:t>and</w:t>
      </w:r>
      <w:r w:rsidR="003A6EFA">
        <w:t xml:space="preserve"> </w:t>
      </w:r>
      <w:r>
        <w:t>processes.</w:t>
      </w:r>
    </w:p>
    <w:p w14:paraId="34659828" w14:textId="396DD4C0" w:rsidR="00A77CF4" w:rsidRDefault="006F5411" w:rsidP="00AA592C">
      <w:pPr>
        <w:pStyle w:val="Normalbeforebullet"/>
      </w:pPr>
      <w:r>
        <w:t>With</w:t>
      </w:r>
      <w:r w:rsidR="003A6EFA">
        <w:t xml:space="preserve"> </w:t>
      </w:r>
      <w:r>
        <w:t>the</w:t>
      </w:r>
      <w:r w:rsidR="003A6EFA">
        <w:t xml:space="preserve"> </w:t>
      </w:r>
      <w:r>
        <w:t>following</w:t>
      </w:r>
      <w:r w:rsidR="003A6EFA">
        <w:t xml:space="preserve"> </w:t>
      </w:r>
      <w:r>
        <w:t>highly</w:t>
      </w:r>
      <w:r w:rsidR="003A6EFA">
        <w:t xml:space="preserve"> </w:t>
      </w:r>
      <w:r>
        <w:t>desirable:</w:t>
      </w:r>
    </w:p>
    <w:p w14:paraId="388B0FC6" w14:textId="0545FA95" w:rsidR="00A77CF4" w:rsidRDefault="006F5411" w:rsidP="00AA592C">
      <w:pPr>
        <w:pStyle w:val="Bullet"/>
      </w:pPr>
      <w:r>
        <w:t>transition</w:t>
      </w:r>
      <w:r w:rsidR="003A6EFA">
        <w:t xml:space="preserve"> </w:t>
      </w:r>
      <w:r>
        <w:t>to</w:t>
      </w:r>
      <w:r w:rsidR="003A6EFA">
        <w:t xml:space="preserve"> </w:t>
      </w:r>
      <w:r>
        <w:t>employment</w:t>
      </w:r>
      <w:r w:rsidR="003A6EFA">
        <w:t xml:space="preserve"> </w:t>
      </w:r>
      <w:r>
        <w:t>security</w:t>
      </w:r>
      <w:r w:rsidR="003A6EFA">
        <w:t xml:space="preserve"> </w:t>
      </w:r>
      <w:r>
        <w:t>or</w:t>
      </w:r>
      <w:r w:rsidR="003A6EFA">
        <w:t xml:space="preserve"> </w:t>
      </w:r>
      <w:r>
        <w:t>higher</w:t>
      </w:r>
      <w:r w:rsidR="003A6EFA">
        <w:t xml:space="preserve"> </w:t>
      </w:r>
      <w:r>
        <w:t>value</w:t>
      </w:r>
      <w:r w:rsidR="003A6EFA">
        <w:t xml:space="preserve"> </w:t>
      </w:r>
      <w:r>
        <w:t>jobs,</w:t>
      </w:r>
      <w:r w:rsidR="003A6EFA">
        <w:t xml:space="preserve"> </w:t>
      </w:r>
      <w:r>
        <w:t>and/or</w:t>
      </w:r>
    </w:p>
    <w:p w14:paraId="49E8DF38" w14:textId="1780FA2B" w:rsidR="00A77CF4" w:rsidRDefault="006F5411" w:rsidP="00AA592C">
      <w:pPr>
        <w:pStyle w:val="Bulletlast"/>
      </w:pPr>
      <w:r>
        <w:t>skills</w:t>
      </w:r>
      <w:r w:rsidR="003A6EFA">
        <w:t xml:space="preserve"> </w:t>
      </w:r>
      <w:r>
        <w:t>development</w:t>
      </w:r>
      <w:r w:rsidR="003A6EFA">
        <w:t xml:space="preserve"> </w:t>
      </w:r>
      <w:r>
        <w:t>and</w:t>
      </w:r>
      <w:r w:rsidR="003A6EFA">
        <w:t xml:space="preserve"> </w:t>
      </w:r>
      <w:r>
        <w:t>uplift.</w:t>
      </w:r>
    </w:p>
    <w:p w14:paraId="05C83B58" w14:textId="6C2C0049" w:rsidR="00A77CF4" w:rsidRDefault="006F5411" w:rsidP="00775AEE">
      <w:r>
        <w:t>Each</w:t>
      </w:r>
      <w:r w:rsidR="003A6EFA">
        <w:t xml:space="preserve"> </w:t>
      </w:r>
      <w:r>
        <w:t>application</w:t>
      </w:r>
      <w:r w:rsidR="003A6EFA">
        <w:t xml:space="preserve"> </w:t>
      </w:r>
      <w:r>
        <w:t>can</w:t>
      </w:r>
      <w:r w:rsidR="003A6EFA">
        <w:t xml:space="preserve"> </w:t>
      </w:r>
      <w:r>
        <w:t>only</w:t>
      </w:r>
      <w:r w:rsidR="003A6EFA">
        <w:t xml:space="preserve"> </w:t>
      </w:r>
      <w:r>
        <w:t>contain</w:t>
      </w:r>
      <w:r w:rsidR="003A6EFA">
        <w:t xml:space="preserve"> </w:t>
      </w:r>
      <w:r>
        <w:t>a</w:t>
      </w:r>
      <w:r w:rsidR="003A6EFA">
        <w:t xml:space="preserve"> </w:t>
      </w:r>
      <w:r>
        <w:t>single</w:t>
      </w:r>
      <w:r w:rsidR="003A6EFA">
        <w:t xml:space="preserve"> </w:t>
      </w:r>
      <w:r>
        <w:t>project</w:t>
      </w:r>
      <w:r w:rsidR="003A6EFA">
        <w:t xml:space="preserve"> </w:t>
      </w:r>
      <w:r>
        <w:t>proposal.</w:t>
      </w:r>
    </w:p>
    <w:p w14:paraId="6D9943D5" w14:textId="405561B4" w:rsidR="00A77CF4" w:rsidRDefault="006F5411" w:rsidP="00AA592C">
      <w:pPr>
        <w:pStyle w:val="Heading3"/>
      </w:pPr>
      <w:bookmarkStart w:id="12" w:name="_Toc127971363"/>
      <w:r>
        <w:t>Eligible</w:t>
      </w:r>
      <w:r w:rsidR="003A6EFA">
        <w:t xml:space="preserve"> </w:t>
      </w:r>
      <w:r>
        <w:t>Projects</w:t>
      </w:r>
      <w:bookmarkEnd w:id="12"/>
    </w:p>
    <w:p w14:paraId="2BCC2A4E" w14:textId="04B6AA35" w:rsidR="00A77CF4" w:rsidRPr="00775AEE" w:rsidRDefault="006F5411" w:rsidP="00775AEE">
      <w:r w:rsidRPr="00775AEE">
        <w:t>This</w:t>
      </w:r>
      <w:r w:rsidR="003A6EFA" w:rsidRPr="00775AEE">
        <w:t xml:space="preserve"> </w:t>
      </w:r>
      <w:r w:rsidRPr="00775AEE">
        <w:t>grant</w:t>
      </w:r>
      <w:r w:rsidR="003A6EFA" w:rsidRPr="00775AEE">
        <w:t xml:space="preserve"> </w:t>
      </w:r>
      <w:r w:rsidRPr="00775AEE">
        <w:t>will</w:t>
      </w:r>
      <w:r w:rsidR="003A6EFA" w:rsidRPr="00775AEE">
        <w:t xml:space="preserve"> </w:t>
      </w:r>
      <w:r w:rsidRPr="00775AEE">
        <w:t>support</w:t>
      </w:r>
      <w:r w:rsidR="003A6EFA" w:rsidRPr="00775AEE">
        <w:t xml:space="preserve"> </w:t>
      </w:r>
      <w:r w:rsidRPr="00775AEE">
        <w:t>the</w:t>
      </w:r>
      <w:r w:rsidR="003A6EFA" w:rsidRPr="00775AEE">
        <w:t xml:space="preserve"> </w:t>
      </w:r>
      <w:r w:rsidRPr="00775AEE">
        <w:t>purchase</w:t>
      </w:r>
      <w:r w:rsidR="003A6EFA" w:rsidRPr="00775AEE">
        <w:t xml:space="preserve"> </w:t>
      </w:r>
      <w:r w:rsidRPr="00775AEE">
        <w:t>and</w:t>
      </w:r>
      <w:r w:rsidR="003A6EFA" w:rsidRPr="00775AEE">
        <w:t xml:space="preserve"> </w:t>
      </w:r>
      <w:r w:rsidRPr="00775AEE">
        <w:t>commissioning</w:t>
      </w:r>
      <w:r w:rsidR="003A6EFA" w:rsidRPr="00775AEE">
        <w:t xml:space="preserve"> </w:t>
      </w:r>
      <w:r w:rsidRPr="00775AEE">
        <w:t>of</w:t>
      </w:r>
      <w:r w:rsidR="003A6EFA" w:rsidRPr="00775AEE">
        <w:t xml:space="preserve"> </w:t>
      </w:r>
      <w:r w:rsidRPr="00775AEE">
        <w:t>capital</w:t>
      </w:r>
      <w:r w:rsidR="003A6EFA" w:rsidRPr="00775AEE">
        <w:t xml:space="preserve"> </w:t>
      </w:r>
      <w:r w:rsidRPr="00775AEE">
        <w:t>equipment</w:t>
      </w:r>
      <w:r w:rsidR="003A6EFA" w:rsidRPr="00775AEE">
        <w:t xml:space="preserve"> </w:t>
      </w:r>
      <w:r w:rsidRPr="00775AEE">
        <w:t>(recorded</w:t>
      </w:r>
      <w:r w:rsidR="003A6EFA" w:rsidRPr="00775AEE">
        <w:t xml:space="preserve"> </w:t>
      </w:r>
      <w:r w:rsidRPr="00775AEE">
        <w:t>as</w:t>
      </w:r>
      <w:r w:rsidR="003A6EFA" w:rsidRPr="00775AEE">
        <w:t xml:space="preserve"> </w:t>
      </w:r>
      <w:r w:rsidRPr="00775AEE">
        <w:t>fixed</w:t>
      </w:r>
      <w:r w:rsidR="003A6EFA" w:rsidRPr="00775AEE">
        <w:t xml:space="preserve"> </w:t>
      </w:r>
      <w:r w:rsidRPr="00775AEE">
        <w:t>assets</w:t>
      </w:r>
      <w:r w:rsidR="003A6EFA" w:rsidRPr="00775AEE">
        <w:t xml:space="preserve"> </w:t>
      </w:r>
      <w:r w:rsidRPr="00775AEE">
        <w:t>in</w:t>
      </w:r>
      <w:r w:rsidR="003A6EFA" w:rsidRPr="00775AEE">
        <w:t xml:space="preserve"> </w:t>
      </w:r>
      <w:r w:rsidRPr="00775AEE">
        <w:t>the</w:t>
      </w:r>
      <w:r w:rsidR="003A6EFA" w:rsidRPr="00775AEE">
        <w:t xml:space="preserve"> </w:t>
      </w:r>
      <w:r w:rsidRPr="00775AEE">
        <w:t>applicant’s</w:t>
      </w:r>
      <w:r w:rsidR="003A6EFA" w:rsidRPr="00775AEE">
        <w:t xml:space="preserve"> </w:t>
      </w:r>
      <w:r w:rsidRPr="00775AEE">
        <w:t>accounts)</w:t>
      </w:r>
      <w:r w:rsidR="003A6EFA" w:rsidRPr="00775AEE">
        <w:t xml:space="preserve"> </w:t>
      </w:r>
      <w:r w:rsidRPr="00775AEE">
        <w:t>and</w:t>
      </w:r>
      <w:r w:rsidR="003A6EFA" w:rsidRPr="00775AEE">
        <w:t xml:space="preserve"> </w:t>
      </w:r>
      <w:r w:rsidRPr="00775AEE">
        <w:t>associated</w:t>
      </w:r>
      <w:r w:rsidR="003A6EFA" w:rsidRPr="00775AEE">
        <w:t xml:space="preserve"> </w:t>
      </w:r>
      <w:r w:rsidRPr="00775AEE">
        <w:t>project</w:t>
      </w:r>
      <w:r w:rsidR="003A6EFA" w:rsidRPr="00775AEE">
        <w:t xml:space="preserve"> </w:t>
      </w:r>
      <w:r w:rsidRPr="00775AEE">
        <w:t>expenditure</w:t>
      </w:r>
      <w:r w:rsidR="003A6EFA" w:rsidRPr="00775AEE">
        <w:t xml:space="preserve"> </w:t>
      </w:r>
      <w:r w:rsidRPr="00775AEE">
        <w:t>related</w:t>
      </w:r>
      <w:r w:rsidR="003A6EFA" w:rsidRPr="00775AEE">
        <w:t xml:space="preserve"> </w:t>
      </w:r>
      <w:r w:rsidRPr="00775AEE">
        <w:t>to</w:t>
      </w:r>
      <w:r w:rsidR="003A6EFA" w:rsidRPr="00775AEE">
        <w:t xml:space="preserve"> </w:t>
      </w:r>
      <w:r w:rsidRPr="00775AEE">
        <w:t>manufacturing</w:t>
      </w:r>
      <w:r w:rsidR="003A6EFA" w:rsidRPr="00775AEE">
        <w:t xml:space="preserve"> </w:t>
      </w:r>
      <w:r w:rsidRPr="00775AEE">
        <w:t>product</w:t>
      </w:r>
      <w:r w:rsidR="003A6EFA" w:rsidRPr="00775AEE">
        <w:t xml:space="preserve"> </w:t>
      </w:r>
      <w:r w:rsidRPr="00775AEE">
        <w:t>and</w:t>
      </w:r>
      <w:r w:rsidR="003A6EFA" w:rsidRPr="00775AEE">
        <w:t xml:space="preserve"> </w:t>
      </w:r>
      <w:r w:rsidRPr="00775AEE">
        <w:t>process</w:t>
      </w:r>
      <w:r w:rsidR="003A6EFA" w:rsidRPr="00775AEE">
        <w:t xml:space="preserve"> </w:t>
      </w:r>
      <w:r w:rsidRPr="00775AEE">
        <w:t>improvements,</w:t>
      </w:r>
      <w:r w:rsidR="003A6EFA" w:rsidRPr="00775AEE">
        <w:t xml:space="preserve"> </w:t>
      </w:r>
      <w:r w:rsidRPr="00775AEE">
        <w:t>prototyping,</w:t>
      </w:r>
      <w:r w:rsidR="003A6EFA" w:rsidRPr="00775AEE">
        <w:t xml:space="preserve"> </w:t>
      </w:r>
      <w:r w:rsidRPr="00775AEE">
        <w:t>evaluation</w:t>
      </w:r>
      <w:r w:rsidR="003A6EFA" w:rsidRPr="00775AEE">
        <w:t xml:space="preserve"> </w:t>
      </w:r>
      <w:r w:rsidRPr="00775AEE">
        <w:t>and</w:t>
      </w:r>
      <w:r w:rsidR="003A6EFA" w:rsidRPr="00775AEE">
        <w:t xml:space="preserve"> </w:t>
      </w:r>
      <w:r w:rsidRPr="00775AEE">
        <w:t>testing</w:t>
      </w:r>
      <w:r w:rsidR="003A6EFA" w:rsidRPr="00775AEE">
        <w:t xml:space="preserve"> </w:t>
      </w:r>
      <w:r w:rsidRPr="00775AEE">
        <w:t>of</w:t>
      </w:r>
      <w:r w:rsidR="003A6EFA" w:rsidRPr="00775AEE">
        <w:t xml:space="preserve"> </w:t>
      </w:r>
      <w:r w:rsidRPr="00775AEE">
        <w:t>new</w:t>
      </w:r>
      <w:r w:rsidR="003A6EFA" w:rsidRPr="00775AEE">
        <w:t xml:space="preserve"> </w:t>
      </w:r>
      <w:r w:rsidRPr="00775AEE">
        <w:t>products</w:t>
      </w:r>
      <w:r w:rsidR="003A6EFA" w:rsidRPr="00775AEE">
        <w:t xml:space="preserve"> </w:t>
      </w:r>
      <w:r w:rsidRPr="00775AEE">
        <w:t>and</w:t>
      </w:r>
      <w:r w:rsidR="003A6EFA" w:rsidRPr="00775AEE">
        <w:t xml:space="preserve"> </w:t>
      </w:r>
      <w:r w:rsidRPr="00775AEE">
        <w:t>processes,</w:t>
      </w:r>
      <w:r w:rsidR="003A6EFA" w:rsidRPr="00775AEE">
        <w:t xml:space="preserve"> </w:t>
      </w:r>
      <w:r w:rsidRPr="00775AEE">
        <w:t>and</w:t>
      </w:r>
      <w:r w:rsidR="003A6EFA" w:rsidRPr="00775AEE">
        <w:t xml:space="preserve"> </w:t>
      </w:r>
      <w:r w:rsidRPr="00775AEE">
        <w:t>supply</w:t>
      </w:r>
      <w:r w:rsidR="003A6EFA" w:rsidRPr="00775AEE">
        <w:t xml:space="preserve"> </w:t>
      </w:r>
      <w:r w:rsidRPr="00775AEE">
        <w:t>chain</w:t>
      </w:r>
      <w:r w:rsidR="003A6EFA" w:rsidRPr="00775AEE">
        <w:t xml:space="preserve"> </w:t>
      </w:r>
      <w:r w:rsidRPr="00775AEE">
        <w:t>capability</w:t>
      </w:r>
      <w:r w:rsidR="003A6EFA" w:rsidRPr="00775AEE">
        <w:t xml:space="preserve"> </w:t>
      </w:r>
      <w:r w:rsidRPr="00775AEE">
        <w:t>development.</w:t>
      </w:r>
      <w:r w:rsidR="003A6EFA" w:rsidRPr="00775AEE">
        <w:t xml:space="preserve"> </w:t>
      </w:r>
    </w:p>
    <w:p w14:paraId="527FC9C7" w14:textId="7C757297" w:rsidR="00A77CF4" w:rsidRDefault="006F5411" w:rsidP="00AA592C">
      <w:pPr>
        <w:pStyle w:val="Heading3"/>
      </w:pPr>
      <w:bookmarkStart w:id="13" w:name="_Toc127971364"/>
      <w:r>
        <w:t>Ineligible</w:t>
      </w:r>
      <w:r w:rsidR="003A6EFA">
        <w:t xml:space="preserve"> </w:t>
      </w:r>
      <w:r>
        <w:t>Projects</w:t>
      </w:r>
      <w:bookmarkEnd w:id="13"/>
    </w:p>
    <w:p w14:paraId="0B6CB029" w14:textId="06797EFB" w:rsidR="00A77CF4" w:rsidRPr="00775AEE" w:rsidRDefault="006F5411" w:rsidP="00775AEE">
      <w:r w:rsidRPr="00775AEE">
        <w:t>Projects</w:t>
      </w:r>
      <w:r w:rsidR="003A6EFA" w:rsidRPr="00775AEE">
        <w:t xml:space="preserve"> </w:t>
      </w:r>
      <w:r w:rsidRPr="00775AEE">
        <w:t>that</w:t>
      </w:r>
      <w:r w:rsidR="003A6EFA" w:rsidRPr="00775AEE">
        <w:t xml:space="preserve"> </w:t>
      </w:r>
      <w:r w:rsidRPr="00775AEE">
        <w:t>cannot</w:t>
      </w:r>
      <w:r w:rsidR="003A6EFA" w:rsidRPr="00775AEE">
        <w:t xml:space="preserve"> </w:t>
      </w:r>
      <w:r w:rsidRPr="00775AEE">
        <w:t>demonstrate</w:t>
      </w:r>
      <w:r w:rsidR="003A6EFA" w:rsidRPr="00775AEE">
        <w:t xml:space="preserve"> </w:t>
      </w:r>
      <w:r w:rsidRPr="00775AEE">
        <w:t>an</w:t>
      </w:r>
      <w:r w:rsidR="003A6EFA" w:rsidRPr="00775AEE">
        <w:t xml:space="preserve"> </w:t>
      </w:r>
      <w:r w:rsidRPr="00775AEE">
        <w:t>increase</w:t>
      </w:r>
      <w:r w:rsidR="003A6EFA" w:rsidRPr="00775AEE">
        <w:t xml:space="preserve"> </w:t>
      </w:r>
      <w:r w:rsidRPr="00775AEE">
        <w:t>in</w:t>
      </w:r>
      <w:r w:rsidR="003A6EFA" w:rsidRPr="00775AEE">
        <w:t xml:space="preserve"> </w:t>
      </w:r>
      <w:r w:rsidRPr="00775AEE">
        <w:t>productivity</w:t>
      </w:r>
      <w:r w:rsidR="003A6EFA" w:rsidRPr="00775AEE">
        <w:t xml:space="preserve"> </w:t>
      </w:r>
      <w:r w:rsidRPr="00775AEE">
        <w:t>through</w:t>
      </w:r>
      <w:r w:rsidR="003A6EFA" w:rsidRPr="00775AEE">
        <w:t xml:space="preserve"> </w:t>
      </w:r>
      <w:r w:rsidRPr="00775AEE">
        <w:t>investment</w:t>
      </w:r>
      <w:r w:rsidR="003A6EFA" w:rsidRPr="00775AEE">
        <w:t xml:space="preserve"> </w:t>
      </w:r>
      <w:r w:rsidRPr="00775AEE">
        <w:t>in</w:t>
      </w:r>
      <w:r w:rsidR="003A6EFA" w:rsidRPr="00775AEE">
        <w:t xml:space="preserve"> </w:t>
      </w:r>
      <w:r w:rsidRPr="00775AEE">
        <w:t>new</w:t>
      </w:r>
      <w:r w:rsidR="003A6EFA" w:rsidRPr="00775AEE">
        <w:t xml:space="preserve"> </w:t>
      </w:r>
      <w:r w:rsidRPr="00775AEE">
        <w:t>technologies</w:t>
      </w:r>
      <w:r w:rsidR="003A6EFA" w:rsidRPr="00775AEE">
        <w:t xml:space="preserve"> </w:t>
      </w:r>
      <w:r w:rsidRPr="00775AEE">
        <w:t>and</w:t>
      </w:r>
      <w:r w:rsidR="003A6EFA" w:rsidRPr="00775AEE">
        <w:t xml:space="preserve"> </w:t>
      </w:r>
      <w:r w:rsidRPr="00775AEE">
        <w:t>processes</w:t>
      </w:r>
      <w:r w:rsidR="003A6EFA" w:rsidRPr="00775AEE">
        <w:t xml:space="preserve"> </w:t>
      </w:r>
      <w:r w:rsidRPr="00775AEE">
        <w:t>are</w:t>
      </w:r>
      <w:r w:rsidR="003A6EFA" w:rsidRPr="00775AEE">
        <w:t xml:space="preserve"> </w:t>
      </w:r>
      <w:r w:rsidRPr="00775AEE">
        <w:t>ineligible.</w:t>
      </w:r>
      <w:r w:rsidR="003A6EFA" w:rsidRPr="00775AEE">
        <w:t xml:space="preserve"> </w:t>
      </w:r>
    </w:p>
    <w:p w14:paraId="63AED8B4" w14:textId="03DF0801" w:rsidR="00A77CF4" w:rsidRDefault="006F5411" w:rsidP="00BB77C4">
      <w:pPr>
        <w:pStyle w:val="Heading3"/>
      </w:pPr>
      <w:bookmarkStart w:id="14" w:name="_Eligible_Project_Expenditure"/>
      <w:bookmarkStart w:id="15" w:name="_Toc127971365"/>
      <w:bookmarkEnd w:id="14"/>
      <w:r>
        <w:t>Eligible</w:t>
      </w:r>
      <w:r w:rsidR="003A6EFA">
        <w:t xml:space="preserve"> </w:t>
      </w:r>
      <w:r>
        <w:t>Project</w:t>
      </w:r>
      <w:r w:rsidR="003A6EFA">
        <w:t xml:space="preserve"> </w:t>
      </w:r>
      <w:r>
        <w:t>Expenditure</w:t>
      </w:r>
      <w:bookmarkEnd w:id="15"/>
      <w:r w:rsidR="003A6EFA">
        <w:t xml:space="preserve"> </w:t>
      </w:r>
    </w:p>
    <w:p w14:paraId="45BC59FE" w14:textId="53A92557" w:rsidR="00A77CF4" w:rsidRDefault="006F5411" w:rsidP="00BB77C4">
      <w:pPr>
        <w:pStyle w:val="Normalbeforebullet"/>
      </w:pPr>
      <w:r>
        <w:t>Eligible</w:t>
      </w:r>
      <w:r w:rsidR="003A6EFA">
        <w:t xml:space="preserve"> </w:t>
      </w:r>
      <w:r>
        <w:t>project</w:t>
      </w:r>
      <w:r w:rsidR="003A6EFA">
        <w:t xml:space="preserve"> </w:t>
      </w:r>
      <w:r>
        <w:t>expenditure</w:t>
      </w:r>
      <w:r w:rsidR="003A6EFA">
        <w:t xml:space="preserve"> </w:t>
      </w:r>
      <w:r>
        <w:t>includes:</w:t>
      </w:r>
    </w:p>
    <w:p w14:paraId="65D52EA0" w14:textId="0738D612" w:rsidR="00A77CF4" w:rsidRDefault="006F5411" w:rsidP="00BB77C4">
      <w:pPr>
        <w:pStyle w:val="Bullet"/>
      </w:pPr>
      <w:r>
        <w:t>capital</w:t>
      </w:r>
      <w:r w:rsidR="003A6EFA">
        <w:t xml:space="preserve"> </w:t>
      </w:r>
      <w:r>
        <w:t>expenditure</w:t>
      </w:r>
      <w:r w:rsidR="003A6EFA">
        <w:t xml:space="preserve"> </w:t>
      </w:r>
      <w:r>
        <w:t>(e.g.,</w:t>
      </w:r>
      <w:r w:rsidR="003A6EFA">
        <w:t xml:space="preserve"> </w:t>
      </w:r>
      <w:r>
        <w:t>manufacturing</w:t>
      </w:r>
      <w:r w:rsidR="003A6EFA">
        <w:t xml:space="preserve"> </w:t>
      </w:r>
      <w:r>
        <w:t>machinery,</w:t>
      </w:r>
      <w:r w:rsidR="003A6EFA">
        <w:t xml:space="preserve"> </w:t>
      </w:r>
      <w:r>
        <w:t>equipment,</w:t>
      </w:r>
      <w:r w:rsidR="003A6EFA">
        <w:t xml:space="preserve"> </w:t>
      </w:r>
      <w:r>
        <w:t>and</w:t>
      </w:r>
      <w:r w:rsidR="003A6EFA">
        <w:t xml:space="preserve"> </w:t>
      </w:r>
      <w:r>
        <w:t>technology</w:t>
      </w:r>
      <w:proofErr w:type="gramStart"/>
      <w:r>
        <w:t>);</w:t>
      </w:r>
      <w:proofErr w:type="gramEnd"/>
      <w:r w:rsidR="003A6EFA">
        <w:t xml:space="preserve"> </w:t>
      </w:r>
    </w:p>
    <w:p w14:paraId="3E6AA9A9" w14:textId="17566CF9" w:rsidR="00A77CF4" w:rsidRDefault="006F5411" w:rsidP="0036157E">
      <w:pPr>
        <w:pStyle w:val="Bullet"/>
      </w:pPr>
      <w:r>
        <w:lastRenderedPageBreak/>
        <w:t>other</w:t>
      </w:r>
      <w:r w:rsidR="003A6EFA">
        <w:t xml:space="preserve"> </w:t>
      </w:r>
      <w:r>
        <w:t>project-related</w:t>
      </w:r>
      <w:r w:rsidR="003A6EFA">
        <w:t xml:space="preserve"> </w:t>
      </w:r>
      <w:r>
        <w:t>non-capitalised</w:t>
      </w:r>
      <w:r w:rsidR="003A6EFA">
        <w:t xml:space="preserve"> </w:t>
      </w:r>
      <w:r>
        <w:t>expenditure</w:t>
      </w:r>
      <w:r w:rsidR="003A6EFA">
        <w:t xml:space="preserve"> </w:t>
      </w:r>
      <w:r>
        <w:t>(e.g.,</w:t>
      </w:r>
      <w:r w:rsidR="003A6EFA">
        <w:t xml:space="preserve"> </w:t>
      </w:r>
      <w:r>
        <w:t>related</w:t>
      </w:r>
      <w:r w:rsidR="003A6EFA">
        <w:t xml:space="preserve"> </w:t>
      </w:r>
      <w:r>
        <w:t>to</w:t>
      </w:r>
      <w:r w:rsidR="003A6EFA">
        <w:t xml:space="preserve"> </w:t>
      </w:r>
      <w:r>
        <w:t>product</w:t>
      </w:r>
      <w:r w:rsidR="003A6EFA">
        <w:t xml:space="preserve"> </w:t>
      </w:r>
      <w:r>
        <w:t>and</w:t>
      </w:r>
      <w:r w:rsidR="003A6EFA">
        <w:t xml:space="preserve"> </w:t>
      </w:r>
      <w:r>
        <w:t>process</w:t>
      </w:r>
      <w:r w:rsidR="003A6EFA">
        <w:t xml:space="preserve"> </w:t>
      </w:r>
      <w:r>
        <w:t>improvements,</w:t>
      </w:r>
      <w:r w:rsidR="003A6EFA">
        <w:t xml:space="preserve"> </w:t>
      </w:r>
      <w:r>
        <w:t>evaluation</w:t>
      </w:r>
      <w:r w:rsidR="003A6EFA">
        <w:t xml:space="preserve"> </w:t>
      </w:r>
      <w:r>
        <w:t>and</w:t>
      </w:r>
      <w:r w:rsidR="003A6EFA">
        <w:t xml:space="preserve"> </w:t>
      </w:r>
      <w:r>
        <w:t>testing</w:t>
      </w:r>
      <w:r w:rsidR="003A6EFA">
        <w:t xml:space="preserve"> </w:t>
      </w:r>
      <w:r>
        <w:t>of</w:t>
      </w:r>
      <w:r w:rsidR="003A6EFA">
        <w:t xml:space="preserve"> </w:t>
      </w:r>
      <w:r>
        <w:t>new</w:t>
      </w:r>
      <w:r w:rsidR="003A6EFA">
        <w:t xml:space="preserve"> </w:t>
      </w:r>
      <w:r>
        <w:t>products</w:t>
      </w:r>
      <w:r w:rsidR="003A6EFA">
        <w:t xml:space="preserve"> </w:t>
      </w:r>
      <w:r>
        <w:t>and</w:t>
      </w:r>
      <w:r w:rsidR="003A6EFA">
        <w:t xml:space="preserve"> </w:t>
      </w:r>
      <w:r>
        <w:t>processes,</w:t>
      </w:r>
      <w:r w:rsidR="003A6EFA">
        <w:t xml:space="preserve"> </w:t>
      </w:r>
      <w:r>
        <w:t>technology</w:t>
      </w:r>
      <w:r w:rsidR="003A6EFA">
        <w:t xml:space="preserve"> </w:t>
      </w:r>
      <w:r>
        <w:t>development</w:t>
      </w:r>
      <w:r w:rsidR="003A6EFA">
        <w:t xml:space="preserve"> </w:t>
      </w:r>
      <w:r>
        <w:t>and</w:t>
      </w:r>
      <w:r w:rsidR="003A6EFA">
        <w:t xml:space="preserve"> </w:t>
      </w:r>
      <w:r>
        <w:t>supply</w:t>
      </w:r>
      <w:r w:rsidR="003A6EFA">
        <w:t xml:space="preserve"> </w:t>
      </w:r>
      <w:r>
        <w:t>chain</w:t>
      </w:r>
      <w:r w:rsidR="003A6EFA">
        <w:t xml:space="preserve"> </w:t>
      </w:r>
      <w:r>
        <w:t>capability</w:t>
      </w:r>
      <w:r w:rsidR="003A6EFA">
        <w:t xml:space="preserve"> </w:t>
      </w:r>
      <w:r>
        <w:t>development</w:t>
      </w:r>
      <w:proofErr w:type="gramStart"/>
      <w:r>
        <w:t>);</w:t>
      </w:r>
      <w:proofErr w:type="gramEnd"/>
      <w:r w:rsidR="003A6EFA">
        <w:t xml:space="preserve"> </w:t>
      </w:r>
    </w:p>
    <w:p w14:paraId="1CFB83B3" w14:textId="46BCAB5A" w:rsidR="00A77CF4" w:rsidRDefault="006F5411" w:rsidP="0036157E">
      <w:pPr>
        <w:pStyle w:val="Bullet"/>
      </w:pPr>
      <w:r>
        <w:t>minor</w:t>
      </w:r>
      <w:r w:rsidR="003A6EFA">
        <w:t xml:space="preserve"> </w:t>
      </w:r>
      <w:r>
        <w:t>building</w:t>
      </w:r>
      <w:r w:rsidR="003A6EFA">
        <w:t xml:space="preserve"> </w:t>
      </w:r>
      <w:r>
        <w:t>alterations</w:t>
      </w:r>
      <w:r w:rsidR="003A6EFA">
        <w:t xml:space="preserve"> </w:t>
      </w:r>
      <w:r>
        <w:t>and</w:t>
      </w:r>
      <w:r w:rsidR="003A6EFA">
        <w:t xml:space="preserve"> </w:t>
      </w:r>
      <w:r>
        <w:t>fit-out</w:t>
      </w:r>
      <w:r w:rsidR="003A6EFA">
        <w:t xml:space="preserve"> </w:t>
      </w:r>
      <w:proofErr w:type="gramStart"/>
      <w:r>
        <w:t>costs;</w:t>
      </w:r>
      <w:proofErr w:type="gramEnd"/>
      <w:r w:rsidR="003A6EFA">
        <w:t xml:space="preserve"> </w:t>
      </w:r>
    </w:p>
    <w:p w14:paraId="77F8328E" w14:textId="27B1A55C" w:rsidR="00A77CF4" w:rsidRDefault="006F5411" w:rsidP="0036157E">
      <w:pPr>
        <w:pStyle w:val="Bullet"/>
      </w:pPr>
      <w:r>
        <w:t>training</w:t>
      </w:r>
      <w:r w:rsidR="003A6EFA">
        <w:t xml:space="preserve"> </w:t>
      </w:r>
      <w:r>
        <w:t>specific</w:t>
      </w:r>
      <w:r w:rsidR="003A6EFA">
        <w:t xml:space="preserve"> </w:t>
      </w:r>
      <w:r>
        <w:t>to</w:t>
      </w:r>
      <w:r w:rsidR="003A6EFA">
        <w:t xml:space="preserve"> </w:t>
      </w:r>
      <w:r>
        <w:t>the</w:t>
      </w:r>
      <w:r w:rsidR="003A6EFA">
        <w:t xml:space="preserve"> </w:t>
      </w:r>
      <w:r>
        <w:t>technology</w:t>
      </w:r>
      <w:r w:rsidR="003A6EFA">
        <w:t xml:space="preserve"> </w:t>
      </w:r>
      <w:r>
        <w:t>(external</w:t>
      </w:r>
      <w:r w:rsidR="003A6EFA">
        <w:t xml:space="preserve"> </w:t>
      </w:r>
      <w:r>
        <w:t>costs</w:t>
      </w:r>
      <w:r w:rsidR="003A6EFA">
        <w:t xml:space="preserve"> </w:t>
      </w:r>
      <w:r>
        <w:t>only);</w:t>
      </w:r>
      <w:r w:rsidR="003A6EFA">
        <w:t xml:space="preserve"> </w:t>
      </w:r>
      <w:r>
        <w:t>and</w:t>
      </w:r>
    </w:p>
    <w:p w14:paraId="07B86B33" w14:textId="6E8F71F4" w:rsidR="00A77CF4" w:rsidRDefault="006F5411" w:rsidP="00BB77C4">
      <w:pPr>
        <w:pStyle w:val="Bulletlast"/>
      </w:pPr>
      <w:r>
        <w:t>labour</w:t>
      </w:r>
      <w:r w:rsidR="003A6EFA">
        <w:t xml:space="preserve"> </w:t>
      </w:r>
      <w:r>
        <w:t>and</w:t>
      </w:r>
      <w:r w:rsidR="003A6EFA">
        <w:t xml:space="preserve"> </w:t>
      </w:r>
      <w:r>
        <w:t>contractors</w:t>
      </w:r>
      <w:r w:rsidR="003A6EFA">
        <w:t xml:space="preserve"> </w:t>
      </w:r>
      <w:r>
        <w:t>related</w:t>
      </w:r>
      <w:r w:rsidR="003A6EFA">
        <w:t xml:space="preserve"> </w:t>
      </w:r>
      <w:r>
        <w:t>to</w:t>
      </w:r>
      <w:r w:rsidR="003A6EFA">
        <w:t xml:space="preserve"> </w:t>
      </w:r>
      <w:r>
        <w:t>the</w:t>
      </w:r>
      <w:r w:rsidR="003A6EFA">
        <w:t xml:space="preserve"> </w:t>
      </w:r>
      <w:r>
        <w:t>delivery</w:t>
      </w:r>
      <w:r w:rsidR="003A6EFA">
        <w:t xml:space="preserve"> </w:t>
      </w:r>
      <w:r>
        <w:t>of</w:t>
      </w:r>
      <w:r w:rsidR="003A6EFA">
        <w:t xml:space="preserve"> </w:t>
      </w:r>
      <w:r>
        <w:t>the</w:t>
      </w:r>
      <w:r w:rsidR="003A6EFA">
        <w:t xml:space="preserve"> </w:t>
      </w:r>
      <w:r>
        <w:t>project</w:t>
      </w:r>
      <w:r w:rsidR="003A6EFA">
        <w:t xml:space="preserve"> </w:t>
      </w:r>
      <w:r>
        <w:t>(but</w:t>
      </w:r>
      <w:r w:rsidR="003A6EFA">
        <w:t xml:space="preserve"> </w:t>
      </w:r>
      <w:r>
        <w:t>do</w:t>
      </w:r>
      <w:r w:rsidR="003A6EFA">
        <w:t xml:space="preserve"> </w:t>
      </w:r>
      <w:r>
        <w:t>not</w:t>
      </w:r>
      <w:r w:rsidR="003A6EFA">
        <w:t xml:space="preserve"> </w:t>
      </w:r>
      <w:r>
        <w:t>include</w:t>
      </w:r>
      <w:r w:rsidR="003A6EFA">
        <w:t xml:space="preserve"> </w:t>
      </w:r>
      <w:r>
        <w:t>internal</w:t>
      </w:r>
      <w:r w:rsidR="003A6EFA">
        <w:t xml:space="preserve"> </w:t>
      </w:r>
      <w:r>
        <w:t>salaries).</w:t>
      </w:r>
    </w:p>
    <w:p w14:paraId="48F52F83" w14:textId="271ACA9D" w:rsidR="00A77CF4" w:rsidRDefault="006F5411" w:rsidP="00BB77C4">
      <w:pPr>
        <w:pStyle w:val="Normalbeforebullet"/>
      </w:pPr>
      <w:r>
        <w:t>Eligible</w:t>
      </w:r>
      <w:r w:rsidR="003A6EFA">
        <w:t xml:space="preserve"> </w:t>
      </w:r>
      <w:r>
        <w:t>project</w:t>
      </w:r>
      <w:r w:rsidR="003A6EFA">
        <w:t xml:space="preserve"> </w:t>
      </w:r>
      <w:r>
        <w:t>expenditure</w:t>
      </w:r>
      <w:r w:rsidR="003A6EFA">
        <w:t xml:space="preserve"> </w:t>
      </w:r>
      <w:r>
        <w:t>must:</w:t>
      </w:r>
    </w:p>
    <w:p w14:paraId="012C7FF9" w14:textId="551A9BDB" w:rsidR="00A77CF4" w:rsidRDefault="006F5411" w:rsidP="00BB77C4">
      <w:pPr>
        <w:pStyle w:val="Bullet"/>
      </w:pPr>
      <w:r>
        <w:t>be</w:t>
      </w:r>
      <w:r w:rsidR="003A6EFA">
        <w:t xml:space="preserve"> </w:t>
      </w:r>
      <w:r>
        <w:t>incurred</w:t>
      </w:r>
      <w:r w:rsidR="003A6EFA">
        <w:t xml:space="preserve"> </w:t>
      </w:r>
      <w:r>
        <w:t>by</w:t>
      </w:r>
      <w:r w:rsidR="003A6EFA">
        <w:t xml:space="preserve"> </w:t>
      </w:r>
      <w:r>
        <w:t>the</w:t>
      </w:r>
      <w:r w:rsidR="003A6EFA">
        <w:t xml:space="preserve"> </w:t>
      </w:r>
      <w:r>
        <w:t>grant</w:t>
      </w:r>
      <w:r w:rsidR="003A6EFA">
        <w:t xml:space="preserve"> </w:t>
      </w:r>
      <w:r>
        <w:t>recipient</w:t>
      </w:r>
      <w:r w:rsidR="003A6EFA">
        <w:t xml:space="preserve"> </w:t>
      </w:r>
      <w:r>
        <w:t>within</w:t>
      </w:r>
      <w:r w:rsidR="003A6EFA">
        <w:t xml:space="preserve"> </w:t>
      </w:r>
      <w:r>
        <w:t>12</w:t>
      </w:r>
      <w:r w:rsidR="003A6EFA">
        <w:t xml:space="preserve"> </w:t>
      </w:r>
      <w:r>
        <w:t>months</w:t>
      </w:r>
      <w:r w:rsidR="003A6EFA">
        <w:t xml:space="preserve"> </w:t>
      </w:r>
      <w:r>
        <w:t>of</w:t>
      </w:r>
      <w:r w:rsidR="003A6EFA">
        <w:t xml:space="preserve"> </w:t>
      </w:r>
      <w:r>
        <w:t>execution</w:t>
      </w:r>
      <w:r w:rsidR="003A6EFA">
        <w:t xml:space="preserve"> </w:t>
      </w:r>
      <w:r>
        <w:t>of</w:t>
      </w:r>
      <w:r w:rsidR="003A6EFA">
        <w:t xml:space="preserve"> </w:t>
      </w:r>
      <w:r>
        <w:t>the</w:t>
      </w:r>
      <w:r w:rsidR="003A6EFA">
        <w:t xml:space="preserve"> </w:t>
      </w:r>
      <w:r>
        <w:t>Grant</w:t>
      </w:r>
      <w:r w:rsidR="003A6EFA">
        <w:t xml:space="preserve"> </w:t>
      </w:r>
      <w:proofErr w:type="gramStart"/>
      <w:r>
        <w:t>Agreement;</w:t>
      </w:r>
      <w:proofErr w:type="gramEnd"/>
      <w:r w:rsidR="003A6EFA">
        <w:t xml:space="preserve"> </w:t>
      </w:r>
    </w:p>
    <w:p w14:paraId="23361C98" w14:textId="67BAFB61" w:rsidR="00A77CF4" w:rsidRDefault="006F5411" w:rsidP="0036157E">
      <w:pPr>
        <w:pStyle w:val="Bullet"/>
      </w:pPr>
      <w:r>
        <w:t>be</w:t>
      </w:r>
      <w:r w:rsidR="003A6EFA">
        <w:t xml:space="preserve"> </w:t>
      </w:r>
      <w:r>
        <w:t>a</w:t>
      </w:r>
      <w:r w:rsidR="003A6EFA">
        <w:t xml:space="preserve"> </w:t>
      </w:r>
      <w:r>
        <w:t>direct</w:t>
      </w:r>
      <w:r w:rsidR="003A6EFA">
        <w:t xml:space="preserve"> </w:t>
      </w:r>
      <w:r>
        <w:t>cost</w:t>
      </w:r>
      <w:r w:rsidR="003A6EFA">
        <w:t xml:space="preserve"> </w:t>
      </w:r>
      <w:r>
        <w:t>of</w:t>
      </w:r>
      <w:r w:rsidR="003A6EFA">
        <w:t xml:space="preserve"> </w:t>
      </w:r>
      <w:r>
        <w:t>the</w:t>
      </w:r>
      <w:r w:rsidR="003A6EFA">
        <w:t xml:space="preserve"> </w:t>
      </w:r>
      <w:r>
        <w:t>project;</w:t>
      </w:r>
      <w:r w:rsidR="003A6EFA">
        <w:t xml:space="preserve"> </w:t>
      </w:r>
      <w:r>
        <w:t>and</w:t>
      </w:r>
    </w:p>
    <w:p w14:paraId="6DF3C257" w14:textId="1A3F0F4D" w:rsidR="00A77CF4" w:rsidRDefault="006F5411" w:rsidP="003C7E2C">
      <w:pPr>
        <w:pStyle w:val="Bulletlast"/>
      </w:pPr>
      <w:r>
        <w:t>be</w:t>
      </w:r>
      <w:r w:rsidR="003A6EFA">
        <w:t xml:space="preserve"> </w:t>
      </w:r>
      <w:r>
        <w:t>exclusive</w:t>
      </w:r>
      <w:r w:rsidR="003A6EFA">
        <w:t xml:space="preserve"> </w:t>
      </w:r>
      <w:r>
        <w:t>of</w:t>
      </w:r>
      <w:r w:rsidR="003A6EFA">
        <w:t xml:space="preserve"> </w:t>
      </w:r>
      <w:r>
        <w:t>Goods</w:t>
      </w:r>
      <w:r w:rsidR="003A6EFA">
        <w:t xml:space="preserve"> </w:t>
      </w:r>
      <w:r>
        <w:t>and</w:t>
      </w:r>
      <w:r w:rsidR="003A6EFA">
        <w:t xml:space="preserve"> </w:t>
      </w:r>
      <w:r>
        <w:t>Services</w:t>
      </w:r>
      <w:r w:rsidR="003A6EFA">
        <w:t xml:space="preserve"> </w:t>
      </w:r>
      <w:r>
        <w:t>Tax</w:t>
      </w:r>
      <w:r w:rsidR="003A6EFA">
        <w:t xml:space="preserve"> </w:t>
      </w:r>
      <w:r>
        <w:t>(GST).</w:t>
      </w:r>
      <w:r w:rsidR="003A6EFA">
        <w:t xml:space="preserve"> </w:t>
      </w:r>
    </w:p>
    <w:p w14:paraId="73368740" w14:textId="3C3E6BF8" w:rsidR="003C7E2C" w:rsidRDefault="006F5411" w:rsidP="003C7E2C">
      <w:pPr>
        <w:pStyle w:val="Heading3"/>
      </w:pPr>
      <w:bookmarkStart w:id="16" w:name="_Toc127971366"/>
      <w:r>
        <w:t>Ineligible</w:t>
      </w:r>
      <w:r w:rsidR="003A6EFA">
        <w:t xml:space="preserve"> </w:t>
      </w:r>
      <w:r>
        <w:t>Expenditure</w:t>
      </w:r>
      <w:bookmarkEnd w:id="16"/>
      <w:r w:rsidR="003A6EFA">
        <w:t xml:space="preserve"> </w:t>
      </w:r>
    </w:p>
    <w:p w14:paraId="5A39B68C" w14:textId="319A0B8E" w:rsidR="00A77CF4" w:rsidRDefault="006F5411" w:rsidP="003C7E2C">
      <w:pPr>
        <w:pStyle w:val="Normalbeforebullet"/>
      </w:pPr>
      <w:r>
        <w:t>The</w:t>
      </w:r>
      <w:r w:rsidR="003A6EFA">
        <w:t xml:space="preserve"> </w:t>
      </w:r>
      <w:r>
        <w:t>program</w:t>
      </w:r>
      <w:r w:rsidR="003A6EFA">
        <w:t xml:space="preserve"> </w:t>
      </w:r>
      <w:r>
        <w:t>is</w:t>
      </w:r>
      <w:r w:rsidR="003A6EFA">
        <w:t xml:space="preserve"> </w:t>
      </w:r>
      <w:r>
        <w:t>not</w:t>
      </w:r>
      <w:r w:rsidR="003A6EFA">
        <w:t xml:space="preserve"> </w:t>
      </w:r>
      <w:r>
        <w:t>intended</w:t>
      </w:r>
      <w:r w:rsidR="003A6EFA">
        <w:t xml:space="preserve"> </w:t>
      </w:r>
      <w:r>
        <w:t>to</w:t>
      </w:r>
      <w:r w:rsidR="003A6EFA">
        <w:t xml:space="preserve"> </w:t>
      </w:r>
      <w:r>
        <w:t>support</w:t>
      </w:r>
      <w:r w:rsidR="003A6EFA">
        <w:t xml:space="preserve"> </w:t>
      </w:r>
      <w:r>
        <w:t>projects</w:t>
      </w:r>
      <w:r w:rsidR="003A6EFA">
        <w:t xml:space="preserve"> </w:t>
      </w:r>
      <w:r>
        <w:t>which</w:t>
      </w:r>
      <w:r w:rsidR="003A6EFA">
        <w:t xml:space="preserve"> </w:t>
      </w:r>
      <w:r>
        <w:t>involve:</w:t>
      </w:r>
    </w:p>
    <w:p w14:paraId="731CF5EB" w14:textId="20BF38A3" w:rsidR="00A77CF4" w:rsidRDefault="006F5411" w:rsidP="003C7E2C">
      <w:pPr>
        <w:pStyle w:val="Bullet"/>
      </w:pPr>
      <w:r>
        <w:t>routine</w:t>
      </w:r>
      <w:r w:rsidR="003A6EFA">
        <w:t xml:space="preserve"> </w:t>
      </w:r>
      <w:r>
        <w:t>replacement</w:t>
      </w:r>
      <w:r w:rsidR="003A6EFA">
        <w:t xml:space="preserve"> </w:t>
      </w:r>
      <w:r>
        <w:t>or</w:t>
      </w:r>
      <w:r w:rsidR="003A6EFA">
        <w:t xml:space="preserve"> </w:t>
      </w:r>
      <w:r>
        <w:t>a</w:t>
      </w:r>
      <w:r w:rsidR="003A6EFA">
        <w:t xml:space="preserve"> </w:t>
      </w:r>
      <w:r>
        <w:t>minor</w:t>
      </w:r>
      <w:r w:rsidR="003A6EFA">
        <w:t xml:space="preserve"> </w:t>
      </w:r>
      <w:r>
        <w:t>upgrade</w:t>
      </w:r>
      <w:r w:rsidR="003A6EFA">
        <w:t xml:space="preserve"> </w:t>
      </w:r>
      <w:r>
        <w:t>of</w:t>
      </w:r>
      <w:r w:rsidR="003A6EFA">
        <w:t xml:space="preserve"> </w:t>
      </w:r>
      <w:r>
        <w:t>plant</w:t>
      </w:r>
      <w:r w:rsidR="003A6EFA">
        <w:t xml:space="preserve"> </w:t>
      </w:r>
      <w:r>
        <w:t>and</w:t>
      </w:r>
      <w:r w:rsidR="003A6EFA">
        <w:t xml:space="preserve"> </w:t>
      </w:r>
      <w:proofErr w:type="gramStart"/>
      <w:r>
        <w:t>equipment;</w:t>
      </w:r>
      <w:proofErr w:type="gramEnd"/>
      <w:r w:rsidR="003A6EFA">
        <w:t xml:space="preserve"> </w:t>
      </w:r>
    </w:p>
    <w:p w14:paraId="39132924" w14:textId="5ACD6EB9" w:rsidR="00A77CF4" w:rsidRDefault="006F5411" w:rsidP="0036157E">
      <w:pPr>
        <w:pStyle w:val="Bullet"/>
      </w:pPr>
      <w:r>
        <w:t>purchase</w:t>
      </w:r>
      <w:r w:rsidR="003A6EFA">
        <w:t xml:space="preserve"> </w:t>
      </w:r>
      <w:r>
        <w:t>of</w:t>
      </w:r>
      <w:r w:rsidR="003A6EFA">
        <w:t xml:space="preserve"> </w:t>
      </w:r>
      <w:proofErr w:type="gramStart"/>
      <w:r>
        <w:t>vehicles;</w:t>
      </w:r>
      <w:proofErr w:type="gramEnd"/>
      <w:r w:rsidR="003A6EFA">
        <w:t xml:space="preserve"> </w:t>
      </w:r>
    </w:p>
    <w:p w14:paraId="2F1E0BCB" w14:textId="78D8CE0C" w:rsidR="00A77CF4" w:rsidRDefault="006F5411" w:rsidP="0036157E">
      <w:pPr>
        <w:pStyle w:val="Bullet"/>
      </w:pPr>
      <w:r>
        <w:t>routine</w:t>
      </w:r>
      <w:r w:rsidR="003A6EFA">
        <w:t xml:space="preserve"> </w:t>
      </w:r>
      <w:r>
        <w:t>operational</w:t>
      </w:r>
      <w:r w:rsidR="003A6EFA">
        <w:t xml:space="preserve"> </w:t>
      </w:r>
      <w:r>
        <w:t>expenses,</w:t>
      </w:r>
      <w:r w:rsidR="003A6EFA">
        <w:t xml:space="preserve"> </w:t>
      </w:r>
      <w:r>
        <w:t>including,</w:t>
      </w:r>
      <w:r w:rsidR="003A6EFA">
        <w:t xml:space="preserve"> </w:t>
      </w:r>
      <w:r>
        <w:t>communications,</w:t>
      </w:r>
      <w:r w:rsidR="003A6EFA">
        <w:t xml:space="preserve"> </w:t>
      </w:r>
      <w:r>
        <w:t>accommodation,</w:t>
      </w:r>
      <w:r w:rsidR="003A6EFA">
        <w:t xml:space="preserve"> </w:t>
      </w:r>
      <w:r>
        <w:t>office</w:t>
      </w:r>
      <w:r w:rsidR="003A6EFA">
        <w:t xml:space="preserve"> </w:t>
      </w:r>
      <w:r>
        <w:t>computing</w:t>
      </w:r>
      <w:r w:rsidR="003A6EFA">
        <w:t xml:space="preserve"> </w:t>
      </w:r>
      <w:r>
        <w:t>facilities</w:t>
      </w:r>
      <w:r w:rsidR="003A6EFA">
        <w:t xml:space="preserve"> </w:t>
      </w:r>
      <w:r>
        <w:t>or</w:t>
      </w:r>
      <w:r w:rsidR="003A6EFA">
        <w:t xml:space="preserve"> </w:t>
      </w:r>
      <w:r>
        <w:t>software,</w:t>
      </w:r>
      <w:r w:rsidR="003A6EFA">
        <w:t xml:space="preserve"> </w:t>
      </w:r>
      <w:r>
        <w:t>printing</w:t>
      </w:r>
      <w:r w:rsidR="003A6EFA">
        <w:t xml:space="preserve"> </w:t>
      </w:r>
      <w:r>
        <w:t>and</w:t>
      </w:r>
      <w:r w:rsidR="003A6EFA">
        <w:t xml:space="preserve"> </w:t>
      </w:r>
      <w:r>
        <w:t>stationery,</w:t>
      </w:r>
      <w:r w:rsidR="003A6EFA">
        <w:t xml:space="preserve"> </w:t>
      </w:r>
      <w:r>
        <w:t>postage,</w:t>
      </w:r>
      <w:r w:rsidR="003A6EFA">
        <w:t xml:space="preserve"> </w:t>
      </w:r>
      <w:r>
        <w:t>legal</w:t>
      </w:r>
      <w:r w:rsidR="003A6EFA">
        <w:t xml:space="preserve"> </w:t>
      </w:r>
      <w:r>
        <w:t>and</w:t>
      </w:r>
      <w:r w:rsidR="003A6EFA">
        <w:t xml:space="preserve"> </w:t>
      </w:r>
      <w:r>
        <w:t>accounting</w:t>
      </w:r>
      <w:r w:rsidR="003A6EFA">
        <w:t xml:space="preserve"> </w:t>
      </w:r>
      <w:r>
        <w:t>fees,</w:t>
      </w:r>
      <w:r w:rsidR="003A6EFA">
        <w:t xml:space="preserve"> </w:t>
      </w:r>
      <w:r>
        <w:t>and</w:t>
      </w:r>
      <w:r w:rsidR="003A6EFA">
        <w:t xml:space="preserve"> </w:t>
      </w:r>
      <w:r>
        <w:t>bank</w:t>
      </w:r>
      <w:r w:rsidR="003A6EFA">
        <w:t xml:space="preserve"> </w:t>
      </w:r>
      <w:proofErr w:type="gramStart"/>
      <w:r>
        <w:t>charges;</w:t>
      </w:r>
      <w:proofErr w:type="gramEnd"/>
      <w:r w:rsidR="003A6EFA">
        <w:t xml:space="preserve"> </w:t>
      </w:r>
    </w:p>
    <w:p w14:paraId="2EB729B0" w14:textId="59590D54" w:rsidR="00A77CF4" w:rsidRDefault="006F5411" w:rsidP="0036157E">
      <w:pPr>
        <w:pStyle w:val="Bullet"/>
      </w:pPr>
      <w:r>
        <w:t>costs</w:t>
      </w:r>
      <w:r w:rsidR="003A6EFA">
        <w:t xml:space="preserve"> </w:t>
      </w:r>
      <w:r>
        <w:t>related</w:t>
      </w:r>
      <w:r w:rsidR="003A6EFA">
        <w:t xml:space="preserve"> </w:t>
      </w:r>
      <w:r>
        <w:t>to</w:t>
      </w:r>
      <w:r w:rsidR="003A6EFA">
        <w:t xml:space="preserve"> </w:t>
      </w:r>
      <w:r>
        <w:t>preparing</w:t>
      </w:r>
      <w:r w:rsidR="003A6EFA">
        <w:t xml:space="preserve"> </w:t>
      </w:r>
      <w:r>
        <w:t>the</w:t>
      </w:r>
      <w:r w:rsidR="003A6EFA">
        <w:t xml:space="preserve"> </w:t>
      </w:r>
      <w:r>
        <w:t>grant</w:t>
      </w:r>
      <w:r w:rsidR="003A6EFA">
        <w:t xml:space="preserve"> </w:t>
      </w:r>
      <w:r>
        <w:t>application,</w:t>
      </w:r>
      <w:r w:rsidR="003A6EFA">
        <w:t xml:space="preserve"> </w:t>
      </w:r>
      <w:r>
        <w:t>preparing</w:t>
      </w:r>
      <w:r w:rsidR="003A6EFA">
        <w:t xml:space="preserve"> </w:t>
      </w:r>
      <w:r>
        <w:t>any</w:t>
      </w:r>
      <w:r w:rsidR="003A6EFA">
        <w:t xml:space="preserve"> </w:t>
      </w:r>
      <w:r>
        <w:t>project</w:t>
      </w:r>
      <w:r w:rsidR="003A6EFA">
        <w:t xml:space="preserve"> </w:t>
      </w:r>
      <w:r>
        <w:t>reports,</w:t>
      </w:r>
      <w:r w:rsidR="003A6EFA">
        <w:t xml:space="preserve"> </w:t>
      </w:r>
      <w:r>
        <w:t>and</w:t>
      </w:r>
      <w:r w:rsidR="003A6EFA">
        <w:t xml:space="preserve"> </w:t>
      </w:r>
      <w:r>
        <w:t>preparing</w:t>
      </w:r>
      <w:r w:rsidR="003A6EFA">
        <w:t xml:space="preserve"> </w:t>
      </w:r>
      <w:r>
        <w:t>any</w:t>
      </w:r>
      <w:r w:rsidR="003A6EFA">
        <w:t xml:space="preserve"> </w:t>
      </w:r>
      <w:r>
        <w:t>project</w:t>
      </w:r>
      <w:r w:rsidR="003A6EFA">
        <w:t xml:space="preserve"> </w:t>
      </w:r>
      <w:r>
        <w:t>variation</w:t>
      </w:r>
      <w:r w:rsidR="003A6EFA">
        <w:t xml:space="preserve"> </w:t>
      </w:r>
      <w:proofErr w:type="gramStart"/>
      <w:r>
        <w:t>requests;</w:t>
      </w:r>
      <w:proofErr w:type="gramEnd"/>
      <w:r w:rsidR="003A6EFA">
        <w:t xml:space="preserve"> </w:t>
      </w:r>
    </w:p>
    <w:p w14:paraId="43C70E98" w14:textId="42C0BC43" w:rsidR="00A77CF4" w:rsidRDefault="006F5411" w:rsidP="0036157E">
      <w:pPr>
        <w:pStyle w:val="Bullet"/>
      </w:pPr>
      <w:r>
        <w:t>projects</w:t>
      </w:r>
      <w:r w:rsidR="003A6EFA">
        <w:t xml:space="preserve"> </w:t>
      </w:r>
      <w:r>
        <w:t>where</w:t>
      </w:r>
      <w:r w:rsidR="003A6EFA">
        <w:t xml:space="preserve"> </w:t>
      </w:r>
      <w:r>
        <w:t>the</w:t>
      </w:r>
      <w:r w:rsidR="003A6EFA">
        <w:t xml:space="preserve"> </w:t>
      </w:r>
      <w:r>
        <w:t>primary</w:t>
      </w:r>
      <w:r w:rsidR="003A6EFA">
        <w:t xml:space="preserve"> </w:t>
      </w:r>
      <w:r>
        <w:t>purpose</w:t>
      </w:r>
      <w:r w:rsidR="003A6EFA">
        <w:t xml:space="preserve"> </w:t>
      </w:r>
      <w:r>
        <w:t>relates</w:t>
      </w:r>
      <w:r w:rsidR="003A6EFA">
        <w:t xml:space="preserve"> </w:t>
      </w:r>
      <w:r>
        <w:t>to</w:t>
      </w:r>
      <w:r w:rsidR="003A6EFA">
        <w:t xml:space="preserve"> </w:t>
      </w:r>
      <w:r>
        <w:t>offshore</w:t>
      </w:r>
      <w:r w:rsidR="003A6EFA">
        <w:t xml:space="preserve"> </w:t>
      </w:r>
      <w:r>
        <w:t>or</w:t>
      </w:r>
      <w:r w:rsidR="003A6EFA">
        <w:t xml:space="preserve"> </w:t>
      </w:r>
      <w:r>
        <w:t>interstate</w:t>
      </w:r>
      <w:r w:rsidR="003A6EFA">
        <w:t xml:space="preserve"> </w:t>
      </w:r>
      <w:proofErr w:type="gramStart"/>
      <w:r>
        <w:t>manufacturing;</w:t>
      </w:r>
      <w:proofErr w:type="gramEnd"/>
      <w:r w:rsidR="003A6EFA">
        <w:t xml:space="preserve"> </w:t>
      </w:r>
    </w:p>
    <w:p w14:paraId="4687A5E6" w14:textId="16E0A7D1" w:rsidR="00A77CF4" w:rsidRDefault="006F5411" w:rsidP="0036157E">
      <w:pPr>
        <w:pStyle w:val="Bullet"/>
      </w:pPr>
      <w:r>
        <w:t>building</w:t>
      </w:r>
      <w:r w:rsidR="003A6EFA">
        <w:t xml:space="preserve"> </w:t>
      </w:r>
      <w:r>
        <w:t>websites,</w:t>
      </w:r>
      <w:r w:rsidR="003A6EFA">
        <w:t xml:space="preserve"> </w:t>
      </w:r>
      <w:r>
        <w:t>marketing,</w:t>
      </w:r>
      <w:r w:rsidR="003A6EFA">
        <w:t xml:space="preserve"> </w:t>
      </w:r>
      <w:r>
        <w:t>sales,</w:t>
      </w:r>
      <w:r w:rsidR="003A6EFA">
        <w:t xml:space="preserve"> </w:t>
      </w:r>
      <w:r>
        <w:t>and</w:t>
      </w:r>
      <w:r w:rsidR="003A6EFA">
        <w:t xml:space="preserve"> </w:t>
      </w:r>
      <w:r>
        <w:t>promotional</w:t>
      </w:r>
      <w:r w:rsidR="003A6EFA">
        <w:t xml:space="preserve"> </w:t>
      </w:r>
      <w:proofErr w:type="gramStart"/>
      <w:r>
        <w:t>activities;</w:t>
      </w:r>
      <w:proofErr w:type="gramEnd"/>
      <w:r w:rsidR="003A6EFA">
        <w:t xml:space="preserve"> </w:t>
      </w:r>
    </w:p>
    <w:p w14:paraId="5CF449BC" w14:textId="7FE02500" w:rsidR="00A77CF4" w:rsidRDefault="006F5411" w:rsidP="0036157E">
      <w:pPr>
        <w:pStyle w:val="Bullet"/>
      </w:pPr>
      <w:r>
        <w:t>early-stage</w:t>
      </w:r>
      <w:r w:rsidR="003A6EFA">
        <w:t xml:space="preserve"> </w:t>
      </w:r>
      <w:r>
        <w:t>Research</w:t>
      </w:r>
      <w:r w:rsidR="003A6EFA">
        <w:t xml:space="preserve"> </w:t>
      </w:r>
      <w:r>
        <w:t>and</w:t>
      </w:r>
      <w:r w:rsidR="003A6EFA">
        <w:t xml:space="preserve"> </w:t>
      </w:r>
      <w:r>
        <w:t>Development</w:t>
      </w:r>
      <w:r w:rsidR="003A6EFA">
        <w:t xml:space="preserve"> </w:t>
      </w:r>
      <w:r>
        <w:t>(R&amp;D)</w:t>
      </w:r>
      <w:r w:rsidR="003A6EFA">
        <w:t xml:space="preserve"> </w:t>
      </w:r>
      <w:proofErr w:type="gramStart"/>
      <w:r>
        <w:t>activities;</w:t>
      </w:r>
      <w:proofErr w:type="gramEnd"/>
    </w:p>
    <w:p w14:paraId="22BDA1B1" w14:textId="0CCA38AF" w:rsidR="00A77CF4" w:rsidRDefault="006F5411" w:rsidP="0036157E">
      <w:pPr>
        <w:pStyle w:val="Bullet"/>
      </w:pPr>
      <w:r>
        <w:t>expenditure</w:t>
      </w:r>
      <w:r w:rsidR="003A6EFA">
        <w:t xml:space="preserve"> </w:t>
      </w:r>
      <w:r>
        <w:t>that</w:t>
      </w:r>
      <w:r w:rsidR="003A6EFA">
        <w:t xml:space="preserve"> </w:t>
      </w:r>
      <w:r>
        <w:t>is</w:t>
      </w:r>
      <w:r w:rsidR="003A6EFA">
        <w:t xml:space="preserve"> </w:t>
      </w:r>
      <w:r>
        <w:t>incurred</w:t>
      </w:r>
      <w:r w:rsidR="003A6EFA">
        <w:t xml:space="preserve"> </w:t>
      </w:r>
      <w:r>
        <w:t>prior</w:t>
      </w:r>
      <w:r w:rsidR="003A6EFA">
        <w:t xml:space="preserve"> </w:t>
      </w:r>
      <w:r>
        <w:t>to</w:t>
      </w:r>
      <w:r w:rsidR="003A6EFA">
        <w:t xml:space="preserve"> </w:t>
      </w:r>
      <w:r>
        <w:t>the</w:t>
      </w:r>
      <w:r w:rsidR="003A6EFA">
        <w:t xml:space="preserve"> </w:t>
      </w:r>
      <w:r>
        <w:t>project</w:t>
      </w:r>
      <w:r w:rsidR="003A6EFA">
        <w:t xml:space="preserve"> </w:t>
      </w:r>
      <w:proofErr w:type="gramStart"/>
      <w:r>
        <w:t>commencing;</w:t>
      </w:r>
      <w:proofErr w:type="gramEnd"/>
    </w:p>
    <w:p w14:paraId="5FF0C875" w14:textId="5B906BA3" w:rsidR="00A77CF4" w:rsidRDefault="006F5411" w:rsidP="0036157E">
      <w:pPr>
        <w:pStyle w:val="Bullet"/>
      </w:pPr>
      <w:r>
        <w:t>internal</w:t>
      </w:r>
      <w:r w:rsidR="003A6EFA">
        <w:t xml:space="preserve"> </w:t>
      </w:r>
      <w:proofErr w:type="gramStart"/>
      <w:r>
        <w:t>salaries;</w:t>
      </w:r>
      <w:proofErr w:type="gramEnd"/>
    </w:p>
    <w:p w14:paraId="33472372" w14:textId="02DB7A23" w:rsidR="00A77CF4" w:rsidRDefault="006F5411" w:rsidP="0036157E">
      <w:pPr>
        <w:pStyle w:val="Bullet"/>
      </w:pPr>
      <w:r>
        <w:t>entertainment</w:t>
      </w:r>
      <w:r w:rsidR="003A6EFA">
        <w:t xml:space="preserve"> </w:t>
      </w:r>
      <w:proofErr w:type="gramStart"/>
      <w:r>
        <w:t>cost;</w:t>
      </w:r>
      <w:proofErr w:type="gramEnd"/>
      <w:r w:rsidR="003A6EFA">
        <w:t xml:space="preserve"> </w:t>
      </w:r>
    </w:p>
    <w:p w14:paraId="4B279851" w14:textId="490CDA8D" w:rsidR="00A77CF4" w:rsidRDefault="006F5411" w:rsidP="0036157E">
      <w:pPr>
        <w:pStyle w:val="Bullet"/>
      </w:pPr>
      <w:r>
        <w:t>land</w:t>
      </w:r>
      <w:r w:rsidR="003A6EFA">
        <w:t xml:space="preserve"> </w:t>
      </w:r>
      <w:r>
        <w:t>acquisition;</w:t>
      </w:r>
      <w:r w:rsidR="003A6EFA">
        <w:t xml:space="preserve"> </w:t>
      </w:r>
      <w:r>
        <w:t>or</w:t>
      </w:r>
    </w:p>
    <w:p w14:paraId="490B3557" w14:textId="32A1D59A" w:rsidR="00A77CF4" w:rsidRPr="00A15157" w:rsidRDefault="006F5411" w:rsidP="0036157E">
      <w:pPr>
        <w:pStyle w:val="Bullet"/>
      </w:pPr>
      <w:r>
        <w:t>expenditure</w:t>
      </w:r>
      <w:r w:rsidR="003A6EFA">
        <w:t xml:space="preserve"> </w:t>
      </w:r>
      <w:r>
        <w:t>where</w:t>
      </w:r>
      <w:r w:rsidR="003A6EFA">
        <w:t xml:space="preserve"> </w:t>
      </w:r>
      <w:r>
        <w:t>other</w:t>
      </w:r>
      <w:r w:rsidR="003A6EFA">
        <w:t xml:space="preserve"> </w:t>
      </w:r>
      <w:r>
        <w:t>grants</w:t>
      </w:r>
      <w:r w:rsidR="003A6EFA">
        <w:t xml:space="preserve"> </w:t>
      </w:r>
      <w:r>
        <w:t>or</w:t>
      </w:r>
      <w:r w:rsidR="003A6EFA">
        <w:t xml:space="preserve"> </w:t>
      </w:r>
      <w:r>
        <w:t>subsidies</w:t>
      </w:r>
      <w:r w:rsidR="003A6EFA">
        <w:t xml:space="preserve"> </w:t>
      </w:r>
      <w:r>
        <w:t>are</w:t>
      </w:r>
      <w:r w:rsidR="003A6EFA">
        <w:t xml:space="preserve"> </w:t>
      </w:r>
      <w:r>
        <w:t>available</w:t>
      </w:r>
      <w:r w:rsidR="003A6EFA">
        <w:t xml:space="preserve"> </w:t>
      </w:r>
      <w:r>
        <w:t>e.g.</w:t>
      </w:r>
      <w:r w:rsidR="003A6EFA">
        <w:t xml:space="preserve"> </w:t>
      </w:r>
      <w:hyperlink r:id="rId13" w:tooltip="Link to Solar for Business Program website" w:history="1">
        <w:r>
          <w:rPr>
            <w:rStyle w:val="Hyperlink"/>
            <w:spacing w:val="-2"/>
          </w:rPr>
          <w:t>Solar</w:t>
        </w:r>
        <w:r w:rsidR="003A6EFA">
          <w:rPr>
            <w:rStyle w:val="Hyperlink"/>
            <w:spacing w:val="-2"/>
          </w:rPr>
          <w:t xml:space="preserve"> </w:t>
        </w:r>
        <w:r>
          <w:rPr>
            <w:rStyle w:val="Hyperlink"/>
            <w:spacing w:val="-2"/>
          </w:rPr>
          <w:t>for</w:t>
        </w:r>
        <w:r w:rsidR="003A6EFA">
          <w:rPr>
            <w:rStyle w:val="Hyperlink"/>
            <w:spacing w:val="-2"/>
          </w:rPr>
          <w:t xml:space="preserve"> </w:t>
        </w:r>
        <w:r>
          <w:rPr>
            <w:rStyle w:val="Hyperlink"/>
            <w:spacing w:val="-2"/>
          </w:rPr>
          <w:t>Business</w:t>
        </w:r>
        <w:r w:rsidR="003A6EFA">
          <w:rPr>
            <w:rStyle w:val="Hyperlink"/>
            <w:spacing w:val="-2"/>
          </w:rPr>
          <w:t xml:space="preserve"> </w:t>
        </w:r>
        <w:r>
          <w:rPr>
            <w:rStyle w:val="Hyperlink"/>
            <w:spacing w:val="-2"/>
          </w:rPr>
          <w:t>Program</w:t>
        </w:r>
      </w:hyperlink>
    </w:p>
    <w:p w14:paraId="4E0A233F" w14:textId="11155664" w:rsidR="00A77CF4" w:rsidRDefault="006F5411" w:rsidP="00A15157">
      <w:pPr>
        <w:pStyle w:val="Heading1"/>
      </w:pPr>
      <w:bookmarkStart w:id="17" w:name="_Toc127971367"/>
      <w:r>
        <w:t>Project</w:t>
      </w:r>
      <w:r w:rsidR="003A6EFA">
        <w:t xml:space="preserve"> </w:t>
      </w:r>
      <w:r>
        <w:t>Timelines</w:t>
      </w:r>
      <w:bookmarkEnd w:id="17"/>
      <w:r w:rsidR="003A6EFA">
        <w:t xml:space="preserve"> </w:t>
      </w:r>
    </w:p>
    <w:p w14:paraId="75F6FD27" w14:textId="03AA3192" w:rsidR="00A77CF4" w:rsidRPr="00775AEE" w:rsidRDefault="006F5411" w:rsidP="00775AEE">
      <w:r w:rsidRPr="00775AEE">
        <w:t>Projects</w:t>
      </w:r>
      <w:r w:rsidR="003A6EFA" w:rsidRPr="00775AEE">
        <w:t xml:space="preserve"> </w:t>
      </w:r>
      <w:r w:rsidRPr="00775AEE">
        <w:t>will</w:t>
      </w:r>
      <w:r w:rsidR="003A6EFA" w:rsidRPr="00775AEE">
        <w:t xml:space="preserve"> </w:t>
      </w:r>
      <w:r w:rsidRPr="00775AEE">
        <w:t>be</w:t>
      </w:r>
      <w:r w:rsidR="003A6EFA" w:rsidRPr="00775AEE">
        <w:t xml:space="preserve"> </w:t>
      </w:r>
      <w:r w:rsidRPr="00775AEE">
        <w:t>expected</w:t>
      </w:r>
      <w:r w:rsidR="003A6EFA" w:rsidRPr="00775AEE">
        <w:t xml:space="preserve"> </w:t>
      </w:r>
      <w:r w:rsidRPr="00775AEE">
        <w:t>to</w:t>
      </w:r>
      <w:r w:rsidR="003A6EFA" w:rsidRPr="00775AEE">
        <w:t xml:space="preserve"> </w:t>
      </w:r>
      <w:r w:rsidRPr="00775AEE">
        <w:t>commence</w:t>
      </w:r>
      <w:r w:rsidR="003A6EFA" w:rsidRPr="00775AEE">
        <w:t xml:space="preserve"> </w:t>
      </w:r>
      <w:r w:rsidR="004F25EB" w:rsidRPr="00775AEE">
        <w:t>within</w:t>
      </w:r>
      <w:r w:rsidR="003A6EFA" w:rsidRPr="00775AEE">
        <w:t xml:space="preserve"> </w:t>
      </w:r>
      <w:r w:rsidR="003672E9">
        <w:t>3</w:t>
      </w:r>
      <w:r w:rsidR="003672E9" w:rsidRPr="00775AEE">
        <w:t xml:space="preserve">0 </w:t>
      </w:r>
      <w:r w:rsidRPr="00775AEE">
        <w:t>days</w:t>
      </w:r>
      <w:r w:rsidR="003A6EFA" w:rsidRPr="00775AEE">
        <w:t xml:space="preserve"> </w:t>
      </w:r>
      <w:r w:rsidRPr="00775AEE">
        <w:t>of</w:t>
      </w:r>
      <w:r w:rsidR="003A6EFA" w:rsidRPr="00775AEE">
        <w:t xml:space="preserve"> </w:t>
      </w:r>
      <w:r w:rsidRPr="00775AEE">
        <w:t>execution</w:t>
      </w:r>
      <w:r w:rsidR="003A6EFA" w:rsidRPr="00775AEE">
        <w:t xml:space="preserve"> </w:t>
      </w:r>
      <w:r w:rsidRPr="00775AEE">
        <w:t>of</w:t>
      </w:r>
      <w:r w:rsidR="003A6EFA" w:rsidRPr="00775AEE">
        <w:t xml:space="preserve"> </w:t>
      </w:r>
      <w:r w:rsidRPr="00775AEE">
        <w:t>the</w:t>
      </w:r>
      <w:r w:rsidR="003A6EFA" w:rsidRPr="00775AEE">
        <w:t xml:space="preserve"> </w:t>
      </w:r>
      <w:r w:rsidRPr="00775AEE">
        <w:t>grant</w:t>
      </w:r>
      <w:r w:rsidR="003A6EFA" w:rsidRPr="00775AEE">
        <w:t xml:space="preserve"> </w:t>
      </w:r>
      <w:r w:rsidRPr="00775AEE">
        <w:t>agreement</w:t>
      </w:r>
      <w:r w:rsidR="003A6EFA" w:rsidRPr="00775AEE">
        <w:t xml:space="preserve"> </w:t>
      </w:r>
      <w:r w:rsidRPr="00775AEE">
        <w:t>and</w:t>
      </w:r>
      <w:r w:rsidR="003A6EFA" w:rsidRPr="00775AEE">
        <w:t xml:space="preserve"> </w:t>
      </w:r>
      <w:r w:rsidRPr="00775AEE">
        <w:t>evidence</w:t>
      </w:r>
      <w:r w:rsidR="003A6EFA" w:rsidRPr="00775AEE">
        <w:t xml:space="preserve"> </w:t>
      </w:r>
      <w:r w:rsidRPr="00775AEE">
        <w:t>provided</w:t>
      </w:r>
      <w:r w:rsidR="003A6EFA" w:rsidRPr="00775AEE">
        <w:t xml:space="preserve"> </w:t>
      </w:r>
      <w:r w:rsidRPr="00775AEE">
        <w:t>that</w:t>
      </w:r>
      <w:r w:rsidR="003A6EFA" w:rsidRPr="00775AEE">
        <w:t xml:space="preserve"> </w:t>
      </w:r>
      <w:r w:rsidRPr="00775AEE">
        <w:t>the</w:t>
      </w:r>
      <w:r w:rsidR="003A6EFA" w:rsidRPr="00775AEE">
        <w:t xml:space="preserve"> </w:t>
      </w:r>
      <w:r w:rsidRPr="00775AEE">
        <w:t>applicant</w:t>
      </w:r>
      <w:r w:rsidR="003A6EFA" w:rsidRPr="00775AEE">
        <w:t xml:space="preserve"> </w:t>
      </w:r>
      <w:r w:rsidRPr="00775AEE">
        <w:t>has</w:t>
      </w:r>
      <w:r w:rsidR="003A6EFA" w:rsidRPr="00775AEE">
        <w:t xml:space="preserve"> </w:t>
      </w:r>
      <w:r w:rsidRPr="00775AEE">
        <w:t>committed</w:t>
      </w:r>
      <w:r w:rsidR="003A6EFA" w:rsidRPr="00775AEE">
        <w:t xml:space="preserve"> </w:t>
      </w:r>
      <w:r w:rsidRPr="00775AEE">
        <w:t>a</w:t>
      </w:r>
      <w:r w:rsidR="003A6EFA" w:rsidRPr="00775AEE">
        <w:t xml:space="preserve"> </w:t>
      </w:r>
      <w:r w:rsidRPr="00775AEE">
        <w:t>minimum</w:t>
      </w:r>
      <w:r w:rsidR="003A6EFA" w:rsidRPr="00775AEE">
        <w:t xml:space="preserve"> </w:t>
      </w:r>
      <w:r w:rsidRPr="00775AEE">
        <w:t>of</w:t>
      </w:r>
      <w:r w:rsidR="003A6EFA" w:rsidRPr="00775AEE">
        <w:t xml:space="preserve"> </w:t>
      </w:r>
      <w:r w:rsidRPr="00775AEE">
        <w:t>ten</w:t>
      </w:r>
      <w:r w:rsidR="003A6EFA" w:rsidRPr="00775AEE">
        <w:t xml:space="preserve"> </w:t>
      </w:r>
      <w:r w:rsidRPr="00775AEE">
        <w:t>per</w:t>
      </w:r>
      <w:r w:rsidR="003A6EFA" w:rsidRPr="00775AEE">
        <w:t xml:space="preserve"> </w:t>
      </w:r>
      <w:r w:rsidRPr="00775AEE">
        <w:t>cent</w:t>
      </w:r>
      <w:r w:rsidR="003A6EFA" w:rsidRPr="00775AEE">
        <w:t xml:space="preserve"> </w:t>
      </w:r>
      <w:r w:rsidRPr="00775AEE">
        <w:t>of</w:t>
      </w:r>
      <w:r w:rsidR="003A6EFA" w:rsidRPr="00775AEE">
        <w:t xml:space="preserve"> </w:t>
      </w:r>
      <w:r w:rsidRPr="00775AEE">
        <w:t>eligible</w:t>
      </w:r>
      <w:r w:rsidR="003A6EFA" w:rsidRPr="00775AEE">
        <w:t xml:space="preserve"> </w:t>
      </w:r>
      <w:r w:rsidRPr="00775AEE">
        <w:t>project</w:t>
      </w:r>
      <w:r w:rsidR="003A6EFA" w:rsidRPr="00775AEE">
        <w:t xml:space="preserve"> </w:t>
      </w:r>
      <w:r w:rsidRPr="00775AEE">
        <w:t>expenditure</w:t>
      </w:r>
      <w:r w:rsidR="003A6EFA" w:rsidRPr="00775AEE">
        <w:t xml:space="preserve"> </w:t>
      </w:r>
      <w:r w:rsidRPr="00775AEE">
        <w:t>by</w:t>
      </w:r>
      <w:r w:rsidR="003A6EFA" w:rsidRPr="00775AEE">
        <w:t xml:space="preserve"> </w:t>
      </w:r>
      <w:r w:rsidRPr="00775AEE">
        <w:t>this</w:t>
      </w:r>
      <w:r w:rsidR="003A6EFA" w:rsidRPr="00775AEE">
        <w:t xml:space="preserve"> </w:t>
      </w:r>
      <w:r w:rsidRPr="00775AEE">
        <w:t>date.</w:t>
      </w:r>
      <w:r w:rsidR="003A6EFA" w:rsidRPr="00775AEE">
        <w:t xml:space="preserve"> </w:t>
      </w:r>
    </w:p>
    <w:p w14:paraId="1F5AB622" w14:textId="333C5A8C" w:rsidR="00A77CF4" w:rsidRDefault="006F5411" w:rsidP="00775AEE">
      <w:r>
        <w:rPr>
          <w:spacing w:val="-4"/>
        </w:rPr>
        <w:t>Successful</w:t>
      </w:r>
      <w:r w:rsidR="003A6EFA">
        <w:rPr>
          <w:spacing w:val="-4"/>
        </w:rPr>
        <w:t xml:space="preserve"> </w:t>
      </w:r>
      <w:r>
        <w:rPr>
          <w:spacing w:val="-4"/>
        </w:rPr>
        <w:t>applicants</w:t>
      </w:r>
      <w:r w:rsidR="003A6EFA">
        <w:rPr>
          <w:spacing w:val="-4"/>
        </w:rPr>
        <w:t xml:space="preserve"> </w:t>
      </w:r>
      <w:r>
        <w:rPr>
          <w:spacing w:val="-4"/>
        </w:rPr>
        <w:t>will</w:t>
      </w:r>
      <w:r w:rsidR="003A6EFA">
        <w:rPr>
          <w:spacing w:val="-4"/>
        </w:rPr>
        <w:t xml:space="preserve"> </w:t>
      </w:r>
      <w:r>
        <w:rPr>
          <w:spacing w:val="-4"/>
        </w:rPr>
        <w:t>need</w:t>
      </w:r>
      <w:r w:rsidR="003A6EFA">
        <w:rPr>
          <w:spacing w:val="-4"/>
        </w:rPr>
        <w:t xml:space="preserve"> </w:t>
      </w:r>
      <w:r>
        <w:rPr>
          <w:spacing w:val="-4"/>
        </w:rPr>
        <w:t>to</w:t>
      </w:r>
      <w:r w:rsidR="003A6EFA">
        <w:rPr>
          <w:spacing w:val="-4"/>
        </w:rPr>
        <w:t xml:space="preserve"> </w:t>
      </w:r>
      <w:r>
        <w:rPr>
          <w:spacing w:val="-4"/>
        </w:rPr>
        <w:t>complete</w:t>
      </w:r>
      <w:r w:rsidR="003A6EFA">
        <w:rPr>
          <w:spacing w:val="-4"/>
        </w:rPr>
        <w:t xml:space="preserve"> </w:t>
      </w:r>
      <w:r>
        <w:rPr>
          <w:spacing w:val="-4"/>
        </w:rPr>
        <w:t>the</w:t>
      </w:r>
      <w:r w:rsidR="003A6EFA">
        <w:rPr>
          <w:spacing w:val="-4"/>
        </w:rPr>
        <w:t xml:space="preserve"> </w:t>
      </w:r>
      <w:r>
        <w:rPr>
          <w:spacing w:val="-4"/>
        </w:rPr>
        <w:t>project</w:t>
      </w:r>
      <w:r w:rsidR="003A6EFA">
        <w:rPr>
          <w:spacing w:val="-4"/>
        </w:rPr>
        <w:t xml:space="preserve"> </w:t>
      </w:r>
      <w:r>
        <w:t>activities</w:t>
      </w:r>
      <w:r w:rsidR="003A6EFA">
        <w:t xml:space="preserve"> </w:t>
      </w:r>
      <w:r>
        <w:t>within</w:t>
      </w:r>
      <w:r w:rsidR="003A6EFA">
        <w:t xml:space="preserve"> </w:t>
      </w:r>
      <w:r>
        <w:t>12</w:t>
      </w:r>
      <w:r w:rsidR="003A6EFA">
        <w:t xml:space="preserve"> </w:t>
      </w:r>
      <w:r>
        <w:t>months</w:t>
      </w:r>
      <w:r w:rsidR="003A6EFA">
        <w:t xml:space="preserve"> </w:t>
      </w:r>
      <w:r>
        <w:t>of</w:t>
      </w:r>
      <w:r w:rsidR="003A6EFA">
        <w:t xml:space="preserve"> </w:t>
      </w:r>
      <w:r>
        <w:t>the</w:t>
      </w:r>
      <w:r w:rsidR="003A6EFA">
        <w:t xml:space="preserve"> </w:t>
      </w:r>
      <w:r>
        <w:t>date</w:t>
      </w:r>
      <w:r w:rsidR="003A6EFA">
        <w:t xml:space="preserve"> </w:t>
      </w:r>
      <w:r>
        <w:t>of</w:t>
      </w:r>
      <w:r w:rsidR="003A6EFA">
        <w:t xml:space="preserve"> </w:t>
      </w:r>
      <w:r>
        <w:t>the</w:t>
      </w:r>
      <w:r w:rsidR="003A6EFA">
        <w:t xml:space="preserve"> </w:t>
      </w:r>
      <w:r>
        <w:t>grant</w:t>
      </w:r>
      <w:r w:rsidR="003A6EFA">
        <w:t xml:space="preserve"> </w:t>
      </w:r>
      <w:r>
        <w:t>agreement.</w:t>
      </w:r>
      <w:r w:rsidR="003A6EFA">
        <w:t xml:space="preserve"> </w:t>
      </w:r>
      <w:r>
        <w:t>Completion</w:t>
      </w:r>
      <w:r w:rsidR="003A6EFA">
        <w:t xml:space="preserve"> </w:t>
      </w:r>
      <w:r>
        <w:t>of</w:t>
      </w:r>
      <w:r w:rsidR="003A6EFA">
        <w:t xml:space="preserve"> </w:t>
      </w:r>
      <w:r>
        <w:t>the</w:t>
      </w:r>
      <w:r w:rsidR="003A6EFA">
        <w:t xml:space="preserve"> </w:t>
      </w:r>
      <w:r>
        <w:t>project</w:t>
      </w:r>
      <w:r w:rsidR="003A6EFA">
        <w:t xml:space="preserve"> </w:t>
      </w:r>
      <w:r>
        <w:t>within</w:t>
      </w:r>
      <w:r w:rsidR="003A6EFA">
        <w:t xml:space="preserve"> </w:t>
      </w:r>
      <w:r>
        <w:t>this</w:t>
      </w:r>
      <w:r w:rsidR="003A6EFA">
        <w:t xml:space="preserve"> </w:t>
      </w:r>
      <w:r>
        <w:t>timeframe</w:t>
      </w:r>
      <w:r w:rsidR="003A6EFA">
        <w:t xml:space="preserve"> </w:t>
      </w:r>
      <w:r>
        <w:t>will</w:t>
      </w:r>
      <w:r w:rsidR="003A6EFA">
        <w:t xml:space="preserve"> </w:t>
      </w:r>
      <w:r>
        <w:t>be</w:t>
      </w:r>
      <w:r w:rsidR="003A6EFA">
        <w:t xml:space="preserve"> </w:t>
      </w:r>
      <w:r>
        <w:t>a</w:t>
      </w:r>
      <w:r w:rsidR="003A6EFA">
        <w:t xml:space="preserve"> </w:t>
      </w:r>
      <w:r>
        <w:t>legally</w:t>
      </w:r>
      <w:r w:rsidR="003A6EFA">
        <w:t xml:space="preserve"> </w:t>
      </w:r>
      <w:r>
        <w:t>binding</w:t>
      </w:r>
      <w:r w:rsidR="003A6EFA">
        <w:t xml:space="preserve"> </w:t>
      </w:r>
      <w:r>
        <w:t>commitment</w:t>
      </w:r>
      <w:r w:rsidR="003A6EFA">
        <w:t xml:space="preserve"> </w:t>
      </w:r>
      <w:r>
        <w:t>in</w:t>
      </w:r>
      <w:r w:rsidR="003A6EFA">
        <w:t xml:space="preserve"> </w:t>
      </w:r>
      <w:r>
        <w:t>the</w:t>
      </w:r>
      <w:r w:rsidR="003A6EFA">
        <w:t xml:space="preserve"> </w:t>
      </w:r>
      <w:r>
        <w:t>grant</w:t>
      </w:r>
      <w:r w:rsidR="003A6EFA">
        <w:t xml:space="preserve"> </w:t>
      </w:r>
      <w:r>
        <w:t>agreement.</w:t>
      </w:r>
    </w:p>
    <w:p w14:paraId="7609FEA8" w14:textId="682FA13C" w:rsidR="00A77CF4" w:rsidRDefault="006F5411" w:rsidP="006A6D5B">
      <w:pPr>
        <w:pStyle w:val="Heading1"/>
      </w:pPr>
      <w:bookmarkStart w:id="18" w:name="_Toc127971368"/>
      <w:r>
        <w:lastRenderedPageBreak/>
        <w:t>Grant</w:t>
      </w:r>
      <w:r w:rsidR="003A6EFA">
        <w:t xml:space="preserve"> </w:t>
      </w:r>
      <w:r>
        <w:t>Funding</w:t>
      </w:r>
      <w:r w:rsidR="003A6EFA">
        <w:t xml:space="preserve"> </w:t>
      </w:r>
      <w:r>
        <w:t>and</w:t>
      </w:r>
      <w:r w:rsidR="003A6EFA">
        <w:t xml:space="preserve"> </w:t>
      </w:r>
      <w:r>
        <w:t>Co</w:t>
      </w:r>
      <w:r>
        <w:rPr>
          <w:rFonts w:ascii="Cambria Math" w:hAnsi="Cambria Math" w:cs="Cambria Math"/>
        </w:rPr>
        <w:t>‑</w:t>
      </w:r>
      <w:r>
        <w:t>Contribution</w:t>
      </w:r>
      <w:bookmarkEnd w:id="18"/>
      <w:r w:rsidR="003A6EFA">
        <w:t xml:space="preserve"> </w:t>
      </w:r>
    </w:p>
    <w:p w14:paraId="787B57BB" w14:textId="75CC2ECD" w:rsidR="00A77CF4" w:rsidRPr="00775AEE" w:rsidRDefault="006F5411" w:rsidP="00775AEE">
      <w:r w:rsidRPr="00775AEE">
        <w:t>The</w:t>
      </w:r>
      <w:r w:rsidR="003A6EFA" w:rsidRPr="00775AEE">
        <w:t xml:space="preserve"> </w:t>
      </w:r>
      <w:r w:rsidRPr="00775AEE">
        <w:t>program</w:t>
      </w:r>
      <w:r w:rsidR="003A6EFA" w:rsidRPr="00775AEE">
        <w:t xml:space="preserve"> </w:t>
      </w:r>
      <w:r w:rsidRPr="00775AEE">
        <w:t>provides</w:t>
      </w:r>
      <w:r w:rsidR="003A6EFA" w:rsidRPr="00775AEE">
        <w:t xml:space="preserve"> </w:t>
      </w:r>
      <w:r w:rsidRPr="00775AEE">
        <w:t>grants</w:t>
      </w:r>
      <w:r w:rsidR="003A6EFA" w:rsidRPr="00775AEE">
        <w:t xml:space="preserve"> </w:t>
      </w:r>
      <w:r w:rsidRPr="00775AEE">
        <w:t>on</w:t>
      </w:r>
      <w:r w:rsidR="003A6EFA" w:rsidRPr="00775AEE">
        <w:t xml:space="preserve"> </w:t>
      </w:r>
      <w:r w:rsidRPr="00775AEE">
        <w:t>a</w:t>
      </w:r>
      <w:r w:rsidR="003A6EFA" w:rsidRPr="00775AEE">
        <w:t xml:space="preserve"> </w:t>
      </w:r>
      <w:r w:rsidRPr="00775AEE">
        <w:t>1:2</w:t>
      </w:r>
      <w:r w:rsidR="003A6EFA" w:rsidRPr="00775AEE">
        <w:t xml:space="preserve"> </w:t>
      </w:r>
      <w:r w:rsidRPr="00775AEE">
        <w:t>basis</w:t>
      </w:r>
      <w:r w:rsidR="003A6EFA" w:rsidRPr="00775AEE">
        <w:t xml:space="preserve"> </w:t>
      </w:r>
      <w:r w:rsidRPr="00775AEE">
        <w:t>(between</w:t>
      </w:r>
      <w:r w:rsidR="003A6EFA" w:rsidRPr="00775AEE">
        <w:t xml:space="preserve"> </w:t>
      </w:r>
      <w:r w:rsidRPr="00775AEE">
        <w:t>the</w:t>
      </w:r>
      <w:r w:rsidR="003A6EFA" w:rsidRPr="00775AEE">
        <w:t xml:space="preserve"> </w:t>
      </w:r>
      <w:r w:rsidRPr="00775AEE">
        <w:t>government</w:t>
      </w:r>
      <w:r w:rsidR="003A6EFA" w:rsidRPr="00775AEE">
        <w:t xml:space="preserve"> </w:t>
      </w:r>
      <w:r w:rsidRPr="00775AEE">
        <w:t>and</w:t>
      </w:r>
      <w:r w:rsidR="003A6EFA" w:rsidRPr="00775AEE">
        <w:t xml:space="preserve"> </w:t>
      </w:r>
      <w:r w:rsidRPr="00775AEE">
        <w:t>successful</w:t>
      </w:r>
      <w:r w:rsidR="003A6EFA" w:rsidRPr="00775AEE">
        <w:t xml:space="preserve"> </w:t>
      </w:r>
      <w:r w:rsidRPr="00775AEE">
        <w:t>applicant).</w:t>
      </w:r>
      <w:r w:rsidR="003A6EFA" w:rsidRPr="00775AEE">
        <w:t xml:space="preserve"> </w:t>
      </w:r>
      <w:r w:rsidRPr="00775AEE">
        <w:t>Grants</w:t>
      </w:r>
      <w:r w:rsidR="003A6EFA" w:rsidRPr="00775AEE">
        <w:t xml:space="preserve"> </w:t>
      </w:r>
      <w:r w:rsidRPr="00775AEE">
        <w:t>of</w:t>
      </w:r>
      <w:r w:rsidR="003A6EFA" w:rsidRPr="00775AEE">
        <w:t xml:space="preserve"> </w:t>
      </w:r>
      <w:r w:rsidRPr="00775AEE">
        <w:t>between</w:t>
      </w:r>
      <w:r w:rsidR="003A6EFA" w:rsidRPr="00775AEE">
        <w:t xml:space="preserve"> </w:t>
      </w:r>
      <w:r w:rsidRPr="00775AEE">
        <w:t>$50,000</w:t>
      </w:r>
      <w:r w:rsidR="003A6EFA" w:rsidRPr="00775AEE">
        <w:t xml:space="preserve"> </w:t>
      </w:r>
      <w:r w:rsidRPr="00775AEE">
        <w:t>and</w:t>
      </w:r>
      <w:r w:rsidR="003A6EFA" w:rsidRPr="00775AEE">
        <w:t xml:space="preserve"> </w:t>
      </w:r>
      <w:r w:rsidRPr="00775AEE">
        <w:t>$250,000,</w:t>
      </w:r>
      <w:r w:rsidR="003A6EFA" w:rsidRPr="00775AEE">
        <w:t xml:space="preserve"> </w:t>
      </w:r>
      <w:r w:rsidRPr="00775AEE">
        <w:t>excluding</w:t>
      </w:r>
      <w:r w:rsidR="003A6EFA" w:rsidRPr="00775AEE">
        <w:t xml:space="preserve"> </w:t>
      </w:r>
      <w:r w:rsidRPr="00775AEE">
        <w:t>GST,</w:t>
      </w:r>
      <w:r w:rsidR="003A6EFA" w:rsidRPr="00775AEE">
        <w:t xml:space="preserve"> </w:t>
      </w:r>
      <w:r w:rsidRPr="00775AEE">
        <w:t>are</w:t>
      </w:r>
      <w:r w:rsidR="003A6EFA" w:rsidRPr="00775AEE">
        <w:t xml:space="preserve"> </w:t>
      </w:r>
      <w:r w:rsidRPr="00775AEE">
        <w:t>available</w:t>
      </w:r>
      <w:r w:rsidR="003A6EFA" w:rsidRPr="00775AEE">
        <w:t xml:space="preserve"> </w:t>
      </w:r>
      <w:r w:rsidRPr="00775AEE">
        <w:t>on</w:t>
      </w:r>
      <w:r w:rsidR="003A6EFA" w:rsidRPr="00775AEE">
        <w:t xml:space="preserve"> </w:t>
      </w:r>
      <w:r w:rsidRPr="00775AEE">
        <w:t>a</w:t>
      </w:r>
      <w:r w:rsidR="003A6EFA" w:rsidRPr="00775AEE">
        <w:t xml:space="preserve"> </w:t>
      </w:r>
      <w:r w:rsidRPr="00775AEE">
        <w:t>competitive</w:t>
      </w:r>
      <w:r w:rsidR="003A6EFA" w:rsidRPr="00775AEE">
        <w:t xml:space="preserve"> </w:t>
      </w:r>
      <w:r w:rsidRPr="00775AEE">
        <w:t>basis.</w:t>
      </w:r>
    </w:p>
    <w:p w14:paraId="2EE1A5EF" w14:textId="38A9BBD5" w:rsidR="00A77CF4" w:rsidRPr="00775AEE" w:rsidRDefault="006F5411" w:rsidP="00775AEE">
      <w:r w:rsidRPr="00775AEE">
        <w:t>Applicants</w:t>
      </w:r>
      <w:r w:rsidR="003A6EFA" w:rsidRPr="00775AEE">
        <w:t xml:space="preserve"> </w:t>
      </w:r>
      <w:r w:rsidRPr="00775AEE">
        <w:t>will</w:t>
      </w:r>
      <w:r w:rsidR="003A6EFA" w:rsidRPr="00775AEE">
        <w:t xml:space="preserve"> </w:t>
      </w:r>
      <w:r w:rsidRPr="00775AEE">
        <w:t>be</w:t>
      </w:r>
      <w:r w:rsidR="003A6EFA" w:rsidRPr="00775AEE">
        <w:t xml:space="preserve"> </w:t>
      </w:r>
      <w:r w:rsidRPr="00775AEE">
        <w:t>required</w:t>
      </w:r>
      <w:r w:rsidR="003A6EFA" w:rsidRPr="00775AEE">
        <w:t xml:space="preserve"> </w:t>
      </w:r>
      <w:r w:rsidRPr="00775AEE">
        <w:t>to</w:t>
      </w:r>
      <w:r w:rsidR="003A6EFA" w:rsidRPr="00775AEE">
        <w:t xml:space="preserve"> </w:t>
      </w:r>
      <w:r w:rsidRPr="00775AEE">
        <w:t>provide</w:t>
      </w:r>
      <w:r w:rsidR="003A6EFA" w:rsidRPr="00775AEE">
        <w:t xml:space="preserve"> </w:t>
      </w:r>
      <w:r w:rsidRPr="00775AEE">
        <w:t>quotations</w:t>
      </w:r>
      <w:r w:rsidR="003A6EFA" w:rsidRPr="00775AEE">
        <w:t xml:space="preserve"> </w:t>
      </w:r>
      <w:r w:rsidRPr="00775AEE">
        <w:t>and</w:t>
      </w:r>
      <w:r w:rsidR="003A6EFA" w:rsidRPr="00775AEE">
        <w:t xml:space="preserve"> </w:t>
      </w:r>
      <w:r w:rsidRPr="00775AEE">
        <w:t>estimates</w:t>
      </w:r>
      <w:r w:rsidR="003A6EFA" w:rsidRPr="00775AEE">
        <w:t xml:space="preserve"> </w:t>
      </w:r>
      <w:r w:rsidRPr="00775AEE">
        <w:t>in</w:t>
      </w:r>
      <w:r w:rsidR="003A6EFA" w:rsidRPr="00775AEE">
        <w:t xml:space="preserve"> </w:t>
      </w:r>
      <w:r w:rsidRPr="00775AEE">
        <w:t>support</w:t>
      </w:r>
      <w:r w:rsidR="003A6EFA" w:rsidRPr="00775AEE">
        <w:t xml:space="preserve"> </w:t>
      </w:r>
      <w:r w:rsidRPr="00775AEE">
        <w:t>of</w:t>
      </w:r>
      <w:r w:rsidR="003A6EFA" w:rsidRPr="00775AEE">
        <w:t xml:space="preserve"> </w:t>
      </w:r>
      <w:r w:rsidRPr="00775AEE">
        <w:t>their</w:t>
      </w:r>
      <w:r w:rsidR="003A6EFA" w:rsidRPr="00775AEE">
        <w:t xml:space="preserve"> </w:t>
      </w:r>
      <w:r w:rsidRPr="00775AEE">
        <w:t>applications.</w:t>
      </w:r>
      <w:r w:rsidR="003A6EFA" w:rsidRPr="00775AEE">
        <w:t xml:space="preserve"> </w:t>
      </w:r>
      <w:r w:rsidRPr="00775AEE">
        <w:t>Funding</w:t>
      </w:r>
      <w:r w:rsidR="003A6EFA" w:rsidRPr="00775AEE">
        <w:t xml:space="preserve"> </w:t>
      </w:r>
      <w:r w:rsidRPr="00775AEE">
        <w:t>will</w:t>
      </w:r>
      <w:r w:rsidR="003A6EFA" w:rsidRPr="00775AEE">
        <w:t xml:space="preserve"> </w:t>
      </w:r>
      <w:r w:rsidRPr="00775AEE">
        <w:t>not</w:t>
      </w:r>
      <w:r w:rsidR="003A6EFA" w:rsidRPr="00775AEE">
        <w:t xml:space="preserve"> </w:t>
      </w:r>
      <w:r w:rsidRPr="00775AEE">
        <w:t>be</w:t>
      </w:r>
      <w:r w:rsidR="003A6EFA" w:rsidRPr="00775AEE">
        <w:t xml:space="preserve"> </w:t>
      </w:r>
      <w:r w:rsidRPr="00775AEE">
        <w:t>provided</w:t>
      </w:r>
      <w:r w:rsidR="003A6EFA" w:rsidRPr="00775AEE">
        <w:t xml:space="preserve"> </w:t>
      </w:r>
      <w:r w:rsidRPr="00775AEE">
        <w:t>for</w:t>
      </w:r>
      <w:r w:rsidR="003A6EFA" w:rsidRPr="00775AEE">
        <w:t xml:space="preserve"> </w:t>
      </w:r>
      <w:r w:rsidRPr="00775AEE">
        <w:t>retrospective</w:t>
      </w:r>
      <w:r w:rsidR="003A6EFA" w:rsidRPr="00775AEE">
        <w:t xml:space="preserve"> </w:t>
      </w:r>
      <w:r w:rsidRPr="00775AEE">
        <w:t>activities,</w:t>
      </w:r>
      <w:r w:rsidR="003A6EFA" w:rsidRPr="00775AEE">
        <w:t xml:space="preserve"> </w:t>
      </w:r>
      <w:r w:rsidRPr="00775AEE">
        <w:t>(i.e.,</w:t>
      </w:r>
      <w:r w:rsidR="003A6EFA" w:rsidRPr="00775AEE">
        <w:t xml:space="preserve"> </w:t>
      </w:r>
      <w:r w:rsidRPr="00775AEE">
        <w:t>where</w:t>
      </w:r>
      <w:r w:rsidR="003A6EFA" w:rsidRPr="00775AEE">
        <w:t xml:space="preserve"> </w:t>
      </w:r>
      <w:r w:rsidRPr="00775AEE">
        <w:t>project</w:t>
      </w:r>
      <w:r w:rsidR="003A6EFA" w:rsidRPr="00775AEE">
        <w:t xml:space="preserve"> </w:t>
      </w:r>
      <w:r w:rsidRPr="00775AEE">
        <w:t>expenditure</w:t>
      </w:r>
      <w:r w:rsidR="003A6EFA" w:rsidRPr="00775AEE">
        <w:t xml:space="preserve"> </w:t>
      </w:r>
      <w:r w:rsidRPr="00775AEE">
        <w:t>is</w:t>
      </w:r>
      <w:r w:rsidR="003A6EFA" w:rsidRPr="00775AEE">
        <w:t xml:space="preserve"> </w:t>
      </w:r>
      <w:r w:rsidRPr="00775AEE">
        <w:t>incurred</w:t>
      </w:r>
      <w:r w:rsidR="003A6EFA" w:rsidRPr="00775AEE">
        <w:t xml:space="preserve"> </w:t>
      </w:r>
      <w:r w:rsidRPr="00775AEE">
        <w:t>prior</w:t>
      </w:r>
      <w:r w:rsidR="003A6EFA" w:rsidRPr="00775AEE">
        <w:t xml:space="preserve"> </w:t>
      </w:r>
      <w:r w:rsidRPr="00775AEE">
        <w:t>to</w:t>
      </w:r>
      <w:r w:rsidR="003A6EFA" w:rsidRPr="00775AEE">
        <w:t xml:space="preserve"> </w:t>
      </w:r>
      <w:r w:rsidR="009C5645">
        <w:rPr>
          <w:lang w:val="en-GB"/>
        </w:rPr>
        <w:t>execution of a Grant Agreement</w:t>
      </w:r>
      <w:r w:rsidR="009C5645" w:rsidRPr="005B3E73">
        <w:rPr>
          <w:lang w:val="en-GB"/>
        </w:rPr>
        <w:t xml:space="preserve"> and project commencement</w:t>
      </w:r>
      <w:r w:rsidRPr="00775AEE">
        <w:t>).</w:t>
      </w:r>
      <w:r w:rsidR="003A6EFA" w:rsidRPr="00775AEE">
        <w:t xml:space="preserve"> </w:t>
      </w:r>
    </w:p>
    <w:p w14:paraId="4680E737" w14:textId="69B78A68" w:rsidR="004F25EB" w:rsidRPr="004F25EB" w:rsidRDefault="004F25EB" w:rsidP="006F0BAC">
      <w:pPr>
        <w:pStyle w:val="Heading2"/>
        <w:spacing w:before="340" w:after="113"/>
        <w:ind w:left="576" w:hanging="576"/>
      </w:pPr>
      <w:bookmarkStart w:id="19" w:name="_Toc127971369"/>
      <w:r w:rsidRPr="004F25EB">
        <w:t>Co-Contribution</w:t>
      </w:r>
      <w:bookmarkEnd w:id="19"/>
    </w:p>
    <w:p w14:paraId="32AD413B" w14:textId="34585AA8" w:rsidR="00A77CF4" w:rsidRDefault="006F5411" w:rsidP="00775AEE">
      <w:r>
        <w:t>All</w:t>
      </w:r>
      <w:r w:rsidR="003A6EFA">
        <w:t xml:space="preserve"> </w:t>
      </w:r>
      <w:r>
        <w:t>grants</w:t>
      </w:r>
      <w:r w:rsidR="003A6EFA">
        <w:t xml:space="preserve"> </w:t>
      </w:r>
      <w:r>
        <w:t>require</w:t>
      </w:r>
      <w:r w:rsidR="003A6EFA">
        <w:t xml:space="preserve"> </w:t>
      </w:r>
      <w:r>
        <w:t>a</w:t>
      </w:r>
      <w:r w:rsidR="003A6EFA">
        <w:t xml:space="preserve"> </w:t>
      </w:r>
      <w:r>
        <w:t>cash</w:t>
      </w:r>
      <w:r w:rsidR="003A6EFA">
        <w:t xml:space="preserve"> </w:t>
      </w:r>
      <w:r>
        <w:t>co-contribution</w:t>
      </w:r>
      <w:r w:rsidR="003A6EFA">
        <w:t xml:space="preserve"> </w:t>
      </w:r>
      <w:r>
        <w:t>from</w:t>
      </w:r>
      <w:r w:rsidR="003A6EFA">
        <w:t xml:space="preserve"> </w:t>
      </w:r>
      <w:r>
        <w:t>the</w:t>
      </w:r>
      <w:r w:rsidR="003A6EFA">
        <w:t xml:space="preserve"> </w:t>
      </w:r>
      <w:r>
        <w:t>applicant.</w:t>
      </w:r>
      <w:r w:rsidR="003A6EFA">
        <w:t xml:space="preserve"> </w:t>
      </w:r>
      <w:r>
        <w:t>In-kind</w:t>
      </w:r>
      <w:r w:rsidR="003A6EFA">
        <w:t xml:space="preserve"> </w:t>
      </w:r>
      <w:r>
        <w:t>contributions</w:t>
      </w:r>
      <w:r w:rsidR="003A6EFA">
        <w:t xml:space="preserve"> </w:t>
      </w:r>
      <w:r>
        <w:t>are</w:t>
      </w:r>
      <w:r w:rsidR="003A6EFA">
        <w:t xml:space="preserve"> </w:t>
      </w:r>
      <w:r>
        <w:t>excluded</w:t>
      </w:r>
      <w:r w:rsidR="003A6EFA">
        <w:t xml:space="preserve"> </w:t>
      </w:r>
      <w:r>
        <w:t>(i.e.,</w:t>
      </w:r>
      <w:r w:rsidR="003A6EFA">
        <w:t xml:space="preserve"> </w:t>
      </w:r>
      <w:r>
        <w:t>non-monetary</w:t>
      </w:r>
      <w:r w:rsidR="003A6EFA">
        <w:t xml:space="preserve"> </w:t>
      </w:r>
      <w:r>
        <w:t>resources).</w:t>
      </w:r>
      <w:r w:rsidR="003A6EFA">
        <w:t xml:space="preserve"> </w:t>
      </w:r>
    </w:p>
    <w:p w14:paraId="3BAC3027" w14:textId="6E2252FB" w:rsidR="00A77CF4" w:rsidRDefault="006F5411" w:rsidP="00775AEE">
      <w:r>
        <w:t>Funds</w:t>
      </w:r>
      <w:r w:rsidR="003A6EFA">
        <w:t xml:space="preserve"> </w:t>
      </w:r>
      <w:r>
        <w:t>from</w:t>
      </w:r>
      <w:r w:rsidR="003A6EFA">
        <w:t xml:space="preserve"> </w:t>
      </w:r>
      <w:r>
        <w:t>other</w:t>
      </w:r>
      <w:r w:rsidR="003A6EFA">
        <w:t xml:space="preserve"> </w:t>
      </w:r>
      <w:r>
        <w:t>Victorian</w:t>
      </w:r>
      <w:r w:rsidR="003A6EFA">
        <w:t xml:space="preserve"> </w:t>
      </w:r>
      <w:r>
        <w:t>or</w:t>
      </w:r>
      <w:r w:rsidR="003A6EFA">
        <w:t xml:space="preserve"> </w:t>
      </w:r>
      <w:r>
        <w:t>Commonwealth</w:t>
      </w:r>
      <w:r w:rsidR="003A6EFA">
        <w:t xml:space="preserve"> </w:t>
      </w:r>
      <w:r>
        <w:t>Government</w:t>
      </w:r>
      <w:r w:rsidR="003A6EFA">
        <w:t xml:space="preserve"> </w:t>
      </w:r>
      <w:r>
        <w:t>programs</w:t>
      </w:r>
      <w:r w:rsidR="003A6EFA">
        <w:t xml:space="preserve"> </w:t>
      </w:r>
      <w:r>
        <w:t>cannot</w:t>
      </w:r>
      <w:r w:rsidR="003A6EFA">
        <w:t xml:space="preserve"> </w:t>
      </w:r>
      <w:r>
        <w:t>form</w:t>
      </w:r>
      <w:r w:rsidR="003A6EFA">
        <w:t xml:space="preserve"> </w:t>
      </w:r>
      <w:r>
        <w:t>part</w:t>
      </w:r>
      <w:r w:rsidR="003A6EFA">
        <w:t xml:space="preserve"> </w:t>
      </w:r>
      <w:r>
        <w:t>of</w:t>
      </w:r>
      <w:r w:rsidR="003A6EFA">
        <w:t xml:space="preserve"> </w:t>
      </w:r>
      <w:r>
        <w:t>the</w:t>
      </w:r>
      <w:r w:rsidR="003A6EFA">
        <w:t xml:space="preserve"> </w:t>
      </w:r>
      <w:r>
        <w:t>co</w:t>
      </w:r>
      <w:r>
        <w:rPr>
          <w:rFonts w:ascii="Cambria Math" w:hAnsi="Cambria Math" w:cs="Cambria Math"/>
        </w:rPr>
        <w:t>‑</w:t>
      </w:r>
      <w:r>
        <w:t>contribution</w:t>
      </w:r>
      <w:r w:rsidR="003A6EFA">
        <w:t xml:space="preserve"> </w:t>
      </w:r>
      <w:r>
        <w:t>(but</w:t>
      </w:r>
      <w:r w:rsidR="003A6EFA">
        <w:t xml:space="preserve"> </w:t>
      </w:r>
      <w:r>
        <w:t>can</w:t>
      </w:r>
      <w:r w:rsidR="003A6EFA">
        <w:t xml:space="preserve"> </w:t>
      </w:r>
      <w:r>
        <w:t>form</w:t>
      </w:r>
      <w:r w:rsidR="003A6EFA">
        <w:t xml:space="preserve"> </w:t>
      </w:r>
      <w:r>
        <w:t>part</w:t>
      </w:r>
      <w:r w:rsidR="003A6EFA">
        <w:t xml:space="preserve"> </w:t>
      </w:r>
      <w:r>
        <w:t>of</w:t>
      </w:r>
      <w:r w:rsidR="003A6EFA">
        <w:t xml:space="preserve"> </w:t>
      </w:r>
      <w:r>
        <w:t>total</w:t>
      </w:r>
      <w:r w:rsidR="003A6EFA">
        <w:t xml:space="preserve"> </w:t>
      </w:r>
      <w:r>
        <w:t>project</w:t>
      </w:r>
      <w:r w:rsidR="003A6EFA">
        <w:t xml:space="preserve"> </w:t>
      </w:r>
      <w:r>
        <w:t>value).</w:t>
      </w:r>
      <w:r w:rsidR="003A6EFA">
        <w:t xml:space="preserve"> </w:t>
      </w:r>
    </w:p>
    <w:p w14:paraId="57C01917" w14:textId="5DB7BFCA" w:rsidR="00A77CF4" w:rsidRDefault="006F5411" w:rsidP="00775AEE">
      <w:r>
        <w:t>Full</w:t>
      </w:r>
      <w:r w:rsidR="003A6EFA">
        <w:t xml:space="preserve"> </w:t>
      </w:r>
      <w:r>
        <w:t>project</w:t>
      </w:r>
      <w:r w:rsidR="003A6EFA">
        <w:t xml:space="preserve"> </w:t>
      </w:r>
      <w:r>
        <w:t>expenditure,</w:t>
      </w:r>
      <w:r w:rsidR="003A6EFA">
        <w:t xml:space="preserve"> </w:t>
      </w:r>
      <w:r>
        <w:t>including</w:t>
      </w:r>
      <w:r w:rsidR="003A6EFA">
        <w:t xml:space="preserve"> </w:t>
      </w:r>
      <w:r>
        <w:t>grant</w:t>
      </w:r>
      <w:r w:rsidR="003A6EFA">
        <w:t xml:space="preserve"> </w:t>
      </w:r>
      <w:r>
        <w:t>funding</w:t>
      </w:r>
      <w:r w:rsidR="003A6EFA">
        <w:t xml:space="preserve"> </w:t>
      </w:r>
      <w:r>
        <w:t>and</w:t>
      </w:r>
      <w:r w:rsidR="003A6EFA">
        <w:t xml:space="preserve"> </w:t>
      </w:r>
      <w:r>
        <w:t>co-contribution</w:t>
      </w:r>
      <w:r w:rsidR="003A6EFA">
        <w:t xml:space="preserve"> </w:t>
      </w:r>
      <w:r>
        <w:t>funding,</w:t>
      </w:r>
      <w:r w:rsidR="003A6EFA">
        <w:t xml:space="preserve"> </w:t>
      </w:r>
      <w:r>
        <w:t>must</w:t>
      </w:r>
      <w:r w:rsidR="003A6EFA">
        <w:t xml:space="preserve"> </w:t>
      </w:r>
      <w:r>
        <w:t>be</w:t>
      </w:r>
      <w:r w:rsidR="003A6EFA">
        <w:t xml:space="preserve"> </w:t>
      </w:r>
      <w:r>
        <w:t>spent</w:t>
      </w:r>
      <w:r w:rsidR="003A6EFA">
        <w:t xml:space="preserve"> </w:t>
      </w:r>
      <w:r>
        <w:t>on</w:t>
      </w:r>
      <w:r w:rsidR="003A6EFA">
        <w:t xml:space="preserve"> </w:t>
      </w:r>
      <w:r>
        <w:t>eligible</w:t>
      </w:r>
      <w:r w:rsidR="003A6EFA">
        <w:t xml:space="preserve"> </w:t>
      </w:r>
      <w:r>
        <w:t>project</w:t>
      </w:r>
      <w:r w:rsidR="003A6EFA">
        <w:t xml:space="preserve"> </w:t>
      </w:r>
      <w:r>
        <w:t>activities</w:t>
      </w:r>
      <w:r w:rsidR="003A6EFA">
        <w:t xml:space="preserve"> </w:t>
      </w:r>
      <w:r>
        <w:t>detailed</w:t>
      </w:r>
      <w:r w:rsidR="003A6EFA">
        <w:t xml:space="preserve"> </w:t>
      </w:r>
      <w:r>
        <w:t>under</w:t>
      </w:r>
      <w:r w:rsidR="003A6EFA">
        <w:t xml:space="preserve"> </w:t>
      </w:r>
      <w:r w:rsidRPr="00315637">
        <w:rPr>
          <w:u w:color="5236B7"/>
        </w:rPr>
        <w:t>section</w:t>
      </w:r>
      <w:r w:rsidR="003A6EFA" w:rsidRPr="00315637">
        <w:rPr>
          <w:u w:color="5236B7"/>
        </w:rPr>
        <w:t xml:space="preserve"> </w:t>
      </w:r>
      <w:hyperlink w:anchor="_Eligible_Project_Expenditure" w:history="1">
        <w:r w:rsidRPr="00315637">
          <w:rPr>
            <w:rStyle w:val="Hyperlink"/>
            <w:rFonts w:cs="Arial"/>
          </w:rPr>
          <w:t>2.2.3</w:t>
        </w:r>
      </w:hyperlink>
      <w:r w:rsidRPr="00775AEE">
        <w:t>.</w:t>
      </w:r>
      <w:r w:rsidR="003A6EFA">
        <w:t xml:space="preserve"> </w:t>
      </w:r>
    </w:p>
    <w:p w14:paraId="6B1E2A44" w14:textId="033D7718" w:rsidR="004F25EB" w:rsidRPr="004F25EB" w:rsidRDefault="004F25EB" w:rsidP="006F0BAC">
      <w:pPr>
        <w:pStyle w:val="Heading2"/>
        <w:spacing w:before="340" w:after="113"/>
        <w:ind w:left="576" w:hanging="576"/>
      </w:pPr>
      <w:bookmarkStart w:id="20" w:name="_Toc127971370"/>
      <w:r w:rsidRPr="004F25EB">
        <w:t>Other</w:t>
      </w:r>
      <w:r w:rsidR="003A6EFA">
        <w:t xml:space="preserve"> </w:t>
      </w:r>
      <w:r w:rsidRPr="004F25EB">
        <w:t>Conditions</w:t>
      </w:r>
      <w:r w:rsidR="003A6EFA">
        <w:t xml:space="preserve"> </w:t>
      </w:r>
      <w:r w:rsidRPr="004F25EB">
        <w:t>of</w:t>
      </w:r>
      <w:r w:rsidR="003A6EFA">
        <w:t xml:space="preserve"> </w:t>
      </w:r>
      <w:r w:rsidRPr="004F25EB">
        <w:t>Applying</w:t>
      </w:r>
      <w:bookmarkEnd w:id="20"/>
    </w:p>
    <w:p w14:paraId="3B8D8175" w14:textId="5DBBA298" w:rsidR="00A77CF4" w:rsidRDefault="006F5411" w:rsidP="00775AEE">
      <w:r>
        <w:t>Applicants</w:t>
      </w:r>
      <w:r w:rsidR="003A6EFA">
        <w:t xml:space="preserve"> </w:t>
      </w:r>
      <w:r>
        <w:t>are</w:t>
      </w:r>
      <w:r w:rsidR="003A6EFA">
        <w:t xml:space="preserve"> </w:t>
      </w:r>
      <w:r>
        <w:t>only</w:t>
      </w:r>
      <w:r w:rsidR="003A6EFA">
        <w:t xml:space="preserve"> </w:t>
      </w:r>
      <w:r>
        <w:t>eligible</w:t>
      </w:r>
      <w:r w:rsidR="003A6EFA">
        <w:t xml:space="preserve"> </w:t>
      </w:r>
      <w:r>
        <w:t>to</w:t>
      </w:r>
      <w:r w:rsidR="003A6EFA">
        <w:t xml:space="preserve"> </w:t>
      </w:r>
      <w:r>
        <w:t>submit</w:t>
      </w:r>
      <w:r w:rsidR="003A6EFA">
        <w:t xml:space="preserve"> </w:t>
      </w:r>
      <w:r>
        <w:t>one</w:t>
      </w:r>
      <w:r w:rsidR="003A6EFA">
        <w:t xml:space="preserve"> </w:t>
      </w:r>
      <w:r>
        <w:t>application</w:t>
      </w:r>
      <w:r w:rsidR="003A6EFA">
        <w:t xml:space="preserve"> </w:t>
      </w:r>
      <w:r>
        <w:t>for</w:t>
      </w:r>
      <w:r w:rsidR="003A6EFA">
        <w:t xml:space="preserve"> </w:t>
      </w:r>
      <w:r>
        <w:t>consideration</w:t>
      </w:r>
      <w:r w:rsidR="003A6EFA">
        <w:t xml:space="preserve"> </w:t>
      </w:r>
      <w:r>
        <w:t>for</w:t>
      </w:r>
      <w:r w:rsidR="003A6EFA">
        <w:t xml:space="preserve"> </w:t>
      </w:r>
      <w:r>
        <w:t>funding</w:t>
      </w:r>
      <w:r w:rsidR="003A6EFA">
        <w:t xml:space="preserve"> </w:t>
      </w:r>
      <w:r>
        <w:t>under</w:t>
      </w:r>
      <w:r w:rsidR="003A6EFA">
        <w:t xml:space="preserve"> </w:t>
      </w:r>
      <w:r>
        <w:t>this</w:t>
      </w:r>
      <w:r w:rsidR="003A6EFA">
        <w:t xml:space="preserve"> </w:t>
      </w:r>
      <w:r>
        <w:t>program.</w:t>
      </w:r>
    </w:p>
    <w:p w14:paraId="3EAC2DA9" w14:textId="2467C348" w:rsidR="00A77CF4" w:rsidRDefault="006F5411" w:rsidP="00775AEE">
      <w:r>
        <w:t>Submission</w:t>
      </w:r>
      <w:r w:rsidR="003A6EFA">
        <w:t xml:space="preserve"> </w:t>
      </w:r>
      <w:r>
        <w:t>of</w:t>
      </w:r>
      <w:r w:rsidR="003A6EFA">
        <w:t xml:space="preserve"> </w:t>
      </w:r>
      <w:r>
        <w:t>an</w:t>
      </w:r>
      <w:r w:rsidR="003A6EFA">
        <w:t xml:space="preserve"> </w:t>
      </w:r>
      <w:r>
        <w:t>application</w:t>
      </w:r>
      <w:r w:rsidR="003A6EFA">
        <w:t xml:space="preserve"> </w:t>
      </w:r>
      <w:r>
        <w:t>does</w:t>
      </w:r>
      <w:r w:rsidR="003A6EFA">
        <w:t xml:space="preserve"> </w:t>
      </w:r>
      <w:r>
        <w:t>not</w:t>
      </w:r>
      <w:r w:rsidR="003A6EFA">
        <w:t xml:space="preserve"> </w:t>
      </w:r>
      <w:r>
        <w:t>guarantee</w:t>
      </w:r>
      <w:r w:rsidR="003A6EFA">
        <w:t xml:space="preserve"> </w:t>
      </w:r>
      <w:r>
        <w:t>that</w:t>
      </w:r>
      <w:r w:rsidR="003A6EFA">
        <w:t xml:space="preserve"> </w:t>
      </w:r>
      <w:r>
        <w:t>an</w:t>
      </w:r>
      <w:r w:rsidR="003A6EFA">
        <w:t xml:space="preserve"> </w:t>
      </w:r>
      <w:r>
        <w:t>application</w:t>
      </w:r>
      <w:r w:rsidR="003A6EFA">
        <w:t xml:space="preserve"> </w:t>
      </w:r>
      <w:r>
        <w:t>will</w:t>
      </w:r>
      <w:r w:rsidR="003A6EFA">
        <w:t xml:space="preserve"> </w:t>
      </w:r>
      <w:r>
        <w:t>be</w:t>
      </w:r>
      <w:r w:rsidR="003A6EFA">
        <w:t xml:space="preserve"> </w:t>
      </w:r>
      <w:r>
        <w:t>supported</w:t>
      </w:r>
      <w:r w:rsidR="003A6EFA">
        <w:t xml:space="preserve"> </w:t>
      </w:r>
      <w:r>
        <w:t>for</w:t>
      </w:r>
      <w:r w:rsidR="003A6EFA">
        <w:t xml:space="preserve"> </w:t>
      </w:r>
      <w:r>
        <w:t>funding,</w:t>
      </w:r>
      <w:r w:rsidR="003A6EFA">
        <w:t xml:space="preserve"> </w:t>
      </w:r>
      <w:r>
        <w:t>or</w:t>
      </w:r>
      <w:r w:rsidR="003A6EFA">
        <w:t xml:space="preserve"> </w:t>
      </w:r>
      <w:r>
        <w:t>that</w:t>
      </w:r>
      <w:r w:rsidR="003A6EFA">
        <w:t xml:space="preserve"> </w:t>
      </w:r>
      <w:r>
        <w:t>the</w:t>
      </w:r>
      <w:r w:rsidR="003A6EFA">
        <w:t xml:space="preserve"> </w:t>
      </w:r>
      <w:r>
        <w:t>amount</w:t>
      </w:r>
      <w:r w:rsidR="003A6EFA">
        <w:t xml:space="preserve"> </w:t>
      </w:r>
      <w:r>
        <w:t>of</w:t>
      </w:r>
      <w:r w:rsidR="003A6EFA">
        <w:t xml:space="preserve"> </w:t>
      </w:r>
      <w:r>
        <w:t>funding</w:t>
      </w:r>
      <w:r w:rsidR="003A6EFA">
        <w:t xml:space="preserve"> </w:t>
      </w:r>
      <w:r>
        <w:t>requested</w:t>
      </w:r>
      <w:r w:rsidR="003A6EFA">
        <w:t xml:space="preserve"> </w:t>
      </w:r>
      <w:r>
        <w:t>will</w:t>
      </w:r>
      <w:r w:rsidR="003A6EFA">
        <w:t xml:space="preserve"> </w:t>
      </w:r>
      <w:r>
        <w:t>be</w:t>
      </w:r>
      <w:r w:rsidR="003A6EFA">
        <w:t xml:space="preserve"> </w:t>
      </w:r>
      <w:r>
        <w:t>offered.</w:t>
      </w:r>
      <w:r w:rsidR="003A6EFA">
        <w:t xml:space="preserve"> </w:t>
      </w:r>
    </w:p>
    <w:p w14:paraId="0794A2C6" w14:textId="03A0C135" w:rsidR="00A77CF4" w:rsidRDefault="006F5411" w:rsidP="004F25EB">
      <w:pPr>
        <w:pStyle w:val="Heading1"/>
      </w:pPr>
      <w:bookmarkStart w:id="21" w:name="_Toc127971371"/>
      <w:r>
        <w:t>Application</w:t>
      </w:r>
      <w:r w:rsidR="003A6EFA">
        <w:t xml:space="preserve"> </w:t>
      </w:r>
      <w:r>
        <w:t>Process</w:t>
      </w:r>
      <w:bookmarkEnd w:id="21"/>
    </w:p>
    <w:p w14:paraId="490EAC33" w14:textId="4D77DD28" w:rsidR="004F25EB" w:rsidRPr="004F25EB" w:rsidRDefault="004F25EB" w:rsidP="006F0BAC">
      <w:pPr>
        <w:pStyle w:val="Heading2"/>
        <w:spacing w:before="340" w:after="113"/>
        <w:ind w:left="576" w:hanging="576"/>
      </w:pPr>
      <w:bookmarkStart w:id="22" w:name="_Toc127971372"/>
      <w:r w:rsidRPr="004F25EB">
        <w:t>Prepare</w:t>
      </w:r>
      <w:r w:rsidR="003A6EFA">
        <w:t xml:space="preserve"> </w:t>
      </w:r>
      <w:r w:rsidRPr="004F25EB">
        <w:t>an</w:t>
      </w:r>
      <w:r w:rsidR="003A6EFA">
        <w:t xml:space="preserve"> </w:t>
      </w:r>
      <w:proofErr w:type="gramStart"/>
      <w:r w:rsidRPr="004F25EB">
        <w:t>Application</w:t>
      </w:r>
      <w:bookmarkEnd w:id="22"/>
      <w:proofErr w:type="gramEnd"/>
    </w:p>
    <w:p w14:paraId="532CC254" w14:textId="584D56D0" w:rsidR="00A77CF4" w:rsidRDefault="006F5411" w:rsidP="00775AEE">
      <w:r>
        <w:t>Potential</w:t>
      </w:r>
      <w:r w:rsidR="003A6EFA">
        <w:t xml:space="preserve"> </w:t>
      </w:r>
      <w:r>
        <w:t>applicants</w:t>
      </w:r>
      <w:r w:rsidR="003A6EFA">
        <w:t xml:space="preserve"> </w:t>
      </w:r>
      <w:r>
        <w:t>are</w:t>
      </w:r>
      <w:r w:rsidR="003A6EFA">
        <w:t xml:space="preserve"> </w:t>
      </w:r>
      <w:r>
        <w:t>encouraged</w:t>
      </w:r>
      <w:r w:rsidR="003A6EFA">
        <w:t xml:space="preserve"> </w:t>
      </w:r>
      <w:r>
        <w:t>to</w:t>
      </w:r>
      <w:r w:rsidR="003A6EFA">
        <w:t xml:space="preserve"> </w:t>
      </w:r>
      <w:r>
        <w:t>carefully</w:t>
      </w:r>
      <w:r w:rsidR="003A6EFA">
        <w:t xml:space="preserve"> </w:t>
      </w:r>
      <w:r>
        <w:t>consider</w:t>
      </w:r>
      <w:r w:rsidR="003A6EFA">
        <w:t xml:space="preserve"> </w:t>
      </w:r>
      <w:r>
        <w:t>their</w:t>
      </w:r>
      <w:r w:rsidR="003A6EFA">
        <w:t xml:space="preserve"> </w:t>
      </w:r>
      <w:r>
        <w:t>ability</w:t>
      </w:r>
      <w:r w:rsidR="003A6EFA">
        <w:t xml:space="preserve"> </w:t>
      </w:r>
      <w:r>
        <w:t>to</w:t>
      </w:r>
      <w:r w:rsidR="003A6EFA">
        <w:t xml:space="preserve"> </w:t>
      </w:r>
      <w:r>
        <w:t>meet</w:t>
      </w:r>
      <w:r w:rsidR="003A6EFA">
        <w:t xml:space="preserve"> </w:t>
      </w:r>
      <w:r>
        <w:t>the</w:t>
      </w:r>
      <w:r w:rsidR="003A6EFA">
        <w:t xml:space="preserve"> </w:t>
      </w:r>
      <w:r>
        <w:t>program</w:t>
      </w:r>
      <w:r w:rsidR="003A6EFA">
        <w:t xml:space="preserve"> </w:t>
      </w:r>
      <w:r>
        <w:t>requirements</w:t>
      </w:r>
      <w:r w:rsidR="003A6EFA">
        <w:t xml:space="preserve"> </w:t>
      </w:r>
      <w:r>
        <w:t>and</w:t>
      </w:r>
      <w:r w:rsidR="003A6EFA">
        <w:t xml:space="preserve"> </w:t>
      </w:r>
      <w:r>
        <w:t>how</w:t>
      </w:r>
      <w:r w:rsidR="003A6EFA">
        <w:t xml:space="preserve"> </w:t>
      </w:r>
      <w:r>
        <w:t>they</w:t>
      </w:r>
      <w:r w:rsidR="003A6EFA">
        <w:t xml:space="preserve"> </w:t>
      </w:r>
      <w:r>
        <w:t>will</w:t>
      </w:r>
      <w:r w:rsidR="003A6EFA">
        <w:t xml:space="preserve"> </w:t>
      </w:r>
      <w:r>
        <w:t>perform</w:t>
      </w:r>
      <w:r w:rsidR="003A6EFA">
        <w:t xml:space="preserve"> </w:t>
      </w:r>
      <w:r>
        <w:t>against</w:t>
      </w:r>
      <w:r w:rsidR="003A6EFA">
        <w:t xml:space="preserve"> </w:t>
      </w:r>
      <w:r>
        <w:t>the</w:t>
      </w:r>
      <w:r w:rsidR="003A6EFA">
        <w:t xml:space="preserve"> </w:t>
      </w:r>
      <w:r>
        <w:t>assessment</w:t>
      </w:r>
      <w:r w:rsidR="003A6EFA">
        <w:t xml:space="preserve"> </w:t>
      </w:r>
      <w:r>
        <w:t>criteria</w:t>
      </w:r>
      <w:r w:rsidR="003A6EFA">
        <w:t xml:space="preserve"> </w:t>
      </w:r>
      <w:r>
        <w:t>before</w:t>
      </w:r>
      <w:r w:rsidR="003A6EFA">
        <w:t xml:space="preserve"> </w:t>
      </w:r>
      <w:r>
        <w:t>committing</w:t>
      </w:r>
      <w:r w:rsidR="003A6EFA">
        <w:t xml:space="preserve"> </w:t>
      </w:r>
      <w:r>
        <w:t>significant</w:t>
      </w:r>
      <w:r w:rsidR="003A6EFA">
        <w:t xml:space="preserve"> </w:t>
      </w:r>
      <w:r>
        <w:t>resources</w:t>
      </w:r>
      <w:r w:rsidR="003A6EFA">
        <w:t xml:space="preserve"> </w:t>
      </w:r>
      <w:r>
        <w:t>to</w:t>
      </w:r>
      <w:r w:rsidR="003A6EFA">
        <w:t xml:space="preserve"> </w:t>
      </w:r>
      <w:r>
        <w:t>developing</w:t>
      </w:r>
      <w:r w:rsidR="003A6EFA">
        <w:t xml:space="preserve"> </w:t>
      </w:r>
      <w:r>
        <w:t>an</w:t>
      </w:r>
      <w:r w:rsidR="003A6EFA">
        <w:t xml:space="preserve"> </w:t>
      </w:r>
      <w:r>
        <w:t>application.</w:t>
      </w:r>
    </w:p>
    <w:p w14:paraId="7727F571" w14:textId="091922F0" w:rsidR="00A77CF4" w:rsidRDefault="006F5411" w:rsidP="00775AEE">
      <w:r>
        <w:t>Applications</w:t>
      </w:r>
      <w:r w:rsidR="003A6EFA">
        <w:t xml:space="preserve"> </w:t>
      </w:r>
      <w:r>
        <w:t>are</w:t>
      </w:r>
      <w:r w:rsidR="003A6EFA">
        <w:t xml:space="preserve"> </w:t>
      </w:r>
      <w:r>
        <w:t>competitive,</w:t>
      </w:r>
      <w:r w:rsidR="003A6EFA">
        <w:t xml:space="preserve"> </w:t>
      </w:r>
      <w:r>
        <w:t>subject</w:t>
      </w:r>
      <w:r w:rsidR="003A6EFA">
        <w:t xml:space="preserve"> </w:t>
      </w:r>
      <w:r>
        <w:t>to</w:t>
      </w:r>
      <w:r w:rsidR="003A6EFA">
        <w:t xml:space="preserve"> </w:t>
      </w:r>
      <w:r>
        <w:t>evaluation</w:t>
      </w:r>
      <w:r w:rsidR="003A6EFA">
        <w:t xml:space="preserve"> </w:t>
      </w:r>
      <w:r>
        <w:t>against</w:t>
      </w:r>
      <w:r w:rsidR="003A6EFA">
        <w:t xml:space="preserve"> </w:t>
      </w:r>
      <w:r>
        <w:t>the</w:t>
      </w:r>
      <w:r w:rsidR="003A6EFA">
        <w:t xml:space="preserve"> </w:t>
      </w:r>
      <w:r>
        <w:t>eligibility</w:t>
      </w:r>
      <w:r w:rsidR="003A6EFA">
        <w:t xml:space="preserve"> </w:t>
      </w:r>
      <w:r>
        <w:t>and</w:t>
      </w:r>
      <w:r w:rsidR="003A6EFA">
        <w:t xml:space="preserve"> </w:t>
      </w:r>
      <w:r>
        <w:t>assessment</w:t>
      </w:r>
      <w:r w:rsidR="003A6EFA">
        <w:t xml:space="preserve"> </w:t>
      </w:r>
      <w:r>
        <w:t>criteria</w:t>
      </w:r>
      <w:r w:rsidR="003A6EFA">
        <w:t xml:space="preserve"> </w:t>
      </w:r>
      <w:r>
        <w:t>and</w:t>
      </w:r>
      <w:r w:rsidR="003A6EFA">
        <w:t xml:space="preserve"> </w:t>
      </w:r>
      <w:r>
        <w:t>consideration</w:t>
      </w:r>
      <w:r w:rsidR="003A6EFA">
        <w:t xml:space="preserve"> </w:t>
      </w:r>
      <w:r>
        <w:t>should</w:t>
      </w:r>
      <w:r w:rsidR="003A6EFA">
        <w:t xml:space="preserve"> </w:t>
      </w:r>
      <w:r>
        <w:t>be</w:t>
      </w:r>
      <w:r w:rsidR="003A6EFA">
        <w:t xml:space="preserve"> </w:t>
      </w:r>
      <w:r>
        <w:t>made</w:t>
      </w:r>
      <w:r w:rsidR="003A6EFA">
        <w:t xml:space="preserve"> </w:t>
      </w:r>
      <w:r>
        <w:t>as</w:t>
      </w:r>
      <w:r w:rsidR="003A6EFA">
        <w:t xml:space="preserve"> </w:t>
      </w:r>
      <w:r>
        <w:t>to</w:t>
      </w:r>
      <w:r w:rsidR="003A6EFA">
        <w:t xml:space="preserve"> </w:t>
      </w:r>
      <w:r>
        <w:t>whether</w:t>
      </w:r>
      <w:r w:rsidR="003A6EFA">
        <w:t xml:space="preserve"> </w:t>
      </w:r>
      <w:r>
        <w:t>the</w:t>
      </w:r>
      <w:r w:rsidR="003A6EFA">
        <w:t xml:space="preserve"> </w:t>
      </w:r>
      <w:r>
        <w:t>proposal</w:t>
      </w:r>
      <w:r w:rsidR="003A6EFA">
        <w:t xml:space="preserve"> </w:t>
      </w:r>
      <w:r>
        <w:t>is</w:t>
      </w:r>
      <w:r w:rsidR="003A6EFA">
        <w:t xml:space="preserve"> </w:t>
      </w:r>
      <w:r>
        <w:t>sufficiently</w:t>
      </w:r>
      <w:r w:rsidR="003A6EFA">
        <w:t xml:space="preserve"> </w:t>
      </w:r>
      <w:r>
        <w:t>strategic</w:t>
      </w:r>
      <w:r w:rsidR="003A6EFA">
        <w:t xml:space="preserve"> </w:t>
      </w:r>
      <w:r>
        <w:t>to</w:t>
      </w:r>
      <w:r w:rsidR="003A6EFA">
        <w:t xml:space="preserve"> </w:t>
      </w:r>
      <w:r>
        <w:t>be</w:t>
      </w:r>
      <w:r w:rsidR="003A6EFA">
        <w:t xml:space="preserve"> </w:t>
      </w:r>
      <w:r>
        <w:t>funded.</w:t>
      </w:r>
    </w:p>
    <w:p w14:paraId="52FFE397" w14:textId="2AC78694" w:rsidR="00A77CF4" w:rsidRDefault="006F5411" w:rsidP="004F25EB">
      <w:pPr>
        <w:pStyle w:val="Normalbeforebullet"/>
      </w:pPr>
      <w:proofErr w:type="gramStart"/>
      <w:r>
        <w:t>In</w:t>
      </w:r>
      <w:r w:rsidR="003A6EFA">
        <w:t xml:space="preserve"> </w:t>
      </w:r>
      <w:r>
        <w:t>order</w:t>
      </w:r>
      <w:r w:rsidR="003A6EFA">
        <w:t xml:space="preserve"> </w:t>
      </w:r>
      <w:r>
        <w:t>to</w:t>
      </w:r>
      <w:proofErr w:type="gramEnd"/>
      <w:r w:rsidR="003A6EFA">
        <w:t xml:space="preserve"> </w:t>
      </w:r>
      <w:r>
        <w:t>proceed</w:t>
      </w:r>
      <w:r w:rsidR="003A6EFA">
        <w:t xml:space="preserve"> </w:t>
      </w:r>
      <w:r>
        <w:t>applicants</w:t>
      </w:r>
      <w:r w:rsidR="003A6EFA">
        <w:t xml:space="preserve"> </w:t>
      </w:r>
      <w:r>
        <w:t>must</w:t>
      </w:r>
      <w:r w:rsidR="003A6EFA">
        <w:t xml:space="preserve"> </w:t>
      </w:r>
      <w:r>
        <w:t>undertake</w:t>
      </w:r>
      <w:r w:rsidR="003A6EFA">
        <w:t xml:space="preserve"> </w:t>
      </w:r>
      <w:r>
        <w:t>the</w:t>
      </w:r>
      <w:r w:rsidR="003A6EFA">
        <w:t xml:space="preserve"> </w:t>
      </w:r>
      <w:r>
        <w:t>following</w:t>
      </w:r>
      <w:r w:rsidR="003A6EFA">
        <w:t xml:space="preserve"> </w:t>
      </w:r>
      <w:r>
        <w:t>steps</w:t>
      </w:r>
      <w:r w:rsidR="003A6EFA">
        <w:t xml:space="preserve"> </w:t>
      </w:r>
      <w:r>
        <w:t>to</w:t>
      </w:r>
      <w:r w:rsidR="003A6EFA">
        <w:t xml:space="preserve"> </w:t>
      </w:r>
      <w:r>
        <w:t>apply:</w:t>
      </w:r>
      <w:r w:rsidR="003A6EFA">
        <w:t xml:space="preserve"> </w:t>
      </w:r>
    </w:p>
    <w:p w14:paraId="3DCAF54B" w14:textId="2E5A439F" w:rsidR="00A77CF4" w:rsidRDefault="006F5411" w:rsidP="006F0BAC">
      <w:pPr>
        <w:pStyle w:val="Bullet"/>
        <w:numPr>
          <w:ilvl w:val="0"/>
          <w:numId w:val="8"/>
        </w:numPr>
      </w:pPr>
      <w:r>
        <w:t>carefully</w:t>
      </w:r>
      <w:r w:rsidR="003A6EFA">
        <w:t xml:space="preserve"> </w:t>
      </w:r>
      <w:r>
        <w:t>read</w:t>
      </w:r>
      <w:r w:rsidR="003A6EFA">
        <w:t xml:space="preserve"> </w:t>
      </w:r>
      <w:r>
        <w:t>these</w:t>
      </w:r>
      <w:r w:rsidR="003A6EFA">
        <w:t xml:space="preserve"> </w:t>
      </w:r>
      <w:r>
        <w:t>program</w:t>
      </w:r>
      <w:r w:rsidR="003A6EFA">
        <w:t xml:space="preserve"> </w:t>
      </w:r>
      <w:proofErr w:type="gramStart"/>
      <w:r>
        <w:t>guidelines;</w:t>
      </w:r>
      <w:proofErr w:type="gramEnd"/>
      <w:r w:rsidR="003A6EFA">
        <w:t xml:space="preserve"> </w:t>
      </w:r>
    </w:p>
    <w:p w14:paraId="2E310521" w14:textId="4B0CD5AA" w:rsidR="00A77CF4" w:rsidRDefault="006F5411" w:rsidP="006F0BAC">
      <w:pPr>
        <w:pStyle w:val="Bullet"/>
        <w:numPr>
          <w:ilvl w:val="0"/>
          <w:numId w:val="8"/>
        </w:numPr>
      </w:pPr>
      <w:r>
        <w:t>compile</w:t>
      </w:r>
      <w:r w:rsidR="003A6EFA">
        <w:t xml:space="preserve"> </w:t>
      </w:r>
      <w:r>
        <w:t>all</w:t>
      </w:r>
      <w:r w:rsidR="003A6EFA">
        <w:t xml:space="preserve"> </w:t>
      </w:r>
      <w:r>
        <w:t>necessary</w:t>
      </w:r>
      <w:r w:rsidR="003A6EFA">
        <w:t xml:space="preserve"> </w:t>
      </w:r>
      <w:r>
        <w:t>supporting</w:t>
      </w:r>
      <w:r w:rsidR="003A6EFA">
        <w:t xml:space="preserve"> </w:t>
      </w:r>
      <w:r>
        <w:t>documents</w:t>
      </w:r>
      <w:r w:rsidR="003A6EFA">
        <w:t xml:space="preserve"> </w:t>
      </w:r>
      <w:r>
        <w:t>as</w:t>
      </w:r>
      <w:r w:rsidR="003A6EFA">
        <w:t xml:space="preserve"> </w:t>
      </w:r>
      <w:r>
        <w:t>detailed</w:t>
      </w:r>
      <w:r w:rsidR="003A6EFA">
        <w:t xml:space="preserve"> </w:t>
      </w:r>
      <w:r>
        <w:t>in</w:t>
      </w:r>
      <w:r w:rsidR="003A6EFA">
        <w:t xml:space="preserve"> </w:t>
      </w:r>
      <w:r>
        <w:t>the</w:t>
      </w:r>
      <w:r w:rsidR="003A6EFA">
        <w:t xml:space="preserve"> </w:t>
      </w:r>
      <w:r>
        <w:t>program</w:t>
      </w:r>
      <w:r w:rsidR="003A6EFA">
        <w:t xml:space="preserve"> </w:t>
      </w:r>
      <w:r>
        <w:t>guidelines</w:t>
      </w:r>
      <w:r w:rsidR="003A6EFA">
        <w:t xml:space="preserve"> </w:t>
      </w:r>
      <w:r>
        <w:t>and</w:t>
      </w:r>
      <w:r w:rsidR="003A6EFA">
        <w:t xml:space="preserve"> </w:t>
      </w:r>
      <w:r>
        <w:t>application</w:t>
      </w:r>
      <w:r w:rsidR="003A6EFA">
        <w:t xml:space="preserve"> </w:t>
      </w:r>
      <w:proofErr w:type="gramStart"/>
      <w:r>
        <w:t>form;</w:t>
      </w:r>
      <w:proofErr w:type="gramEnd"/>
    </w:p>
    <w:p w14:paraId="299E9663" w14:textId="489D4D5D" w:rsidR="00A77CF4" w:rsidRDefault="006F5411" w:rsidP="006F0BAC">
      <w:pPr>
        <w:pStyle w:val="Bullet"/>
        <w:numPr>
          <w:ilvl w:val="0"/>
          <w:numId w:val="8"/>
        </w:numPr>
      </w:pPr>
      <w:r>
        <w:t>submit</w:t>
      </w:r>
      <w:r w:rsidR="003A6EFA">
        <w:t xml:space="preserve"> </w:t>
      </w:r>
      <w:r>
        <w:t>an</w:t>
      </w:r>
      <w:r w:rsidR="003A6EFA">
        <w:t xml:space="preserve"> </w:t>
      </w:r>
      <w:r>
        <w:t>application</w:t>
      </w:r>
      <w:r w:rsidR="003A6EFA">
        <w:t xml:space="preserve"> </w:t>
      </w:r>
      <w:r>
        <w:t>online</w:t>
      </w:r>
      <w:r w:rsidR="003A6EFA">
        <w:t xml:space="preserve"> </w:t>
      </w:r>
      <w:r>
        <w:t>at</w:t>
      </w:r>
      <w:r w:rsidR="003A6EFA">
        <w:t xml:space="preserve"> </w:t>
      </w:r>
      <w:r>
        <w:t>the</w:t>
      </w:r>
      <w:r w:rsidR="003A6EFA">
        <w:t xml:space="preserve"> </w:t>
      </w:r>
      <w:r>
        <w:t>Business</w:t>
      </w:r>
      <w:r w:rsidR="003A6EFA">
        <w:t xml:space="preserve"> </w:t>
      </w:r>
      <w:r>
        <w:t>Victoria</w:t>
      </w:r>
      <w:r w:rsidR="003A6EFA">
        <w:t xml:space="preserve"> </w:t>
      </w:r>
      <w:r>
        <w:t>programs</w:t>
      </w:r>
      <w:r w:rsidR="003A6EFA">
        <w:t xml:space="preserve"> </w:t>
      </w:r>
      <w:r>
        <w:t>webpage</w:t>
      </w:r>
      <w:r w:rsidR="003A6EFA">
        <w:t xml:space="preserve"> </w:t>
      </w:r>
      <w:hyperlink r:id="rId14" w:tooltip="Link to Business Victoria programs webpage" w:history="1">
        <w:r w:rsidRPr="00775AEE">
          <w:rPr>
            <w:rStyle w:val="Hyperlink"/>
            <w:spacing w:val="-2"/>
          </w:rPr>
          <w:t>business.vic.gov.au/mgp</w:t>
        </w:r>
      </w:hyperlink>
      <w:r w:rsidR="00557168">
        <w:rPr>
          <w:rStyle w:val="Hyperlink"/>
          <w:spacing w:val="-2"/>
        </w:rPr>
        <w:t>2</w:t>
      </w:r>
      <w:r>
        <w:t>;</w:t>
      </w:r>
      <w:r w:rsidR="003A6EFA">
        <w:t xml:space="preserve"> </w:t>
      </w:r>
      <w:r>
        <w:t>and</w:t>
      </w:r>
    </w:p>
    <w:p w14:paraId="43FC0DCF" w14:textId="7DF6DB72" w:rsidR="00A77CF4" w:rsidRDefault="006F5411" w:rsidP="006F0BAC">
      <w:pPr>
        <w:pStyle w:val="Bulletlast"/>
        <w:numPr>
          <w:ilvl w:val="0"/>
          <w:numId w:val="8"/>
        </w:numPr>
      </w:pPr>
      <w:r>
        <w:t>await</w:t>
      </w:r>
      <w:r w:rsidR="003A6EFA">
        <w:t xml:space="preserve"> </w:t>
      </w:r>
      <w:r>
        <w:t>email</w:t>
      </w:r>
      <w:r w:rsidR="003A6EFA">
        <w:t xml:space="preserve"> </w:t>
      </w:r>
      <w:r>
        <w:t>confirmation</w:t>
      </w:r>
      <w:r w:rsidR="003A6EFA">
        <w:t xml:space="preserve"> </w:t>
      </w:r>
      <w:r>
        <w:t>of</w:t>
      </w:r>
      <w:r w:rsidR="003A6EFA">
        <w:t xml:space="preserve"> </w:t>
      </w:r>
      <w:r>
        <w:t>application</w:t>
      </w:r>
      <w:r w:rsidR="003A6EFA">
        <w:t xml:space="preserve"> </w:t>
      </w:r>
      <w:r>
        <w:t>submission.</w:t>
      </w:r>
      <w:r w:rsidR="003A6EFA">
        <w:t xml:space="preserve"> </w:t>
      </w:r>
      <w:r>
        <w:t>Please</w:t>
      </w:r>
      <w:r w:rsidR="003A6EFA">
        <w:t xml:space="preserve"> </w:t>
      </w:r>
      <w:r>
        <w:t>check</w:t>
      </w:r>
      <w:r w:rsidR="003A6EFA">
        <w:t xml:space="preserve"> </w:t>
      </w:r>
      <w:r>
        <w:t>spam</w:t>
      </w:r>
      <w:r w:rsidR="003A6EFA">
        <w:t xml:space="preserve"> </w:t>
      </w:r>
      <w:r>
        <w:t>or</w:t>
      </w:r>
      <w:r w:rsidR="003A6EFA">
        <w:t xml:space="preserve"> </w:t>
      </w:r>
      <w:r>
        <w:t>junk</w:t>
      </w:r>
      <w:r w:rsidR="003A6EFA">
        <w:t xml:space="preserve"> </w:t>
      </w:r>
      <w:r>
        <w:t>mail</w:t>
      </w:r>
      <w:r w:rsidR="003A6EFA">
        <w:t xml:space="preserve"> </w:t>
      </w:r>
      <w:r>
        <w:t>if</w:t>
      </w:r>
      <w:r w:rsidR="003A6EFA">
        <w:t xml:space="preserve"> </w:t>
      </w:r>
      <w:r>
        <w:t>confirmation</w:t>
      </w:r>
      <w:r w:rsidR="003A6EFA">
        <w:t xml:space="preserve"> </w:t>
      </w:r>
      <w:r>
        <w:t>email</w:t>
      </w:r>
      <w:r w:rsidR="003A6EFA">
        <w:t xml:space="preserve"> </w:t>
      </w:r>
      <w:r>
        <w:t>cannot</w:t>
      </w:r>
      <w:r w:rsidR="003A6EFA">
        <w:t xml:space="preserve"> </w:t>
      </w:r>
      <w:r>
        <w:t>be</w:t>
      </w:r>
      <w:r w:rsidR="003A6EFA">
        <w:t xml:space="preserve"> </w:t>
      </w:r>
      <w:r>
        <w:t>seen</w:t>
      </w:r>
      <w:r w:rsidR="003A6EFA">
        <w:t xml:space="preserve"> </w:t>
      </w:r>
      <w:r>
        <w:t>in</w:t>
      </w:r>
      <w:r w:rsidR="003A6EFA">
        <w:t xml:space="preserve"> </w:t>
      </w:r>
      <w:r>
        <w:t>your</w:t>
      </w:r>
      <w:r w:rsidR="003A6EFA">
        <w:t xml:space="preserve"> </w:t>
      </w:r>
      <w:r>
        <w:t>inbox.</w:t>
      </w:r>
      <w:r w:rsidR="003A6EFA">
        <w:t xml:space="preserve"> </w:t>
      </w:r>
    </w:p>
    <w:p w14:paraId="317B87F8" w14:textId="42529E4D" w:rsidR="004F25EB" w:rsidRPr="004F25EB" w:rsidRDefault="004F25EB" w:rsidP="006F0BAC">
      <w:pPr>
        <w:pStyle w:val="Heading2"/>
        <w:spacing w:before="340" w:after="113"/>
        <w:ind w:left="576" w:hanging="576"/>
      </w:pPr>
      <w:bookmarkStart w:id="23" w:name="_Toc127971373"/>
      <w:r w:rsidRPr="004F25EB">
        <w:lastRenderedPageBreak/>
        <w:t>Open</w:t>
      </w:r>
      <w:r w:rsidR="003A6EFA">
        <w:t xml:space="preserve"> </w:t>
      </w:r>
      <w:r w:rsidRPr="004F25EB">
        <w:t>and</w:t>
      </w:r>
      <w:r w:rsidR="003A6EFA">
        <w:t xml:space="preserve"> </w:t>
      </w:r>
      <w:r w:rsidRPr="004F25EB">
        <w:t>Close</w:t>
      </w:r>
      <w:r w:rsidR="003A6EFA">
        <w:t xml:space="preserve"> </w:t>
      </w:r>
      <w:r w:rsidRPr="004F25EB">
        <w:t>Dates</w:t>
      </w:r>
      <w:bookmarkEnd w:id="23"/>
    </w:p>
    <w:p w14:paraId="27E4FA4E" w14:textId="69734D7C" w:rsidR="00A77CF4" w:rsidRDefault="006F5411" w:rsidP="004F25EB">
      <w:pPr>
        <w:pStyle w:val="Bullet"/>
      </w:pPr>
      <w:r>
        <w:t>applications</w:t>
      </w:r>
      <w:r w:rsidR="003A6EFA">
        <w:t xml:space="preserve"> </w:t>
      </w:r>
      <w:r>
        <w:t>open</w:t>
      </w:r>
      <w:r w:rsidR="003A6EFA">
        <w:t xml:space="preserve"> </w:t>
      </w:r>
      <w:r>
        <w:t>at</w:t>
      </w:r>
      <w:r w:rsidR="003A6EFA">
        <w:t xml:space="preserve"> </w:t>
      </w:r>
      <w:r w:rsidR="00F741F9">
        <w:rPr>
          <w:rStyle w:val="ui-provider"/>
        </w:rPr>
        <w:t xml:space="preserve">9am on </w:t>
      </w:r>
      <w:r w:rsidR="00D4144D">
        <w:rPr>
          <w:rStyle w:val="ui-provider"/>
        </w:rPr>
        <w:t>31</w:t>
      </w:r>
      <w:r w:rsidR="00F741F9">
        <w:rPr>
          <w:rStyle w:val="ui-provider"/>
        </w:rPr>
        <w:t xml:space="preserve"> October </w:t>
      </w:r>
      <w:r w:rsidR="005270F3">
        <w:rPr>
          <w:lang w:val="en-GB"/>
        </w:rPr>
        <w:t>2023</w:t>
      </w:r>
      <w:r>
        <w:t>.</w:t>
      </w:r>
    </w:p>
    <w:p w14:paraId="16634A0C" w14:textId="01ED10A5" w:rsidR="00A77CF4" w:rsidRDefault="006F5411" w:rsidP="00775AEE">
      <w:pPr>
        <w:pStyle w:val="Bulletlast"/>
      </w:pPr>
      <w:r>
        <w:t>applications</w:t>
      </w:r>
      <w:r w:rsidR="003A6EFA">
        <w:t xml:space="preserve"> </w:t>
      </w:r>
      <w:r>
        <w:t>must</w:t>
      </w:r>
      <w:r w:rsidR="003A6EFA">
        <w:t xml:space="preserve"> </w:t>
      </w:r>
      <w:r>
        <w:t>be</w:t>
      </w:r>
      <w:r w:rsidR="003A6EFA">
        <w:t xml:space="preserve"> </w:t>
      </w:r>
      <w:r>
        <w:t>submitted</w:t>
      </w:r>
      <w:r w:rsidR="003A6EFA">
        <w:t xml:space="preserve"> </w:t>
      </w:r>
      <w:r>
        <w:t>online</w:t>
      </w:r>
      <w:r w:rsidR="003A6EFA">
        <w:t xml:space="preserve"> </w:t>
      </w:r>
      <w:r>
        <w:t>in</w:t>
      </w:r>
      <w:r w:rsidR="003A6EFA">
        <w:t xml:space="preserve"> </w:t>
      </w:r>
      <w:r>
        <w:t>the</w:t>
      </w:r>
      <w:r w:rsidR="003A6EFA">
        <w:t xml:space="preserve"> </w:t>
      </w:r>
      <w:r>
        <w:t>application</w:t>
      </w:r>
      <w:r w:rsidR="003A6EFA">
        <w:t xml:space="preserve"> </w:t>
      </w:r>
      <w:r>
        <w:t>portal</w:t>
      </w:r>
      <w:r w:rsidR="003A6EFA">
        <w:t xml:space="preserve"> </w:t>
      </w:r>
      <w:r>
        <w:t>by</w:t>
      </w:r>
      <w:r w:rsidR="003A6EFA">
        <w:t xml:space="preserve"> </w:t>
      </w:r>
      <w:r>
        <w:t>5pm</w:t>
      </w:r>
      <w:r w:rsidR="003A6EFA">
        <w:t xml:space="preserve"> </w:t>
      </w:r>
      <w:r>
        <w:t>(AE</w:t>
      </w:r>
      <w:r w:rsidR="00263CA0">
        <w:t>D</w:t>
      </w:r>
      <w:r>
        <w:t>T)</w:t>
      </w:r>
      <w:r w:rsidR="003A6EFA">
        <w:t xml:space="preserve"> </w:t>
      </w:r>
      <w:r w:rsidR="00A423C9">
        <w:t>Tuesday</w:t>
      </w:r>
      <w:r w:rsidR="00F741F9">
        <w:rPr>
          <w:rStyle w:val="ui-provider"/>
        </w:rPr>
        <w:t xml:space="preserve"> 1</w:t>
      </w:r>
      <w:r w:rsidR="00A423C9">
        <w:rPr>
          <w:rStyle w:val="ui-provider"/>
        </w:rPr>
        <w:t>9</w:t>
      </w:r>
      <w:r w:rsidR="00F741F9">
        <w:rPr>
          <w:rStyle w:val="ui-provider"/>
        </w:rPr>
        <w:t xml:space="preserve"> </w:t>
      </w:r>
      <w:r w:rsidR="00066693">
        <w:rPr>
          <w:rStyle w:val="ui-provider"/>
        </w:rPr>
        <w:t>December</w:t>
      </w:r>
      <w:r w:rsidR="00F741F9">
        <w:rPr>
          <w:rStyle w:val="ui-provider"/>
        </w:rPr>
        <w:t xml:space="preserve"> 2023</w:t>
      </w:r>
      <w:r>
        <w:t>.</w:t>
      </w:r>
      <w:r w:rsidR="003A6EFA">
        <w:t xml:space="preserve"> </w:t>
      </w:r>
      <w:r>
        <w:t>Please</w:t>
      </w:r>
      <w:r w:rsidR="003A6EFA">
        <w:t xml:space="preserve"> </w:t>
      </w:r>
      <w:r>
        <w:t>note</w:t>
      </w:r>
      <w:r w:rsidR="003A6EFA">
        <w:t xml:space="preserve"> </w:t>
      </w:r>
      <w:r>
        <w:t>that</w:t>
      </w:r>
      <w:r w:rsidR="003A6EFA">
        <w:t xml:space="preserve"> </w:t>
      </w:r>
      <w:r>
        <w:t>late</w:t>
      </w:r>
      <w:r w:rsidR="003A6EFA">
        <w:t xml:space="preserve"> </w:t>
      </w:r>
      <w:r>
        <w:t>applications</w:t>
      </w:r>
      <w:r w:rsidR="003A6EFA">
        <w:t xml:space="preserve"> </w:t>
      </w:r>
      <w:r>
        <w:t>will</w:t>
      </w:r>
      <w:r w:rsidR="003A6EFA">
        <w:t xml:space="preserve"> </w:t>
      </w:r>
      <w:r>
        <w:t>not</w:t>
      </w:r>
      <w:r w:rsidR="003A6EFA">
        <w:t xml:space="preserve"> </w:t>
      </w:r>
      <w:r>
        <w:t>be</w:t>
      </w:r>
      <w:r w:rsidR="003A6EFA">
        <w:t xml:space="preserve"> </w:t>
      </w:r>
      <w:r>
        <w:t>accepted.</w:t>
      </w:r>
      <w:r w:rsidR="003A6EFA">
        <w:t xml:space="preserve"> </w:t>
      </w:r>
    </w:p>
    <w:p w14:paraId="0A11EA71" w14:textId="331A9CD3" w:rsidR="004F25EB" w:rsidRPr="004F25EB" w:rsidRDefault="004F25EB" w:rsidP="006F0BAC">
      <w:pPr>
        <w:pStyle w:val="Heading2"/>
        <w:spacing w:before="340" w:after="113"/>
        <w:ind w:left="576" w:hanging="576"/>
      </w:pPr>
      <w:bookmarkStart w:id="24" w:name="_Toc127971374"/>
      <w:r w:rsidRPr="004F25EB">
        <w:t>Project</w:t>
      </w:r>
      <w:r w:rsidR="003A6EFA">
        <w:t xml:space="preserve"> </w:t>
      </w:r>
      <w:r w:rsidRPr="004F25EB">
        <w:t>Plan</w:t>
      </w:r>
      <w:bookmarkEnd w:id="24"/>
      <w:r w:rsidR="003A6EFA">
        <w:t xml:space="preserve"> </w:t>
      </w:r>
    </w:p>
    <w:p w14:paraId="2CE80BAB" w14:textId="68203D2A" w:rsidR="00A77CF4" w:rsidRDefault="006F5411" w:rsidP="004F25EB">
      <w:pPr>
        <w:pStyle w:val="Normalbeforebullet"/>
      </w:pPr>
      <w:r>
        <w:t>Applicants</w:t>
      </w:r>
      <w:r w:rsidR="003A6EFA">
        <w:t xml:space="preserve"> </w:t>
      </w:r>
      <w:r>
        <w:t>will</w:t>
      </w:r>
      <w:r w:rsidR="003A6EFA">
        <w:t xml:space="preserve"> </w:t>
      </w:r>
      <w:r>
        <w:t>be</w:t>
      </w:r>
      <w:r w:rsidR="003A6EFA">
        <w:t xml:space="preserve"> </w:t>
      </w:r>
      <w:r>
        <w:t>required</w:t>
      </w:r>
      <w:r w:rsidR="003A6EFA">
        <w:t xml:space="preserve"> </w:t>
      </w:r>
      <w:r>
        <w:t>to</w:t>
      </w:r>
      <w:r w:rsidR="003A6EFA">
        <w:t xml:space="preserve"> </w:t>
      </w:r>
      <w:r>
        <w:t>provide</w:t>
      </w:r>
      <w:r w:rsidR="003A6EFA">
        <w:t xml:space="preserve"> </w:t>
      </w:r>
      <w:r>
        <w:t>as</w:t>
      </w:r>
      <w:r w:rsidR="003A6EFA">
        <w:t xml:space="preserve"> </w:t>
      </w:r>
      <w:r>
        <w:t>part</w:t>
      </w:r>
      <w:r w:rsidR="003A6EFA">
        <w:t xml:space="preserve"> </w:t>
      </w:r>
      <w:r>
        <w:t>of</w:t>
      </w:r>
      <w:r w:rsidR="003A6EFA">
        <w:t xml:space="preserve"> </w:t>
      </w:r>
      <w:r>
        <w:t>their</w:t>
      </w:r>
      <w:r w:rsidR="003A6EFA">
        <w:t xml:space="preserve"> </w:t>
      </w:r>
      <w:r>
        <w:t>application</w:t>
      </w:r>
      <w:r w:rsidR="003A6EFA">
        <w:t xml:space="preserve"> </w:t>
      </w:r>
      <w:r>
        <w:t>a</w:t>
      </w:r>
      <w:r w:rsidR="003A6EFA">
        <w:t xml:space="preserve"> </w:t>
      </w:r>
      <w:r>
        <w:t>project</w:t>
      </w:r>
      <w:r w:rsidR="003A6EFA">
        <w:t xml:space="preserve"> </w:t>
      </w:r>
      <w:r>
        <w:t>plan</w:t>
      </w:r>
      <w:r w:rsidR="003A6EFA">
        <w:t xml:space="preserve"> </w:t>
      </w:r>
      <w:r>
        <w:t>which</w:t>
      </w:r>
      <w:r w:rsidR="003A6EFA">
        <w:t xml:space="preserve"> </w:t>
      </w:r>
      <w:r>
        <w:t>includes</w:t>
      </w:r>
      <w:r w:rsidR="003A6EFA">
        <w:t xml:space="preserve"> </w:t>
      </w:r>
      <w:r>
        <w:t>the</w:t>
      </w:r>
      <w:r w:rsidR="003A6EFA">
        <w:t xml:space="preserve"> </w:t>
      </w:r>
      <w:r>
        <w:t>following:</w:t>
      </w:r>
      <w:r w:rsidR="003A6EFA">
        <w:t xml:space="preserve"> </w:t>
      </w:r>
    </w:p>
    <w:p w14:paraId="5D145F7C" w14:textId="5F8A6550" w:rsidR="00A77CF4" w:rsidRDefault="006F5411" w:rsidP="00775AEE">
      <w:pPr>
        <w:pStyle w:val="Bullet"/>
        <w:keepNext/>
        <w:ind w:left="357" w:hanging="357"/>
      </w:pPr>
      <w:r>
        <w:t>project</w:t>
      </w:r>
      <w:r w:rsidR="003A6EFA">
        <w:t xml:space="preserve"> </w:t>
      </w:r>
      <w:proofErr w:type="gramStart"/>
      <w:r>
        <w:t>description;</w:t>
      </w:r>
      <w:proofErr w:type="gramEnd"/>
    </w:p>
    <w:p w14:paraId="719FF302" w14:textId="33CB8887" w:rsidR="00A77CF4" w:rsidRDefault="006F5411" w:rsidP="0036157E">
      <w:pPr>
        <w:pStyle w:val="Bullet"/>
      </w:pPr>
      <w:r>
        <w:t>overview</w:t>
      </w:r>
      <w:r w:rsidR="003A6EFA">
        <w:t xml:space="preserve"> </w:t>
      </w:r>
      <w:r>
        <w:t>of</w:t>
      </w:r>
      <w:r w:rsidR="003A6EFA">
        <w:t xml:space="preserve"> </w:t>
      </w:r>
      <w:r>
        <w:t>the</w:t>
      </w:r>
      <w:r w:rsidR="003A6EFA">
        <w:t xml:space="preserve"> </w:t>
      </w:r>
      <w:r>
        <w:t>implementation</w:t>
      </w:r>
      <w:r w:rsidR="003A6EFA">
        <w:t xml:space="preserve"> </w:t>
      </w:r>
      <w:r>
        <w:t>timeline</w:t>
      </w:r>
      <w:r w:rsidR="005F41AE">
        <w:t xml:space="preserve"> </w:t>
      </w:r>
      <w:r w:rsidR="005F41AE" w:rsidRPr="00F119B3">
        <w:t xml:space="preserve">including timing of jobs to be </w:t>
      </w:r>
      <w:proofErr w:type="gramStart"/>
      <w:r w:rsidR="005F41AE" w:rsidRPr="00F119B3">
        <w:t>created</w:t>
      </w:r>
      <w:r w:rsidRPr="00F119B3">
        <w:t>;</w:t>
      </w:r>
      <w:proofErr w:type="gramEnd"/>
    </w:p>
    <w:p w14:paraId="203A8133" w14:textId="3141B8FA" w:rsidR="00A77CF4" w:rsidRDefault="006F5411" w:rsidP="0036157E">
      <w:pPr>
        <w:pStyle w:val="Bullet"/>
      </w:pPr>
      <w:r>
        <w:t>evidence</w:t>
      </w:r>
      <w:r w:rsidR="003A6EFA">
        <w:t xml:space="preserve"> </w:t>
      </w:r>
      <w:r>
        <w:t>of</w:t>
      </w:r>
      <w:r w:rsidR="003A6EFA">
        <w:t xml:space="preserve"> </w:t>
      </w:r>
      <w:r>
        <w:t>sufficient</w:t>
      </w:r>
      <w:r w:rsidR="003A6EFA">
        <w:t xml:space="preserve"> </w:t>
      </w:r>
      <w:r>
        <w:t>internal</w:t>
      </w:r>
      <w:r w:rsidR="003A6EFA">
        <w:t xml:space="preserve"> </w:t>
      </w:r>
      <w:r>
        <w:t>resources</w:t>
      </w:r>
      <w:r w:rsidR="003A6EFA">
        <w:t xml:space="preserve"> </w:t>
      </w:r>
      <w:r>
        <w:t>to</w:t>
      </w:r>
      <w:r w:rsidR="003A6EFA">
        <w:t xml:space="preserve"> </w:t>
      </w:r>
      <w:r>
        <w:t>allocate</w:t>
      </w:r>
      <w:r w:rsidR="003A6EFA">
        <w:t xml:space="preserve"> </w:t>
      </w:r>
      <w:r>
        <w:t>to</w:t>
      </w:r>
      <w:r w:rsidR="003A6EFA">
        <w:t xml:space="preserve"> </w:t>
      </w:r>
      <w:r>
        <w:t>the</w:t>
      </w:r>
      <w:r w:rsidR="003A6EFA">
        <w:t xml:space="preserve"> </w:t>
      </w:r>
      <w:proofErr w:type="gramStart"/>
      <w:r>
        <w:t>project;</w:t>
      </w:r>
      <w:proofErr w:type="gramEnd"/>
    </w:p>
    <w:p w14:paraId="7F7B4389" w14:textId="72203711" w:rsidR="00A77CF4" w:rsidRDefault="006F5411" w:rsidP="0036157E">
      <w:pPr>
        <w:pStyle w:val="Bullet"/>
      </w:pPr>
      <w:r>
        <w:t>preferred</w:t>
      </w:r>
      <w:r w:rsidR="003A6EFA">
        <w:t xml:space="preserve"> </w:t>
      </w:r>
      <w:r>
        <w:t>supplier(s)</w:t>
      </w:r>
      <w:r w:rsidR="003A6EFA">
        <w:t xml:space="preserve"> </w:t>
      </w:r>
      <w:r>
        <w:t>with</w:t>
      </w:r>
      <w:r w:rsidR="003A6EFA">
        <w:t xml:space="preserve"> </w:t>
      </w:r>
      <w:proofErr w:type="gramStart"/>
      <w:r>
        <w:t>quotations;</w:t>
      </w:r>
      <w:proofErr w:type="gramEnd"/>
    </w:p>
    <w:p w14:paraId="36DADFF2" w14:textId="12D4D443" w:rsidR="00A77CF4" w:rsidRDefault="006F5411" w:rsidP="0036157E">
      <w:pPr>
        <w:pStyle w:val="Bullet"/>
      </w:pPr>
      <w:r>
        <w:t>any</w:t>
      </w:r>
      <w:r w:rsidR="003A6EFA">
        <w:t xml:space="preserve"> </w:t>
      </w:r>
      <w:r>
        <w:t>project</w:t>
      </w:r>
      <w:r w:rsidR="003A6EFA">
        <w:t xml:space="preserve"> </w:t>
      </w:r>
      <w:r>
        <w:t>risks</w:t>
      </w:r>
      <w:r w:rsidR="003A6EFA">
        <w:t xml:space="preserve"> </w:t>
      </w:r>
      <w:r>
        <w:t>and</w:t>
      </w:r>
      <w:r w:rsidR="003A6EFA">
        <w:t xml:space="preserve"> </w:t>
      </w:r>
      <w:r>
        <w:t>mitigation</w:t>
      </w:r>
      <w:r w:rsidR="003A6EFA">
        <w:t xml:space="preserve"> </w:t>
      </w:r>
      <w:proofErr w:type="gramStart"/>
      <w:r>
        <w:t>strategies;</w:t>
      </w:r>
      <w:proofErr w:type="gramEnd"/>
    </w:p>
    <w:p w14:paraId="05CE2674" w14:textId="219BA50B" w:rsidR="00A77CF4" w:rsidRDefault="006F5411" w:rsidP="0036157E">
      <w:pPr>
        <w:pStyle w:val="Bullet"/>
      </w:pPr>
      <w:r>
        <w:t>budget</w:t>
      </w:r>
      <w:r w:rsidR="003A6EFA">
        <w:t xml:space="preserve"> </w:t>
      </w:r>
      <w:r>
        <w:t>summary</w:t>
      </w:r>
      <w:r w:rsidR="003A6EFA">
        <w:t xml:space="preserve"> </w:t>
      </w:r>
      <w:r>
        <w:t>(detailing</w:t>
      </w:r>
      <w:r w:rsidR="003A6EFA">
        <w:t xml:space="preserve"> </w:t>
      </w:r>
      <w:r>
        <w:t>how</w:t>
      </w:r>
      <w:r w:rsidR="003A6EFA">
        <w:t xml:space="preserve"> </w:t>
      </w:r>
      <w:r>
        <w:t>grant</w:t>
      </w:r>
      <w:r w:rsidR="003A6EFA">
        <w:t xml:space="preserve"> </w:t>
      </w:r>
      <w:r>
        <w:t>funds</w:t>
      </w:r>
      <w:r w:rsidR="003A6EFA">
        <w:t xml:space="preserve"> </w:t>
      </w:r>
      <w:r>
        <w:t>and</w:t>
      </w:r>
      <w:r w:rsidR="003A6EFA">
        <w:t xml:space="preserve"> </w:t>
      </w:r>
      <w:r>
        <w:t>the</w:t>
      </w:r>
      <w:r w:rsidR="003A6EFA">
        <w:t xml:space="preserve"> </w:t>
      </w:r>
      <w:r>
        <w:t>applicant’s</w:t>
      </w:r>
      <w:r w:rsidR="003A6EFA">
        <w:t xml:space="preserve"> </w:t>
      </w:r>
      <w:r>
        <w:t>contribution</w:t>
      </w:r>
      <w:r w:rsidR="003A6EFA">
        <w:t xml:space="preserve"> </w:t>
      </w:r>
      <w:r>
        <w:t>will</w:t>
      </w:r>
      <w:r w:rsidR="003A6EFA">
        <w:t xml:space="preserve"> </w:t>
      </w:r>
      <w:r>
        <w:t>be</w:t>
      </w:r>
      <w:r w:rsidR="003A6EFA">
        <w:t xml:space="preserve"> </w:t>
      </w:r>
      <w:r>
        <w:t>spent</w:t>
      </w:r>
      <w:r w:rsidR="003A6EFA">
        <w:t xml:space="preserve"> </w:t>
      </w:r>
      <w:r>
        <w:t>on</w:t>
      </w:r>
      <w:r w:rsidR="003A6EFA">
        <w:t xml:space="preserve"> </w:t>
      </w:r>
      <w:r>
        <w:t>eligible</w:t>
      </w:r>
      <w:r w:rsidR="003A6EFA">
        <w:t xml:space="preserve"> </w:t>
      </w:r>
      <w:r>
        <w:t>project</w:t>
      </w:r>
      <w:r w:rsidR="003A6EFA">
        <w:t xml:space="preserve"> </w:t>
      </w:r>
      <w:r>
        <w:t>expenditure,</w:t>
      </w:r>
      <w:r w:rsidR="003A6EFA">
        <w:t xml:space="preserve"> </w:t>
      </w:r>
      <w:r>
        <w:t>as</w:t>
      </w:r>
      <w:r w:rsidR="003A6EFA">
        <w:t xml:space="preserve"> </w:t>
      </w:r>
      <w:r>
        <w:t>GST</w:t>
      </w:r>
      <w:r w:rsidR="003A6EFA">
        <w:t xml:space="preserve"> </w:t>
      </w:r>
      <w:r>
        <w:t>exclusive);</w:t>
      </w:r>
      <w:r w:rsidR="003A6EFA">
        <w:t xml:space="preserve"> </w:t>
      </w:r>
      <w:r>
        <w:t>and</w:t>
      </w:r>
    </w:p>
    <w:p w14:paraId="50A5D3F5" w14:textId="521250BF" w:rsidR="00A77CF4" w:rsidRDefault="006F5411" w:rsidP="004F25EB">
      <w:pPr>
        <w:pStyle w:val="Bulletlast"/>
      </w:pPr>
      <w:r>
        <w:t>evidence</w:t>
      </w:r>
      <w:r w:rsidR="003A6EFA">
        <w:t xml:space="preserve"> </w:t>
      </w:r>
      <w:r>
        <w:t>of</w:t>
      </w:r>
      <w:r w:rsidR="003A6EFA">
        <w:t xml:space="preserve"> </w:t>
      </w:r>
      <w:r>
        <w:t>energy</w:t>
      </w:r>
      <w:r w:rsidR="003A6EFA">
        <w:t xml:space="preserve"> </w:t>
      </w:r>
      <w:r>
        <w:t>efficiencies</w:t>
      </w:r>
      <w:r w:rsidR="003A6EFA">
        <w:t xml:space="preserve"> </w:t>
      </w:r>
      <w:r>
        <w:t>to</w:t>
      </w:r>
      <w:r w:rsidR="003A6EFA">
        <w:t xml:space="preserve"> </w:t>
      </w:r>
      <w:r>
        <w:t>be</w:t>
      </w:r>
      <w:r w:rsidR="003A6EFA">
        <w:t xml:space="preserve"> </w:t>
      </w:r>
      <w:r>
        <w:t>gained</w:t>
      </w:r>
      <w:r w:rsidR="003A6EFA">
        <w:t xml:space="preserve"> </w:t>
      </w:r>
      <w:proofErr w:type="gramStart"/>
      <w:r>
        <w:t>as</w:t>
      </w:r>
      <w:r w:rsidR="003A6EFA">
        <w:t xml:space="preserve"> </w:t>
      </w:r>
      <w:r>
        <w:t>a</w:t>
      </w:r>
      <w:r w:rsidR="003A6EFA">
        <w:t xml:space="preserve"> </w:t>
      </w:r>
      <w:r>
        <w:t>result</w:t>
      </w:r>
      <w:r w:rsidR="003A6EFA">
        <w:t xml:space="preserve"> </w:t>
      </w:r>
      <w:r>
        <w:t>of</w:t>
      </w:r>
      <w:proofErr w:type="gramEnd"/>
      <w:r w:rsidR="003A6EFA">
        <w:t xml:space="preserve"> </w:t>
      </w:r>
      <w:r>
        <w:t>the</w:t>
      </w:r>
      <w:r w:rsidR="003A6EFA">
        <w:t xml:space="preserve"> </w:t>
      </w:r>
      <w:r>
        <w:t>investment.</w:t>
      </w:r>
    </w:p>
    <w:p w14:paraId="04C1311A" w14:textId="1628D413" w:rsidR="00A77CF4" w:rsidRDefault="006F5411" w:rsidP="00775AEE">
      <w:r>
        <w:t>Please</w:t>
      </w:r>
      <w:r w:rsidR="003A6EFA">
        <w:t xml:space="preserve"> </w:t>
      </w:r>
      <w:r>
        <w:t>utilise</w:t>
      </w:r>
      <w:r w:rsidR="003A6EFA">
        <w:t xml:space="preserve"> </w:t>
      </w:r>
      <w:r>
        <w:t>the</w:t>
      </w:r>
      <w:r w:rsidR="003A6EFA">
        <w:t xml:space="preserve"> </w:t>
      </w:r>
      <w:r>
        <w:t>project</w:t>
      </w:r>
      <w:r w:rsidR="003A6EFA">
        <w:t xml:space="preserve"> </w:t>
      </w:r>
      <w:r>
        <w:t>plan</w:t>
      </w:r>
      <w:r w:rsidR="003A6EFA">
        <w:t xml:space="preserve"> </w:t>
      </w:r>
      <w:r>
        <w:t>template</w:t>
      </w:r>
      <w:r w:rsidR="003A6EFA">
        <w:t xml:space="preserve"> </w:t>
      </w:r>
      <w:r>
        <w:t>provided</w:t>
      </w:r>
      <w:r w:rsidR="003A6EFA">
        <w:t xml:space="preserve"> </w:t>
      </w:r>
      <w:r>
        <w:t>at</w:t>
      </w:r>
      <w:r w:rsidR="003A6EFA">
        <w:t xml:space="preserve"> </w:t>
      </w:r>
      <w:hyperlink r:id="rId15" w:history="1">
        <w:r w:rsidR="00C81F1F" w:rsidRPr="00D02239">
          <w:rPr>
            <w:rStyle w:val="Hyperlink"/>
            <w:rFonts w:cs="Arial"/>
          </w:rPr>
          <w:t>https://business.vic.gov.au/grants-and-programs/made-in-victoria-manufacturing-growth-program-round-2#project-delivery-plan-template</w:t>
        </w:r>
      </w:hyperlink>
      <w:r w:rsidR="00C81F1F">
        <w:t xml:space="preserve"> </w:t>
      </w:r>
    </w:p>
    <w:p w14:paraId="3E50FD94" w14:textId="3464A000" w:rsidR="004F25EB" w:rsidRPr="004F25EB" w:rsidRDefault="004F25EB" w:rsidP="006F0BAC">
      <w:pPr>
        <w:pStyle w:val="Heading2"/>
        <w:spacing w:before="340" w:after="113"/>
        <w:ind w:left="576" w:hanging="576"/>
      </w:pPr>
      <w:bookmarkStart w:id="25" w:name="_Toc127971375"/>
      <w:r w:rsidRPr="004F25EB">
        <w:t>Evidence</w:t>
      </w:r>
      <w:r w:rsidR="003A6EFA">
        <w:t xml:space="preserve"> </w:t>
      </w:r>
      <w:r w:rsidRPr="004F25EB">
        <w:t>of</w:t>
      </w:r>
      <w:r w:rsidR="003A6EFA">
        <w:t xml:space="preserve"> </w:t>
      </w:r>
      <w:r w:rsidRPr="004F25EB">
        <w:t>Co</w:t>
      </w:r>
      <w:r w:rsidRPr="004F25EB">
        <w:rPr>
          <w:rFonts w:ascii="Cambria Math" w:hAnsi="Cambria Math" w:cs="Cambria Math"/>
        </w:rPr>
        <w:t>‑</w:t>
      </w:r>
      <w:r w:rsidRPr="004F25EB">
        <w:t>Contribution</w:t>
      </w:r>
      <w:bookmarkEnd w:id="25"/>
    </w:p>
    <w:p w14:paraId="552AA34F" w14:textId="47DDC219" w:rsidR="00A77CF4" w:rsidRDefault="006F5411" w:rsidP="004F25EB">
      <w:pPr>
        <w:pStyle w:val="Normalbeforebullet"/>
      </w:pPr>
      <w:r>
        <w:t>Applicants</w:t>
      </w:r>
      <w:r w:rsidR="003A6EFA">
        <w:t xml:space="preserve"> </w:t>
      </w:r>
      <w:r>
        <w:t>must</w:t>
      </w:r>
      <w:r w:rsidR="003A6EFA">
        <w:t xml:space="preserve"> </w:t>
      </w:r>
      <w:r>
        <w:t>provide</w:t>
      </w:r>
      <w:r w:rsidR="003A6EFA">
        <w:t xml:space="preserve"> </w:t>
      </w:r>
      <w:r>
        <w:t>evidence</w:t>
      </w:r>
      <w:r w:rsidR="003A6EFA">
        <w:t xml:space="preserve"> </w:t>
      </w:r>
      <w:r>
        <w:t>which</w:t>
      </w:r>
      <w:r w:rsidR="003A6EFA">
        <w:t xml:space="preserve"> </w:t>
      </w:r>
      <w:r>
        <w:t>demonstrates,</w:t>
      </w:r>
      <w:r w:rsidR="003A6EFA">
        <w:t xml:space="preserve"> </w:t>
      </w:r>
      <w:r>
        <w:t>to</w:t>
      </w:r>
      <w:r w:rsidR="003A6EFA">
        <w:t xml:space="preserve"> </w:t>
      </w:r>
      <w:r>
        <w:t>the</w:t>
      </w:r>
      <w:r w:rsidR="003A6EFA">
        <w:t xml:space="preserve"> </w:t>
      </w:r>
      <w:r>
        <w:t>satisfaction</w:t>
      </w:r>
      <w:r w:rsidR="003A6EFA">
        <w:t xml:space="preserve"> </w:t>
      </w:r>
      <w:r>
        <w:t>of</w:t>
      </w:r>
      <w:r w:rsidR="003A6EFA">
        <w:t xml:space="preserve"> </w:t>
      </w:r>
      <w:r>
        <w:t>the</w:t>
      </w:r>
      <w:r w:rsidR="003A6EFA">
        <w:t xml:space="preserve"> </w:t>
      </w:r>
      <w:r>
        <w:t>department,</w:t>
      </w:r>
      <w:r w:rsidR="003A6EFA">
        <w:t xml:space="preserve"> </w:t>
      </w:r>
      <w:r>
        <w:t>that</w:t>
      </w:r>
      <w:r w:rsidR="003A6EFA">
        <w:t xml:space="preserve"> </w:t>
      </w:r>
      <w:r>
        <w:t>the</w:t>
      </w:r>
      <w:r w:rsidR="003A6EFA">
        <w:t xml:space="preserve"> </w:t>
      </w:r>
      <w:r>
        <w:t>applicant</w:t>
      </w:r>
      <w:r w:rsidR="003A6EFA">
        <w:t xml:space="preserve"> </w:t>
      </w:r>
      <w:r>
        <w:t>has</w:t>
      </w:r>
      <w:r w:rsidR="003A6EFA">
        <w:t xml:space="preserve"> </w:t>
      </w:r>
      <w:r>
        <w:t>sufficient</w:t>
      </w:r>
      <w:r w:rsidR="003A6EFA">
        <w:t xml:space="preserve"> </w:t>
      </w:r>
      <w:r>
        <w:t>funds</w:t>
      </w:r>
      <w:r w:rsidR="003A6EFA">
        <w:t xml:space="preserve"> </w:t>
      </w:r>
      <w:r>
        <w:t>available</w:t>
      </w:r>
      <w:r w:rsidR="003A6EFA">
        <w:t xml:space="preserve"> </w:t>
      </w:r>
      <w:r>
        <w:t>for</w:t>
      </w:r>
      <w:r w:rsidR="003A6EFA">
        <w:t xml:space="preserve"> </w:t>
      </w:r>
      <w:r>
        <w:t>the</w:t>
      </w:r>
      <w:r w:rsidR="003A6EFA">
        <w:t xml:space="preserve"> </w:t>
      </w:r>
      <w:r>
        <w:t>required</w:t>
      </w:r>
      <w:r w:rsidR="003A6EFA">
        <w:t xml:space="preserve"> </w:t>
      </w:r>
      <w:r>
        <w:t>co-contribution</w:t>
      </w:r>
      <w:r w:rsidR="003A6EFA">
        <w:t xml:space="preserve"> </w:t>
      </w:r>
      <w:r>
        <w:t>amount</w:t>
      </w:r>
      <w:r w:rsidR="003A6EFA">
        <w:t xml:space="preserve"> </w:t>
      </w:r>
      <w:r>
        <w:t>for</w:t>
      </w:r>
      <w:r w:rsidR="003A6EFA">
        <w:t xml:space="preserve"> </w:t>
      </w:r>
      <w:r>
        <w:t>the</w:t>
      </w:r>
      <w:r w:rsidR="003A6EFA">
        <w:t xml:space="preserve"> </w:t>
      </w:r>
      <w:r>
        <w:t>project.</w:t>
      </w:r>
      <w:r w:rsidR="003A6EFA">
        <w:t xml:space="preserve"> </w:t>
      </w:r>
      <w:r>
        <w:t>This</w:t>
      </w:r>
      <w:r w:rsidR="003A6EFA">
        <w:t xml:space="preserve"> </w:t>
      </w:r>
      <w:r>
        <w:t>may</w:t>
      </w:r>
      <w:r w:rsidR="003A6EFA">
        <w:t xml:space="preserve"> </w:t>
      </w:r>
      <w:r>
        <w:t>include</w:t>
      </w:r>
      <w:r w:rsidR="003A6EFA">
        <w:t xml:space="preserve"> </w:t>
      </w:r>
      <w:r>
        <w:t>evidence</w:t>
      </w:r>
      <w:r w:rsidR="003A6EFA">
        <w:t xml:space="preserve"> </w:t>
      </w:r>
      <w:r>
        <w:t>of:</w:t>
      </w:r>
      <w:r w:rsidR="003A6EFA">
        <w:t xml:space="preserve"> </w:t>
      </w:r>
    </w:p>
    <w:p w14:paraId="5FC7E092" w14:textId="68970524" w:rsidR="00A77CF4" w:rsidRDefault="006F5411" w:rsidP="004F25EB">
      <w:pPr>
        <w:pStyle w:val="Bullet"/>
        <w:keepNext/>
        <w:ind w:left="357" w:hanging="357"/>
      </w:pPr>
      <w:r>
        <w:t>written</w:t>
      </w:r>
      <w:r w:rsidR="003A6EFA">
        <w:t xml:space="preserve"> </w:t>
      </w:r>
      <w:r>
        <w:t>confirmation</w:t>
      </w:r>
      <w:r w:rsidR="003A6EFA">
        <w:t xml:space="preserve"> </w:t>
      </w:r>
      <w:r>
        <w:t>from</w:t>
      </w:r>
      <w:r w:rsidR="003A6EFA">
        <w:t xml:space="preserve"> </w:t>
      </w:r>
      <w:r>
        <w:t>the</w:t>
      </w:r>
      <w:r w:rsidR="003A6EFA">
        <w:t xml:space="preserve"> </w:t>
      </w:r>
      <w:r>
        <w:t>Board</w:t>
      </w:r>
      <w:r w:rsidR="003A6EFA">
        <w:t xml:space="preserve"> </w:t>
      </w:r>
      <w:r>
        <w:t>or</w:t>
      </w:r>
      <w:r w:rsidR="003A6EFA">
        <w:t xml:space="preserve"> </w:t>
      </w:r>
      <w:r>
        <w:t>business</w:t>
      </w:r>
      <w:r w:rsidR="003A6EFA">
        <w:t xml:space="preserve"> </w:t>
      </w:r>
      <w:r>
        <w:t>owner</w:t>
      </w:r>
      <w:r w:rsidR="003A6EFA">
        <w:t xml:space="preserve"> </w:t>
      </w:r>
      <w:r>
        <w:t>that</w:t>
      </w:r>
      <w:r w:rsidR="003A6EFA">
        <w:t xml:space="preserve"> </w:t>
      </w:r>
      <w:r>
        <w:t>the</w:t>
      </w:r>
      <w:r w:rsidR="003A6EFA">
        <w:t xml:space="preserve"> </w:t>
      </w:r>
      <w:r>
        <w:t>business</w:t>
      </w:r>
      <w:r w:rsidR="003A6EFA">
        <w:t xml:space="preserve"> </w:t>
      </w:r>
      <w:r>
        <w:t>can</w:t>
      </w:r>
      <w:r w:rsidR="003A6EFA">
        <w:t xml:space="preserve"> </w:t>
      </w:r>
      <w:r>
        <w:t>undertake</w:t>
      </w:r>
      <w:r w:rsidR="003A6EFA">
        <w:t xml:space="preserve"> </w:t>
      </w:r>
      <w:r>
        <w:t>the</w:t>
      </w:r>
      <w:r w:rsidR="003A6EFA">
        <w:t xml:space="preserve"> </w:t>
      </w:r>
      <w:r>
        <w:t>project</w:t>
      </w:r>
      <w:r w:rsidR="003A6EFA">
        <w:t xml:space="preserve"> </w:t>
      </w:r>
      <w:r>
        <w:t>and</w:t>
      </w:r>
      <w:r w:rsidR="003A6EFA">
        <w:t xml:space="preserve"> </w:t>
      </w:r>
      <w:r>
        <w:t>meet</w:t>
      </w:r>
      <w:r w:rsidR="003A6EFA">
        <w:t xml:space="preserve"> </w:t>
      </w:r>
      <w:r>
        <w:t>the</w:t>
      </w:r>
      <w:r w:rsidR="003A6EFA">
        <w:t xml:space="preserve"> </w:t>
      </w:r>
      <w:r>
        <w:t>required</w:t>
      </w:r>
      <w:r w:rsidR="003A6EFA">
        <w:t xml:space="preserve"> </w:t>
      </w:r>
      <w:r>
        <w:t>co-contribution</w:t>
      </w:r>
      <w:r w:rsidR="003A6EFA">
        <w:t xml:space="preserve"> </w:t>
      </w:r>
      <w:r>
        <w:t>amount,</w:t>
      </w:r>
      <w:r w:rsidR="003A6EFA">
        <w:t xml:space="preserve"> </w:t>
      </w:r>
      <w:r>
        <w:t>or</w:t>
      </w:r>
      <w:r w:rsidR="003A6EFA">
        <w:t xml:space="preserve"> </w:t>
      </w:r>
    </w:p>
    <w:p w14:paraId="11FF2DD7" w14:textId="08E31725" w:rsidR="00A77CF4" w:rsidRDefault="006F5411" w:rsidP="0036157E">
      <w:pPr>
        <w:pStyle w:val="Bullet"/>
      </w:pPr>
      <w:r>
        <w:t>an</w:t>
      </w:r>
      <w:r w:rsidR="003A6EFA">
        <w:t xml:space="preserve"> </w:t>
      </w:r>
      <w:r>
        <w:t>approved</w:t>
      </w:r>
      <w:r w:rsidR="003A6EFA">
        <w:t xml:space="preserve"> </w:t>
      </w:r>
      <w:r>
        <w:t>loan</w:t>
      </w:r>
      <w:r w:rsidR="003A6EFA">
        <w:t xml:space="preserve"> </w:t>
      </w:r>
      <w:r>
        <w:t>facility</w:t>
      </w:r>
      <w:r w:rsidR="003A6EFA">
        <w:t xml:space="preserve"> </w:t>
      </w:r>
      <w:r>
        <w:t>(including</w:t>
      </w:r>
      <w:r w:rsidR="003A6EFA">
        <w:t xml:space="preserve"> </w:t>
      </w:r>
      <w:r>
        <w:t>loan</w:t>
      </w:r>
      <w:r w:rsidR="003A6EFA">
        <w:t xml:space="preserve"> </w:t>
      </w:r>
      <w:r>
        <w:t>amount),</w:t>
      </w:r>
      <w:r w:rsidR="003A6EFA">
        <w:t xml:space="preserve"> </w:t>
      </w:r>
      <w:r>
        <w:t>or</w:t>
      </w:r>
      <w:r w:rsidR="003A6EFA">
        <w:t xml:space="preserve"> </w:t>
      </w:r>
    </w:p>
    <w:p w14:paraId="058E3AB2" w14:textId="5B0A3546" w:rsidR="00A77CF4" w:rsidRDefault="006F5411" w:rsidP="0036157E">
      <w:pPr>
        <w:pStyle w:val="Bullet"/>
        <w:rPr>
          <w:spacing w:val="-2"/>
        </w:rPr>
      </w:pPr>
      <w:r>
        <w:rPr>
          <w:spacing w:val="-2"/>
        </w:rPr>
        <w:t>sufficient</w:t>
      </w:r>
      <w:r w:rsidR="003A6EFA">
        <w:rPr>
          <w:spacing w:val="-2"/>
        </w:rPr>
        <w:t xml:space="preserve"> </w:t>
      </w:r>
      <w:r>
        <w:rPr>
          <w:spacing w:val="-2"/>
        </w:rPr>
        <w:t>cash</w:t>
      </w:r>
      <w:r w:rsidR="003A6EFA">
        <w:rPr>
          <w:spacing w:val="-2"/>
        </w:rPr>
        <w:t xml:space="preserve"> </w:t>
      </w:r>
      <w:r>
        <w:rPr>
          <w:spacing w:val="-2"/>
        </w:rPr>
        <w:t>in</w:t>
      </w:r>
      <w:r w:rsidR="003A6EFA">
        <w:rPr>
          <w:spacing w:val="-2"/>
        </w:rPr>
        <w:t xml:space="preserve"> </w:t>
      </w:r>
      <w:r>
        <w:rPr>
          <w:spacing w:val="-2"/>
        </w:rPr>
        <w:t>a</w:t>
      </w:r>
      <w:r w:rsidR="003A6EFA">
        <w:rPr>
          <w:spacing w:val="-2"/>
        </w:rPr>
        <w:t xml:space="preserve"> </w:t>
      </w:r>
      <w:r>
        <w:rPr>
          <w:spacing w:val="-2"/>
        </w:rPr>
        <w:t>bank</w:t>
      </w:r>
      <w:r w:rsidR="003A6EFA">
        <w:rPr>
          <w:spacing w:val="-2"/>
        </w:rPr>
        <w:t xml:space="preserve"> </w:t>
      </w:r>
      <w:r>
        <w:rPr>
          <w:spacing w:val="-2"/>
        </w:rPr>
        <w:t>(current</w:t>
      </w:r>
      <w:r w:rsidR="003A6EFA">
        <w:rPr>
          <w:spacing w:val="-2"/>
        </w:rPr>
        <w:t xml:space="preserve"> </w:t>
      </w:r>
      <w:r>
        <w:rPr>
          <w:spacing w:val="-2"/>
        </w:rPr>
        <w:t>bank</w:t>
      </w:r>
      <w:r w:rsidR="003A6EFA">
        <w:rPr>
          <w:spacing w:val="-2"/>
        </w:rPr>
        <w:t xml:space="preserve"> </w:t>
      </w:r>
      <w:r>
        <w:rPr>
          <w:spacing w:val="-2"/>
        </w:rPr>
        <w:t>statement),</w:t>
      </w:r>
      <w:r w:rsidR="003A6EFA">
        <w:rPr>
          <w:spacing w:val="-2"/>
        </w:rPr>
        <w:t xml:space="preserve"> </w:t>
      </w:r>
      <w:r>
        <w:rPr>
          <w:spacing w:val="-2"/>
        </w:rPr>
        <w:t>or</w:t>
      </w:r>
      <w:r w:rsidR="003A6EFA">
        <w:rPr>
          <w:spacing w:val="-2"/>
        </w:rPr>
        <w:t xml:space="preserve"> </w:t>
      </w:r>
    </w:p>
    <w:p w14:paraId="3C6E6ADF" w14:textId="39013390" w:rsidR="00A77CF4" w:rsidRPr="004F25EB" w:rsidRDefault="006F5411" w:rsidP="004F25EB">
      <w:pPr>
        <w:pStyle w:val="Bulletlast"/>
      </w:pPr>
      <w:r>
        <w:t>management</w:t>
      </w:r>
      <w:r w:rsidR="003A6EFA">
        <w:t xml:space="preserve"> </w:t>
      </w:r>
      <w:r>
        <w:t>accounts</w:t>
      </w:r>
      <w:r w:rsidR="003A6EFA">
        <w:t xml:space="preserve"> </w:t>
      </w:r>
      <w:r>
        <w:t>demonstrating</w:t>
      </w:r>
      <w:r w:rsidR="003A6EFA">
        <w:t xml:space="preserve"> </w:t>
      </w:r>
      <w:r>
        <w:t>satisfactory</w:t>
      </w:r>
      <w:r w:rsidR="003A6EFA">
        <w:t xml:space="preserve"> </w:t>
      </w:r>
      <w:r>
        <w:t>cash</w:t>
      </w:r>
      <w:r w:rsidR="003A6EFA">
        <w:t xml:space="preserve"> </w:t>
      </w:r>
      <w:r>
        <w:t>flow</w:t>
      </w:r>
      <w:r w:rsidR="003A6EFA">
        <w:t xml:space="preserve"> </w:t>
      </w:r>
      <w:r>
        <w:t>or</w:t>
      </w:r>
      <w:r w:rsidR="003A6EFA">
        <w:t xml:space="preserve"> </w:t>
      </w:r>
      <w:r>
        <w:t>liquid</w:t>
      </w:r>
      <w:r w:rsidR="003A6EFA">
        <w:t xml:space="preserve"> </w:t>
      </w:r>
      <w:r>
        <w:t>assets</w:t>
      </w:r>
      <w:r>
        <w:rPr>
          <w:vertAlign w:val="superscript"/>
        </w:rPr>
        <w:footnoteReference w:id="4"/>
      </w:r>
      <w:r>
        <w:t>.</w:t>
      </w:r>
    </w:p>
    <w:p w14:paraId="77DB45AE" w14:textId="43367EED" w:rsidR="004F25EB" w:rsidRPr="004F25EB" w:rsidRDefault="004F25EB" w:rsidP="006F0BAC">
      <w:pPr>
        <w:pStyle w:val="Heading2"/>
        <w:spacing w:before="340" w:after="113"/>
        <w:ind w:left="576" w:hanging="576"/>
      </w:pPr>
      <w:bookmarkStart w:id="26" w:name="_Toc127971376"/>
      <w:r w:rsidRPr="004F25EB">
        <w:lastRenderedPageBreak/>
        <w:t>Evidence</w:t>
      </w:r>
      <w:r w:rsidR="003A6EFA">
        <w:t xml:space="preserve"> </w:t>
      </w:r>
      <w:r w:rsidRPr="004F25EB">
        <w:t>of</w:t>
      </w:r>
      <w:r w:rsidR="003A6EFA">
        <w:t xml:space="preserve"> </w:t>
      </w:r>
      <w:r w:rsidRPr="004F25EB">
        <w:t>Financial</w:t>
      </w:r>
      <w:r w:rsidR="003A6EFA">
        <w:t xml:space="preserve"> </w:t>
      </w:r>
      <w:r w:rsidRPr="004F25EB">
        <w:t>Records</w:t>
      </w:r>
      <w:bookmarkEnd w:id="26"/>
    </w:p>
    <w:p w14:paraId="6E267E00" w14:textId="77777777" w:rsidR="008A4762" w:rsidRDefault="008A4762" w:rsidP="008A4762">
      <w:pPr>
        <w:pStyle w:val="Normalbeforebullet"/>
      </w:pPr>
      <w:r>
        <w:t xml:space="preserve">Applicants must provide evidence which demonstrates, to the satisfaction of the department, that the applicant is financially viable and what the expected revenue from the project will be. This requires at a minimum, the provision of the following: </w:t>
      </w:r>
    </w:p>
    <w:p w14:paraId="55BCBE69" w14:textId="2745A848" w:rsidR="008A4762" w:rsidRDefault="008A4762" w:rsidP="00A975E4">
      <w:pPr>
        <w:pStyle w:val="Normalbeforebullet"/>
        <w:numPr>
          <w:ilvl w:val="0"/>
          <w:numId w:val="19"/>
        </w:numPr>
      </w:pPr>
      <w:r>
        <w:t>Audited Financial Reports</w:t>
      </w:r>
      <w:r w:rsidR="00B10C12">
        <w:rPr>
          <w:rStyle w:val="FootnoteReference"/>
        </w:rPr>
        <w:footnoteReference w:id="5"/>
      </w:r>
      <w:r>
        <w:t xml:space="preserve"> for the last three financial years</w:t>
      </w:r>
      <w:r w:rsidR="00416834">
        <w:rPr>
          <w:rStyle w:val="FootnoteReference"/>
        </w:rPr>
        <w:footnoteReference w:id="6"/>
      </w:r>
      <w:r>
        <w:t>. This should be the ‘final accounts’ with Directors’ Report and Declaration and should include:</w:t>
      </w:r>
    </w:p>
    <w:p w14:paraId="44E19816" w14:textId="15B576FA" w:rsidR="008A4762" w:rsidRDefault="008A4762" w:rsidP="00764A6C">
      <w:pPr>
        <w:pStyle w:val="Normalbeforebullet"/>
        <w:numPr>
          <w:ilvl w:val="0"/>
          <w:numId w:val="12"/>
        </w:numPr>
      </w:pPr>
      <w:r>
        <w:t xml:space="preserve">Profit and Loss Statement </w:t>
      </w:r>
    </w:p>
    <w:p w14:paraId="1D946AF2" w14:textId="4CBFEA7E" w:rsidR="008A4762" w:rsidRDefault="008A4762" w:rsidP="00764A6C">
      <w:pPr>
        <w:pStyle w:val="Normalbeforebullet"/>
        <w:numPr>
          <w:ilvl w:val="0"/>
          <w:numId w:val="12"/>
        </w:numPr>
      </w:pPr>
      <w:r>
        <w:t xml:space="preserve">Balance Sheet </w:t>
      </w:r>
    </w:p>
    <w:p w14:paraId="61D78F6B" w14:textId="7993C57A" w:rsidR="008A4762" w:rsidRDefault="008A4762" w:rsidP="00764A6C">
      <w:pPr>
        <w:pStyle w:val="Normalbeforebullet"/>
        <w:numPr>
          <w:ilvl w:val="0"/>
          <w:numId w:val="12"/>
        </w:numPr>
      </w:pPr>
      <w:r>
        <w:t>Cash Flow Statement</w:t>
      </w:r>
    </w:p>
    <w:p w14:paraId="25A5DCFB" w14:textId="350BD421" w:rsidR="008A4762" w:rsidRDefault="008A4762" w:rsidP="00764A6C">
      <w:pPr>
        <w:pStyle w:val="Normalbeforebullet"/>
        <w:numPr>
          <w:ilvl w:val="0"/>
          <w:numId w:val="12"/>
        </w:numPr>
      </w:pPr>
      <w:r>
        <w:t>Notes to the accounts (if applicable)</w:t>
      </w:r>
    </w:p>
    <w:p w14:paraId="0E4CFBD4" w14:textId="214E82DA" w:rsidR="008A4762" w:rsidRDefault="008A4762" w:rsidP="00666ACD">
      <w:pPr>
        <w:pStyle w:val="Normalbeforebullet"/>
        <w:numPr>
          <w:ilvl w:val="0"/>
          <w:numId w:val="19"/>
        </w:numPr>
      </w:pPr>
      <w:r>
        <w:t>Where the Audited or Accountant prepared financials for the most recent reporting period is more than six months</w:t>
      </w:r>
      <w:r w:rsidR="00760AF4">
        <w:rPr>
          <w:rStyle w:val="FootnoteReference"/>
        </w:rPr>
        <w:footnoteReference w:id="7"/>
      </w:r>
      <w:r>
        <w:t>, the following are required:</w:t>
      </w:r>
    </w:p>
    <w:p w14:paraId="3A659D14" w14:textId="77777777" w:rsidR="008A4762" w:rsidRDefault="008A4762" w:rsidP="0062457E">
      <w:pPr>
        <w:pStyle w:val="Normalbeforebullet"/>
        <w:ind w:left="720"/>
      </w:pPr>
      <w:r>
        <w:t>•</w:t>
      </w:r>
      <w:r>
        <w:tab/>
        <w:t>Profit &amp; Loss Statement and Balance Sheet</w:t>
      </w:r>
    </w:p>
    <w:p w14:paraId="6747D06B" w14:textId="77777777" w:rsidR="008A4762" w:rsidRDefault="008A4762" w:rsidP="0062457E">
      <w:pPr>
        <w:pStyle w:val="Normalbeforebullet"/>
        <w:ind w:left="720"/>
      </w:pPr>
      <w:r>
        <w:t>•</w:t>
      </w:r>
      <w:r>
        <w:tab/>
        <w:t>In case of public listed corporations, half yearly financial report</w:t>
      </w:r>
    </w:p>
    <w:p w14:paraId="49139600" w14:textId="53F0A814" w:rsidR="008A4762" w:rsidRDefault="008A4762" w:rsidP="00AA1800">
      <w:pPr>
        <w:pStyle w:val="Normalbeforebullet"/>
        <w:numPr>
          <w:ilvl w:val="0"/>
          <w:numId w:val="19"/>
        </w:numPr>
      </w:pPr>
      <w:r>
        <w:t>Parent Company Financial Statements (if applicable)</w:t>
      </w:r>
    </w:p>
    <w:p w14:paraId="0F6E64E1" w14:textId="7F8BEFA1" w:rsidR="008A4762" w:rsidRDefault="008A4762" w:rsidP="009E6B0D">
      <w:pPr>
        <w:pStyle w:val="Normalbeforebullet"/>
        <w:numPr>
          <w:ilvl w:val="0"/>
          <w:numId w:val="19"/>
        </w:numPr>
      </w:pPr>
      <w:r>
        <w:t>Ownership Structure (Corporate Tree)</w:t>
      </w:r>
    </w:p>
    <w:p w14:paraId="1920CE47" w14:textId="6B49C69A" w:rsidR="008A4762" w:rsidRDefault="008A4762" w:rsidP="009E6B0D">
      <w:pPr>
        <w:pStyle w:val="Normalbeforebullet"/>
        <w:numPr>
          <w:ilvl w:val="0"/>
          <w:numId w:val="19"/>
        </w:numPr>
      </w:pPr>
      <w:r>
        <w:t>Current Business Plan or Project Proposal</w:t>
      </w:r>
    </w:p>
    <w:p w14:paraId="1A9638A9" w14:textId="65222BC2" w:rsidR="008A4762" w:rsidRDefault="008A4762" w:rsidP="00666ACD">
      <w:pPr>
        <w:pStyle w:val="Normalbeforebullet"/>
        <w:numPr>
          <w:ilvl w:val="0"/>
          <w:numId w:val="19"/>
        </w:numPr>
      </w:pPr>
      <w:r>
        <w:t>For project-based applications, the company’s financial projections for the next three financial years, including:</w:t>
      </w:r>
    </w:p>
    <w:p w14:paraId="10086E15" w14:textId="77777777" w:rsidR="008A4762" w:rsidRDefault="008A4762" w:rsidP="0062457E">
      <w:pPr>
        <w:pStyle w:val="Normalbeforebullet"/>
        <w:ind w:left="720"/>
      </w:pPr>
      <w:r>
        <w:t>•</w:t>
      </w:r>
      <w:r>
        <w:tab/>
        <w:t xml:space="preserve">Profit and Loss </w:t>
      </w:r>
    </w:p>
    <w:p w14:paraId="2E73E86F" w14:textId="77777777" w:rsidR="008A4762" w:rsidRDefault="008A4762" w:rsidP="0062457E">
      <w:pPr>
        <w:pStyle w:val="Normalbeforebullet"/>
        <w:ind w:left="720"/>
      </w:pPr>
      <w:r>
        <w:t>•</w:t>
      </w:r>
      <w:r>
        <w:tab/>
        <w:t xml:space="preserve">Cash Flow </w:t>
      </w:r>
    </w:p>
    <w:p w14:paraId="6F1FDAAC" w14:textId="224FB614" w:rsidR="00A77CF4" w:rsidRDefault="006F5411" w:rsidP="004F25EB">
      <w:pPr>
        <w:pStyle w:val="Heading1"/>
      </w:pPr>
      <w:bookmarkStart w:id="27" w:name="_Toc127971377"/>
      <w:r>
        <w:t>Assessment</w:t>
      </w:r>
      <w:r w:rsidR="003A6EFA">
        <w:t xml:space="preserve"> </w:t>
      </w:r>
      <w:r>
        <w:t>Process</w:t>
      </w:r>
      <w:bookmarkEnd w:id="27"/>
    </w:p>
    <w:p w14:paraId="3414F624" w14:textId="4A5A4C85" w:rsidR="00A77CF4" w:rsidRDefault="006F5411" w:rsidP="00775AEE">
      <w:r>
        <w:t>All</w:t>
      </w:r>
      <w:r w:rsidR="003A6EFA">
        <w:t xml:space="preserve"> </w:t>
      </w:r>
      <w:r>
        <w:t>applications</w:t>
      </w:r>
      <w:r w:rsidR="003A6EFA">
        <w:t xml:space="preserve"> </w:t>
      </w:r>
      <w:r>
        <w:t>will</w:t>
      </w:r>
      <w:r w:rsidR="003A6EFA">
        <w:t xml:space="preserve"> </w:t>
      </w:r>
      <w:r>
        <w:t>be</w:t>
      </w:r>
      <w:r w:rsidR="003A6EFA">
        <w:t xml:space="preserve"> </w:t>
      </w:r>
      <w:r>
        <w:t>assessed</w:t>
      </w:r>
      <w:r w:rsidR="003A6EFA">
        <w:t xml:space="preserve"> </w:t>
      </w:r>
      <w:r>
        <w:t>against</w:t>
      </w:r>
      <w:r w:rsidR="003A6EFA">
        <w:t xml:space="preserve"> </w:t>
      </w:r>
      <w:r>
        <w:t>the</w:t>
      </w:r>
      <w:r w:rsidR="003A6EFA">
        <w:t xml:space="preserve"> </w:t>
      </w:r>
      <w:r>
        <w:t>eligibility</w:t>
      </w:r>
      <w:r w:rsidR="003A6EFA">
        <w:t xml:space="preserve"> </w:t>
      </w:r>
      <w:r>
        <w:t>and</w:t>
      </w:r>
      <w:r w:rsidR="003A6EFA">
        <w:t xml:space="preserve"> </w:t>
      </w:r>
      <w:r>
        <w:t>assessment</w:t>
      </w:r>
      <w:r w:rsidR="003A6EFA">
        <w:t xml:space="preserve"> </w:t>
      </w:r>
      <w:r>
        <w:t>criteria</w:t>
      </w:r>
      <w:r w:rsidR="003A6EFA">
        <w:t xml:space="preserve"> </w:t>
      </w:r>
      <w:r>
        <w:t>and</w:t>
      </w:r>
      <w:r w:rsidR="003A6EFA">
        <w:t xml:space="preserve"> </w:t>
      </w:r>
      <w:r>
        <w:t>their</w:t>
      </w:r>
      <w:r w:rsidR="003A6EFA">
        <w:t xml:space="preserve"> </w:t>
      </w:r>
      <w:r>
        <w:t>ability</w:t>
      </w:r>
      <w:r w:rsidR="003A6EFA">
        <w:t xml:space="preserve"> </w:t>
      </w:r>
      <w:r>
        <w:t>to</w:t>
      </w:r>
      <w:r w:rsidR="003A6EFA">
        <w:t xml:space="preserve"> </w:t>
      </w:r>
      <w:r>
        <w:t>meet</w:t>
      </w:r>
      <w:r w:rsidR="003A6EFA">
        <w:t xml:space="preserve"> </w:t>
      </w:r>
      <w:r>
        <w:t>the</w:t>
      </w:r>
      <w:r w:rsidR="003A6EFA">
        <w:t xml:space="preserve"> </w:t>
      </w:r>
      <w:r>
        <w:t>objectives</w:t>
      </w:r>
      <w:r w:rsidR="003A6EFA">
        <w:t xml:space="preserve"> </w:t>
      </w:r>
      <w:r>
        <w:t>of</w:t>
      </w:r>
      <w:r w:rsidR="003A6EFA">
        <w:t xml:space="preserve"> </w:t>
      </w:r>
      <w:r>
        <w:t>the</w:t>
      </w:r>
      <w:r w:rsidR="003A6EFA">
        <w:t xml:space="preserve"> </w:t>
      </w:r>
      <w:r>
        <w:t>program.</w:t>
      </w:r>
      <w:r w:rsidR="003A6EFA">
        <w:t xml:space="preserve"> </w:t>
      </w:r>
    </w:p>
    <w:p w14:paraId="23338E15" w14:textId="2EB37AD4" w:rsidR="00A77CF4" w:rsidRDefault="006F5411" w:rsidP="00775AEE">
      <w:r>
        <w:t>Applicants</w:t>
      </w:r>
      <w:r w:rsidR="003A6EFA">
        <w:t xml:space="preserve"> </w:t>
      </w:r>
      <w:r>
        <w:t>will</w:t>
      </w:r>
      <w:r w:rsidR="003A6EFA">
        <w:t xml:space="preserve"> </w:t>
      </w:r>
      <w:r>
        <w:t>be</w:t>
      </w:r>
      <w:r w:rsidR="003A6EFA">
        <w:t xml:space="preserve"> </w:t>
      </w:r>
      <w:r>
        <w:t>assessed</w:t>
      </w:r>
      <w:r w:rsidR="003A6EFA">
        <w:t xml:space="preserve"> </w:t>
      </w:r>
      <w:r>
        <w:t>on</w:t>
      </w:r>
      <w:r w:rsidR="003A6EFA">
        <w:t xml:space="preserve"> </w:t>
      </w:r>
      <w:r>
        <w:t>the</w:t>
      </w:r>
      <w:r w:rsidR="003A6EFA">
        <w:t xml:space="preserve"> </w:t>
      </w:r>
      <w:r>
        <w:t>information</w:t>
      </w:r>
      <w:r w:rsidR="003A6EFA">
        <w:t xml:space="preserve"> </w:t>
      </w:r>
      <w:r>
        <w:t>provided</w:t>
      </w:r>
      <w:r w:rsidR="003A6EFA">
        <w:t xml:space="preserve"> </w:t>
      </w:r>
      <w:r>
        <w:t>in</w:t>
      </w:r>
      <w:r w:rsidR="003A6EFA">
        <w:t xml:space="preserve"> </w:t>
      </w:r>
      <w:r>
        <w:t>their</w:t>
      </w:r>
      <w:r w:rsidR="003A6EFA">
        <w:t xml:space="preserve"> </w:t>
      </w:r>
      <w:r>
        <w:t>final</w:t>
      </w:r>
      <w:r w:rsidR="003A6EFA">
        <w:t xml:space="preserve"> </w:t>
      </w:r>
      <w:r>
        <w:t>submitted</w:t>
      </w:r>
      <w:r w:rsidR="003A6EFA">
        <w:t xml:space="preserve"> </w:t>
      </w:r>
      <w:r>
        <w:t>application</w:t>
      </w:r>
      <w:r w:rsidR="003A6EFA">
        <w:t xml:space="preserve"> </w:t>
      </w:r>
      <w:r>
        <w:t>by</w:t>
      </w:r>
      <w:r w:rsidR="003A6EFA">
        <w:t xml:space="preserve"> </w:t>
      </w:r>
      <w:r>
        <w:t>an</w:t>
      </w:r>
      <w:r w:rsidR="003A6EFA">
        <w:t xml:space="preserve"> </w:t>
      </w:r>
      <w:r>
        <w:t>assessment</w:t>
      </w:r>
      <w:r w:rsidR="003A6EFA">
        <w:t xml:space="preserve"> </w:t>
      </w:r>
      <w:r>
        <w:t>panel.</w:t>
      </w:r>
    </w:p>
    <w:p w14:paraId="0BDE8EA7" w14:textId="17682066" w:rsidR="00A77CF4" w:rsidRDefault="006F5411" w:rsidP="00775AEE">
      <w:r>
        <w:t>Applicants</w:t>
      </w:r>
      <w:r w:rsidR="003A6EFA">
        <w:t xml:space="preserve"> </w:t>
      </w:r>
      <w:r>
        <w:t>will</w:t>
      </w:r>
      <w:r w:rsidR="003A6EFA">
        <w:t xml:space="preserve"> </w:t>
      </w:r>
      <w:r>
        <w:t>be</w:t>
      </w:r>
      <w:r w:rsidR="003A6EFA">
        <w:t xml:space="preserve"> </w:t>
      </w:r>
      <w:r>
        <w:t>advised</w:t>
      </w:r>
      <w:r w:rsidR="003A6EFA">
        <w:t xml:space="preserve"> </w:t>
      </w:r>
      <w:r>
        <w:t>of</w:t>
      </w:r>
      <w:r w:rsidR="003A6EFA">
        <w:t xml:space="preserve"> </w:t>
      </w:r>
      <w:r>
        <w:t>the</w:t>
      </w:r>
      <w:r w:rsidR="003A6EFA">
        <w:t xml:space="preserve"> </w:t>
      </w:r>
      <w:r>
        <w:t>outcome</w:t>
      </w:r>
      <w:r w:rsidR="003A6EFA">
        <w:t xml:space="preserve"> </w:t>
      </w:r>
      <w:r>
        <w:t>by</w:t>
      </w:r>
      <w:r w:rsidR="003A6EFA">
        <w:t xml:space="preserve"> </w:t>
      </w:r>
      <w:r>
        <w:t>email</w:t>
      </w:r>
      <w:r w:rsidR="003A6EFA">
        <w:t xml:space="preserve"> </w:t>
      </w:r>
      <w:r>
        <w:t>and</w:t>
      </w:r>
      <w:r w:rsidR="003A6EFA">
        <w:t xml:space="preserve"> </w:t>
      </w:r>
      <w:r>
        <w:t>successful</w:t>
      </w:r>
      <w:r w:rsidR="003A6EFA">
        <w:t xml:space="preserve"> </w:t>
      </w:r>
      <w:r>
        <w:t>applicants</w:t>
      </w:r>
      <w:r w:rsidR="003A6EFA">
        <w:t xml:space="preserve"> </w:t>
      </w:r>
      <w:r>
        <w:t>will</w:t>
      </w:r>
      <w:r w:rsidR="003A6EFA">
        <w:t xml:space="preserve"> </w:t>
      </w:r>
      <w:r>
        <w:t>receive</w:t>
      </w:r>
      <w:r w:rsidR="003A6EFA">
        <w:t xml:space="preserve"> </w:t>
      </w:r>
      <w:r>
        <w:t>a</w:t>
      </w:r>
      <w:r w:rsidR="003A6EFA">
        <w:t xml:space="preserve"> </w:t>
      </w:r>
      <w:r>
        <w:t>letter</w:t>
      </w:r>
      <w:r w:rsidR="003A6EFA">
        <w:t xml:space="preserve"> </w:t>
      </w:r>
      <w:r>
        <w:t>of</w:t>
      </w:r>
      <w:r w:rsidR="003A6EFA">
        <w:t xml:space="preserve"> </w:t>
      </w:r>
      <w:r>
        <w:t>offer.</w:t>
      </w:r>
      <w:r w:rsidR="003A6EFA">
        <w:t xml:space="preserve"> </w:t>
      </w:r>
    </w:p>
    <w:p w14:paraId="4886F8B8" w14:textId="0D2872C0" w:rsidR="004F25EB" w:rsidRPr="004F25EB" w:rsidRDefault="004F25EB" w:rsidP="006F0BAC">
      <w:pPr>
        <w:pStyle w:val="Heading2"/>
        <w:spacing w:before="340" w:after="113"/>
        <w:ind w:left="576" w:hanging="576"/>
      </w:pPr>
      <w:bookmarkStart w:id="28" w:name="_Toc127971378"/>
      <w:r w:rsidRPr="004F25EB">
        <w:t>Assessment</w:t>
      </w:r>
      <w:r w:rsidR="003A6EFA">
        <w:t xml:space="preserve"> </w:t>
      </w:r>
      <w:r w:rsidRPr="004F25EB">
        <w:t>Criteria</w:t>
      </w:r>
      <w:bookmarkEnd w:id="28"/>
    </w:p>
    <w:p w14:paraId="1C1364A5" w14:textId="5E6024B4" w:rsidR="00A77CF4" w:rsidRDefault="006F5411" w:rsidP="00775AEE">
      <w:r>
        <w:t>Eligible</w:t>
      </w:r>
      <w:r w:rsidR="003A6EFA">
        <w:t xml:space="preserve"> </w:t>
      </w:r>
      <w:r>
        <w:t>applications</w:t>
      </w:r>
      <w:r w:rsidR="003A6EFA">
        <w:t xml:space="preserve"> </w:t>
      </w:r>
      <w:r>
        <w:t>will</w:t>
      </w:r>
      <w:r w:rsidR="003A6EFA">
        <w:t xml:space="preserve"> </w:t>
      </w:r>
      <w:r>
        <w:t>be</w:t>
      </w:r>
      <w:r w:rsidR="003A6EFA">
        <w:t xml:space="preserve"> </w:t>
      </w:r>
      <w:r>
        <w:t>assessed</w:t>
      </w:r>
      <w:r w:rsidR="003A6EFA">
        <w:t xml:space="preserve"> </w:t>
      </w:r>
      <w:r>
        <w:t>against</w:t>
      </w:r>
      <w:r w:rsidR="003A6EFA">
        <w:t xml:space="preserve"> </w:t>
      </w:r>
      <w:r>
        <w:t>the</w:t>
      </w:r>
      <w:r w:rsidR="003A6EFA">
        <w:t xml:space="preserve"> </w:t>
      </w:r>
      <w:r>
        <w:t>assessment</w:t>
      </w:r>
      <w:r w:rsidR="003A6EFA">
        <w:t xml:space="preserve"> </w:t>
      </w:r>
      <w:r>
        <w:t>criteria</w:t>
      </w:r>
      <w:r w:rsidR="003A6EFA">
        <w:t xml:space="preserve"> </w:t>
      </w:r>
      <w:r>
        <w:t>as</w:t>
      </w:r>
      <w:r w:rsidR="003A6EFA">
        <w:t xml:space="preserve"> </w:t>
      </w:r>
      <w:r>
        <w:t>outlined</w:t>
      </w:r>
      <w:r w:rsidR="003A6EFA">
        <w:t xml:space="preserve"> </w:t>
      </w:r>
      <w:r>
        <w:t>below.</w:t>
      </w:r>
      <w:r w:rsidR="003A6EFA">
        <w:t xml:space="preserve"> </w:t>
      </w:r>
      <w:r>
        <w:t>All</w:t>
      </w:r>
      <w:r w:rsidR="003A6EFA">
        <w:t xml:space="preserve"> </w:t>
      </w:r>
      <w:r>
        <w:t>supplementary</w:t>
      </w:r>
      <w:r w:rsidR="003A6EFA">
        <w:t xml:space="preserve"> </w:t>
      </w:r>
      <w:r>
        <w:t>attachments</w:t>
      </w:r>
      <w:r w:rsidR="003A6EFA">
        <w:t xml:space="preserve"> </w:t>
      </w:r>
      <w:r>
        <w:t>and</w:t>
      </w:r>
      <w:r w:rsidR="003A6EFA">
        <w:t xml:space="preserve"> </w:t>
      </w:r>
      <w:r>
        <w:t>information</w:t>
      </w:r>
      <w:r w:rsidR="003A6EFA">
        <w:t xml:space="preserve"> </w:t>
      </w:r>
      <w:r>
        <w:t>provided</w:t>
      </w:r>
      <w:r w:rsidR="003A6EFA">
        <w:t xml:space="preserve"> </w:t>
      </w:r>
      <w:r>
        <w:t>as</w:t>
      </w:r>
      <w:r w:rsidR="003A6EFA">
        <w:t xml:space="preserve"> </w:t>
      </w:r>
      <w:r>
        <w:t>part</w:t>
      </w:r>
      <w:r w:rsidR="003A6EFA">
        <w:t xml:space="preserve"> </w:t>
      </w:r>
      <w:r>
        <w:t>of</w:t>
      </w:r>
      <w:r w:rsidR="003A6EFA">
        <w:t xml:space="preserve"> </w:t>
      </w:r>
      <w:r>
        <w:t>the</w:t>
      </w:r>
      <w:r w:rsidR="003A6EFA">
        <w:t xml:space="preserve"> </w:t>
      </w:r>
      <w:r>
        <w:t>application</w:t>
      </w:r>
      <w:r w:rsidR="003A6EFA">
        <w:t xml:space="preserve"> </w:t>
      </w:r>
      <w:r>
        <w:t>will</w:t>
      </w:r>
      <w:r w:rsidR="003A6EFA">
        <w:t xml:space="preserve"> </w:t>
      </w:r>
      <w:r>
        <w:t>be</w:t>
      </w:r>
      <w:r w:rsidR="003A6EFA">
        <w:t xml:space="preserve"> </w:t>
      </w:r>
      <w:r>
        <w:t>taken</w:t>
      </w:r>
      <w:r w:rsidR="003A6EFA">
        <w:t xml:space="preserve"> </w:t>
      </w:r>
      <w:r>
        <w:t>into</w:t>
      </w:r>
      <w:r w:rsidR="003A6EFA">
        <w:t xml:space="preserve"> </w:t>
      </w:r>
      <w:r>
        <w:t>consideration</w:t>
      </w:r>
      <w:r w:rsidR="003A6EFA">
        <w:t xml:space="preserve"> </w:t>
      </w:r>
      <w:r>
        <w:t>during</w:t>
      </w:r>
      <w:r w:rsidR="003A6EFA">
        <w:t xml:space="preserve"> </w:t>
      </w:r>
      <w:r>
        <w:t>the</w:t>
      </w:r>
      <w:r w:rsidR="003A6EFA">
        <w:t xml:space="preserve"> </w:t>
      </w:r>
      <w:r>
        <w:t>assessment</w:t>
      </w:r>
      <w:r w:rsidR="003A6EFA">
        <w:t xml:space="preserve"> </w:t>
      </w:r>
      <w:r>
        <w:t>process.</w:t>
      </w:r>
      <w:r w:rsidR="003A6EFA">
        <w:t xml:space="preserve"> </w:t>
      </w:r>
    </w:p>
    <w:p w14:paraId="2F08CED5" w14:textId="7D63003D" w:rsidR="00A77CF4" w:rsidRDefault="006F5411" w:rsidP="00775AEE">
      <w:r>
        <w:t>This</w:t>
      </w:r>
      <w:r w:rsidR="003A6EFA">
        <w:t xml:space="preserve"> </w:t>
      </w:r>
      <w:r>
        <w:t>includes</w:t>
      </w:r>
      <w:r w:rsidR="003A6EFA">
        <w:t xml:space="preserve"> </w:t>
      </w:r>
      <w:r>
        <w:t>the</w:t>
      </w:r>
      <w:r w:rsidR="003A6EFA">
        <w:t xml:space="preserve"> </w:t>
      </w:r>
      <w:r>
        <w:t>Project</w:t>
      </w:r>
      <w:r w:rsidR="003A6EFA">
        <w:t xml:space="preserve"> </w:t>
      </w:r>
      <w:r>
        <w:t>Plan</w:t>
      </w:r>
      <w:r w:rsidR="003A6EFA">
        <w:t xml:space="preserve"> </w:t>
      </w:r>
      <w:r>
        <w:t>template</w:t>
      </w:r>
      <w:r w:rsidR="003A6EFA">
        <w:t xml:space="preserve"> </w:t>
      </w:r>
      <w:r>
        <w:t>which</w:t>
      </w:r>
      <w:r w:rsidR="003A6EFA">
        <w:t xml:space="preserve"> </w:t>
      </w:r>
      <w:r>
        <w:t>must</w:t>
      </w:r>
      <w:r w:rsidR="003A6EFA">
        <w:t xml:space="preserve"> </w:t>
      </w:r>
      <w:r>
        <w:t>adequately</w:t>
      </w:r>
      <w:r w:rsidR="003A6EFA">
        <w:t xml:space="preserve"> </w:t>
      </w:r>
      <w:r>
        <w:t>demonstrate</w:t>
      </w:r>
      <w:r w:rsidR="003A6EFA">
        <w:t xml:space="preserve"> </w:t>
      </w:r>
      <w:r>
        <w:t>that</w:t>
      </w:r>
      <w:r w:rsidR="003A6EFA">
        <w:t xml:space="preserve"> </w:t>
      </w:r>
      <w:r>
        <w:t>the</w:t>
      </w:r>
      <w:r w:rsidR="003A6EFA">
        <w:t xml:space="preserve"> </w:t>
      </w:r>
      <w:r>
        <w:t>project</w:t>
      </w:r>
      <w:r w:rsidR="003A6EFA">
        <w:t xml:space="preserve"> </w:t>
      </w:r>
      <w:r>
        <w:t>can</w:t>
      </w:r>
      <w:r w:rsidR="003A6EFA">
        <w:t xml:space="preserve"> </w:t>
      </w:r>
      <w:r>
        <w:t>be</w:t>
      </w:r>
      <w:r w:rsidR="003A6EFA">
        <w:t xml:space="preserve"> </w:t>
      </w:r>
      <w:r>
        <w:t>delivered</w:t>
      </w:r>
      <w:r w:rsidR="003A6EFA">
        <w:t xml:space="preserve"> </w:t>
      </w:r>
      <w:r>
        <w:t>within</w:t>
      </w:r>
      <w:r w:rsidR="003A6EFA">
        <w:t xml:space="preserve"> </w:t>
      </w:r>
      <w:r>
        <w:t>the</w:t>
      </w:r>
      <w:r w:rsidR="003A6EFA">
        <w:t xml:space="preserve"> </w:t>
      </w:r>
      <w:r>
        <w:t>timeframe,</w:t>
      </w:r>
      <w:r w:rsidR="003A6EFA">
        <w:t xml:space="preserve"> </w:t>
      </w:r>
      <w:r>
        <w:t>that</w:t>
      </w:r>
      <w:r w:rsidR="003A6EFA">
        <w:t xml:space="preserve"> </w:t>
      </w:r>
      <w:r>
        <w:t>sufficient</w:t>
      </w:r>
      <w:r w:rsidR="003A6EFA">
        <w:t xml:space="preserve"> </w:t>
      </w:r>
      <w:r>
        <w:t>and</w:t>
      </w:r>
      <w:r w:rsidR="003A6EFA">
        <w:t xml:space="preserve"> </w:t>
      </w:r>
      <w:r>
        <w:rPr>
          <w:spacing w:val="-4"/>
        </w:rPr>
        <w:t>adequate</w:t>
      </w:r>
      <w:r w:rsidR="003A6EFA">
        <w:rPr>
          <w:spacing w:val="-4"/>
        </w:rPr>
        <w:t xml:space="preserve"> </w:t>
      </w:r>
      <w:r>
        <w:rPr>
          <w:spacing w:val="-4"/>
        </w:rPr>
        <w:t>resources</w:t>
      </w:r>
      <w:r w:rsidR="003A6EFA">
        <w:rPr>
          <w:spacing w:val="-4"/>
        </w:rPr>
        <w:t xml:space="preserve"> </w:t>
      </w:r>
      <w:r>
        <w:rPr>
          <w:spacing w:val="-4"/>
        </w:rPr>
        <w:t>have</w:t>
      </w:r>
      <w:r w:rsidR="003A6EFA">
        <w:rPr>
          <w:spacing w:val="-4"/>
        </w:rPr>
        <w:t xml:space="preserve"> </w:t>
      </w:r>
      <w:r>
        <w:rPr>
          <w:spacing w:val="-4"/>
        </w:rPr>
        <w:t>been</w:t>
      </w:r>
      <w:r w:rsidR="003A6EFA">
        <w:rPr>
          <w:spacing w:val="-4"/>
        </w:rPr>
        <w:t xml:space="preserve"> </w:t>
      </w:r>
      <w:r>
        <w:rPr>
          <w:spacing w:val="-4"/>
        </w:rPr>
        <w:t>allocated</w:t>
      </w:r>
      <w:r w:rsidR="003A6EFA">
        <w:rPr>
          <w:spacing w:val="-4"/>
        </w:rPr>
        <w:t xml:space="preserve"> </w:t>
      </w:r>
      <w:r>
        <w:rPr>
          <w:spacing w:val="-4"/>
        </w:rPr>
        <w:t>to</w:t>
      </w:r>
      <w:r w:rsidR="003A6EFA">
        <w:rPr>
          <w:spacing w:val="-4"/>
        </w:rPr>
        <w:t xml:space="preserve"> </w:t>
      </w:r>
      <w:r>
        <w:rPr>
          <w:spacing w:val="-4"/>
        </w:rPr>
        <w:t>the</w:t>
      </w:r>
      <w:r w:rsidR="003A6EFA">
        <w:rPr>
          <w:spacing w:val="-4"/>
        </w:rPr>
        <w:t xml:space="preserve"> </w:t>
      </w:r>
      <w:r>
        <w:rPr>
          <w:spacing w:val="-4"/>
        </w:rPr>
        <w:lastRenderedPageBreak/>
        <w:t>project</w:t>
      </w:r>
      <w:r w:rsidR="003A6EFA">
        <w:rPr>
          <w:spacing w:val="-4"/>
        </w:rPr>
        <w:t xml:space="preserve"> </w:t>
      </w:r>
      <w:r>
        <w:t>and</w:t>
      </w:r>
      <w:r w:rsidR="003A6EFA">
        <w:t xml:space="preserve"> </w:t>
      </w:r>
      <w:r>
        <w:t>that</w:t>
      </w:r>
      <w:r w:rsidR="003A6EFA">
        <w:t xml:space="preserve"> </w:t>
      </w:r>
      <w:r>
        <w:t>the</w:t>
      </w:r>
      <w:r w:rsidR="003A6EFA">
        <w:t xml:space="preserve"> </w:t>
      </w:r>
      <w:r>
        <w:t>budget</w:t>
      </w:r>
      <w:r w:rsidR="003A6EFA">
        <w:t xml:space="preserve"> </w:t>
      </w:r>
      <w:r>
        <w:t>is</w:t>
      </w:r>
      <w:r w:rsidR="003A6EFA">
        <w:t xml:space="preserve"> </w:t>
      </w:r>
      <w:r>
        <w:t>sufficiently</w:t>
      </w:r>
      <w:r w:rsidR="003A6EFA">
        <w:t xml:space="preserve"> </w:t>
      </w:r>
      <w:r>
        <w:t>well</w:t>
      </w:r>
      <w:r w:rsidR="003A6EFA">
        <w:t xml:space="preserve"> </w:t>
      </w:r>
      <w:r>
        <w:t>developed</w:t>
      </w:r>
      <w:r w:rsidR="003A6EFA">
        <w:t xml:space="preserve"> </w:t>
      </w:r>
      <w:r>
        <w:t>to</w:t>
      </w:r>
      <w:r w:rsidR="003A6EFA">
        <w:t xml:space="preserve"> </w:t>
      </w:r>
      <w:r>
        <w:t>demonstrate</w:t>
      </w:r>
      <w:r w:rsidR="003A6EFA">
        <w:t xml:space="preserve"> </w:t>
      </w:r>
      <w:r>
        <w:t>the</w:t>
      </w:r>
      <w:r w:rsidR="003A6EFA">
        <w:t xml:space="preserve"> </w:t>
      </w:r>
      <w:r>
        <w:t>financial</w:t>
      </w:r>
      <w:r w:rsidR="003A6EFA">
        <w:t xml:space="preserve"> </w:t>
      </w:r>
      <w:r>
        <w:t>viability</w:t>
      </w:r>
      <w:r w:rsidR="003A6EFA">
        <w:t xml:space="preserve"> </w:t>
      </w:r>
      <w:r>
        <w:t>of</w:t>
      </w:r>
      <w:r w:rsidR="003A6EFA">
        <w:t xml:space="preserve"> </w:t>
      </w:r>
      <w:r>
        <w:t>the</w:t>
      </w:r>
      <w:r w:rsidR="003A6EFA">
        <w:t xml:space="preserve"> </w:t>
      </w:r>
      <w:r>
        <w:t>project.</w:t>
      </w:r>
    </w:p>
    <w:tbl>
      <w:tblPr>
        <w:tblStyle w:val="TableGrid"/>
        <w:tblW w:w="9634" w:type="dxa"/>
        <w:tblLayout w:type="fixed"/>
        <w:tblLook w:val="0620" w:firstRow="1" w:lastRow="0" w:firstColumn="0" w:lastColumn="0" w:noHBand="1" w:noVBand="1"/>
      </w:tblPr>
      <w:tblGrid>
        <w:gridCol w:w="2098"/>
        <w:gridCol w:w="1417"/>
        <w:gridCol w:w="6119"/>
      </w:tblGrid>
      <w:tr w:rsidR="004F25EB" w14:paraId="19A2DB1B" w14:textId="77777777" w:rsidTr="00775AEE">
        <w:trPr>
          <w:trHeight w:val="396"/>
          <w:tblHeader/>
        </w:trPr>
        <w:tc>
          <w:tcPr>
            <w:tcW w:w="2098" w:type="dxa"/>
          </w:tcPr>
          <w:p w14:paraId="7FF38064" w14:textId="77777777" w:rsidR="00A77CF4" w:rsidRDefault="006F5411" w:rsidP="004F25EB">
            <w:pPr>
              <w:pStyle w:val="TableColumnHeadings"/>
            </w:pPr>
            <w:r>
              <w:t>Criteria</w:t>
            </w:r>
          </w:p>
        </w:tc>
        <w:tc>
          <w:tcPr>
            <w:tcW w:w="1417" w:type="dxa"/>
          </w:tcPr>
          <w:p w14:paraId="3B917351" w14:textId="77777777" w:rsidR="00A77CF4" w:rsidRDefault="006F5411" w:rsidP="004F25EB">
            <w:pPr>
              <w:pStyle w:val="TableColumnHeadings"/>
            </w:pPr>
            <w:r>
              <w:t>Weighting</w:t>
            </w:r>
          </w:p>
        </w:tc>
        <w:tc>
          <w:tcPr>
            <w:tcW w:w="6119" w:type="dxa"/>
          </w:tcPr>
          <w:p w14:paraId="5601AEFC" w14:textId="77777777" w:rsidR="00A77CF4" w:rsidRDefault="006F5411" w:rsidP="004F25EB">
            <w:pPr>
              <w:pStyle w:val="TableColumnHeadings"/>
            </w:pPr>
            <w:r>
              <w:t>Considerations</w:t>
            </w:r>
          </w:p>
        </w:tc>
      </w:tr>
      <w:tr w:rsidR="004F25EB" w14:paraId="34426CD3" w14:textId="77777777" w:rsidTr="004F25EB">
        <w:trPr>
          <w:trHeight w:val="396"/>
        </w:trPr>
        <w:tc>
          <w:tcPr>
            <w:tcW w:w="2098" w:type="dxa"/>
          </w:tcPr>
          <w:p w14:paraId="17BC6152" w14:textId="53948D87" w:rsidR="00A77CF4" w:rsidRDefault="006F5411" w:rsidP="0036157E">
            <w:r>
              <w:t>Need</w:t>
            </w:r>
            <w:r w:rsidR="003A6EFA">
              <w:t xml:space="preserve"> </w:t>
            </w:r>
            <w:r>
              <w:t>for</w:t>
            </w:r>
            <w:r w:rsidR="003A6EFA">
              <w:t xml:space="preserve"> </w:t>
            </w:r>
            <w:r>
              <w:t>Government</w:t>
            </w:r>
            <w:r w:rsidR="003A6EFA">
              <w:t xml:space="preserve"> </w:t>
            </w:r>
            <w:r>
              <w:t>Support</w:t>
            </w:r>
          </w:p>
        </w:tc>
        <w:tc>
          <w:tcPr>
            <w:tcW w:w="1417" w:type="dxa"/>
          </w:tcPr>
          <w:p w14:paraId="30EE3758" w14:textId="77777777" w:rsidR="00A77CF4" w:rsidRDefault="006F5411" w:rsidP="0036157E">
            <w:r>
              <w:t>10%</w:t>
            </w:r>
          </w:p>
        </w:tc>
        <w:tc>
          <w:tcPr>
            <w:tcW w:w="6119" w:type="dxa"/>
          </w:tcPr>
          <w:p w14:paraId="3DCDF96B" w14:textId="13453E93" w:rsidR="00A77CF4" w:rsidRDefault="006F5411" w:rsidP="004F25EB">
            <w:pPr>
              <w:pStyle w:val="Normalbeforebullet"/>
            </w:pPr>
            <w:r>
              <w:t>Applications</w:t>
            </w:r>
            <w:r w:rsidR="003A6EFA">
              <w:t xml:space="preserve"> </w:t>
            </w:r>
            <w:r w:rsidR="001F5B68">
              <w:t>must</w:t>
            </w:r>
            <w:r w:rsidR="00583198">
              <w:t xml:space="preserve"> demonstrate</w:t>
            </w:r>
            <w:r w:rsidR="00B04797">
              <w:t>:</w:t>
            </w:r>
          </w:p>
          <w:p w14:paraId="21E65E88" w14:textId="2C038B7A" w:rsidR="00A77CF4" w:rsidRDefault="006F5411" w:rsidP="0063611F">
            <w:pPr>
              <w:pStyle w:val="Bullet"/>
            </w:pPr>
            <w:r>
              <w:t>why</w:t>
            </w:r>
            <w:r w:rsidR="003A6EFA">
              <w:t xml:space="preserve"> </w:t>
            </w:r>
            <w:r>
              <w:t>Government</w:t>
            </w:r>
            <w:r w:rsidR="003A6EFA">
              <w:t xml:space="preserve"> </w:t>
            </w:r>
            <w:r>
              <w:t>support</w:t>
            </w:r>
            <w:r w:rsidR="003A6EFA">
              <w:t xml:space="preserve"> </w:t>
            </w:r>
            <w:r>
              <w:t>is</w:t>
            </w:r>
            <w:r w:rsidR="003A6EFA">
              <w:t xml:space="preserve"> </w:t>
            </w:r>
            <w:r>
              <w:t>necessary</w:t>
            </w:r>
            <w:r w:rsidR="003A6EFA">
              <w:t xml:space="preserve"> </w:t>
            </w:r>
            <w:r>
              <w:t>for</w:t>
            </w:r>
            <w:r w:rsidR="003A6EFA">
              <w:t xml:space="preserve"> </w:t>
            </w:r>
            <w:r>
              <w:t>stated</w:t>
            </w:r>
            <w:r w:rsidR="003A6EFA">
              <w:t xml:space="preserve"> </w:t>
            </w:r>
            <w:r>
              <w:t>outcomes</w:t>
            </w:r>
            <w:r w:rsidR="003A6EFA">
              <w:t xml:space="preserve"> </w:t>
            </w:r>
            <w:r>
              <w:t>being</w:t>
            </w:r>
            <w:r w:rsidR="003A6EFA">
              <w:t xml:space="preserve"> </w:t>
            </w:r>
            <w:r>
              <w:t>realised</w:t>
            </w:r>
            <w:r w:rsidR="003A6EFA">
              <w:t xml:space="preserve"> </w:t>
            </w:r>
            <w:r>
              <w:t>or</w:t>
            </w:r>
            <w:r w:rsidR="003A6EFA">
              <w:t xml:space="preserve"> </w:t>
            </w:r>
            <w:r>
              <w:t>would</w:t>
            </w:r>
            <w:r w:rsidR="003A6EFA">
              <w:t xml:space="preserve"> </w:t>
            </w:r>
            <w:r>
              <w:t>lead</w:t>
            </w:r>
            <w:r w:rsidR="003A6EFA">
              <w:t xml:space="preserve"> </w:t>
            </w:r>
            <w:r>
              <w:t>to</w:t>
            </w:r>
            <w:r w:rsidR="003A6EFA">
              <w:t xml:space="preserve"> </w:t>
            </w:r>
            <w:r>
              <w:t>improved</w:t>
            </w:r>
            <w:r w:rsidR="003A6EFA">
              <w:t xml:space="preserve"> </w:t>
            </w:r>
            <w:r>
              <w:t>outcomes,</w:t>
            </w:r>
            <w:r w:rsidR="003A6EFA">
              <w:t xml:space="preserve"> </w:t>
            </w:r>
            <w:r>
              <w:t>including</w:t>
            </w:r>
            <w:r w:rsidR="003A6EFA">
              <w:t xml:space="preserve"> </w:t>
            </w:r>
            <w:r>
              <w:t>outlining</w:t>
            </w:r>
            <w:r w:rsidR="003A6EFA">
              <w:t xml:space="preserve"> </w:t>
            </w:r>
            <w:r>
              <w:t>other</w:t>
            </w:r>
            <w:r w:rsidR="003A6EFA">
              <w:t xml:space="preserve"> </w:t>
            </w:r>
            <w:r>
              <w:t>funding</w:t>
            </w:r>
            <w:r w:rsidR="003A6EFA">
              <w:t xml:space="preserve"> </w:t>
            </w:r>
            <w:r>
              <w:t>options</w:t>
            </w:r>
            <w:r w:rsidR="003A6EFA">
              <w:t xml:space="preserve"> </w:t>
            </w:r>
            <w:r>
              <w:t>that</w:t>
            </w:r>
            <w:r w:rsidR="003A6EFA">
              <w:t xml:space="preserve"> </w:t>
            </w:r>
            <w:r>
              <w:t>have</w:t>
            </w:r>
            <w:r w:rsidR="003A6EFA">
              <w:t xml:space="preserve"> </w:t>
            </w:r>
            <w:r>
              <w:t>been</w:t>
            </w:r>
            <w:r w:rsidR="003A6EFA">
              <w:t xml:space="preserve"> </w:t>
            </w:r>
            <w:proofErr w:type="gramStart"/>
            <w:r>
              <w:t>pursued</w:t>
            </w:r>
            <w:proofErr w:type="gramEnd"/>
          </w:p>
          <w:p w14:paraId="1DC54706" w14:textId="06A5D7EB" w:rsidR="00A77CF4" w:rsidRPr="00410C67" w:rsidRDefault="005456C3" w:rsidP="00410C67">
            <w:pPr>
              <w:pStyle w:val="Bullet"/>
              <w:numPr>
                <w:ilvl w:val="0"/>
                <w:numId w:val="0"/>
              </w:numPr>
              <w:rPr>
                <w:i/>
                <w:iCs/>
              </w:rPr>
            </w:pPr>
            <w:r>
              <w:rPr>
                <w:i/>
                <w:iCs/>
              </w:rPr>
              <w:t>N</w:t>
            </w:r>
            <w:r w:rsidR="006F5411" w:rsidRPr="00410C67">
              <w:rPr>
                <w:i/>
                <w:iCs/>
              </w:rPr>
              <w:t>ote</w:t>
            </w:r>
            <w:r>
              <w:rPr>
                <w:i/>
                <w:iCs/>
              </w:rPr>
              <w:t>:</w:t>
            </w:r>
            <w:r w:rsidR="003A6EFA" w:rsidRPr="00410C67">
              <w:rPr>
                <w:i/>
                <w:iCs/>
              </w:rPr>
              <w:t xml:space="preserve"> </w:t>
            </w:r>
            <w:r w:rsidR="006F5411" w:rsidRPr="00410C67">
              <w:rPr>
                <w:i/>
                <w:iCs/>
              </w:rPr>
              <w:t>if</w:t>
            </w:r>
            <w:r w:rsidR="003A6EFA" w:rsidRPr="00410C67">
              <w:rPr>
                <w:i/>
                <w:iCs/>
              </w:rPr>
              <w:t xml:space="preserve"> </w:t>
            </w:r>
            <w:r w:rsidR="006F5411" w:rsidRPr="00410C67">
              <w:rPr>
                <w:i/>
                <w:iCs/>
              </w:rPr>
              <w:t>the</w:t>
            </w:r>
            <w:r w:rsidR="003A6EFA" w:rsidRPr="00410C67">
              <w:rPr>
                <w:i/>
                <w:iCs/>
              </w:rPr>
              <w:t xml:space="preserve"> </w:t>
            </w:r>
            <w:r w:rsidR="006F5411" w:rsidRPr="00410C67">
              <w:rPr>
                <w:i/>
                <w:iCs/>
              </w:rPr>
              <w:t>applicant’s</w:t>
            </w:r>
            <w:r w:rsidR="003A6EFA" w:rsidRPr="00410C67">
              <w:rPr>
                <w:i/>
                <w:iCs/>
              </w:rPr>
              <w:t xml:space="preserve"> </w:t>
            </w:r>
            <w:r w:rsidR="006F5411" w:rsidRPr="00410C67">
              <w:rPr>
                <w:i/>
                <w:iCs/>
              </w:rPr>
              <w:t>annual</w:t>
            </w:r>
            <w:r w:rsidR="003A6EFA" w:rsidRPr="00410C67">
              <w:rPr>
                <w:i/>
                <w:iCs/>
              </w:rPr>
              <w:t xml:space="preserve"> </w:t>
            </w:r>
            <w:r w:rsidR="006F5411" w:rsidRPr="00410C67">
              <w:rPr>
                <w:i/>
                <w:iCs/>
              </w:rPr>
              <w:t>turnover</w:t>
            </w:r>
            <w:r w:rsidR="003A6EFA" w:rsidRPr="00410C67">
              <w:rPr>
                <w:i/>
                <w:iCs/>
              </w:rPr>
              <w:t xml:space="preserve"> </w:t>
            </w:r>
            <w:r w:rsidR="006F5411" w:rsidRPr="00410C67">
              <w:rPr>
                <w:i/>
                <w:iCs/>
              </w:rPr>
              <w:t>is</w:t>
            </w:r>
            <w:r w:rsidR="003A6EFA" w:rsidRPr="00410C67">
              <w:rPr>
                <w:i/>
                <w:iCs/>
              </w:rPr>
              <w:t xml:space="preserve"> </w:t>
            </w:r>
            <w:r w:rsidR="006F5411" w:rsidRPr="00410C67">
              <w:rPr>
                <w:i/>
                <w:iCs/>
              </w:rPr>
              <w:t>more</w:t>
            </w:r>
            <w:r w:rsidR="003A6EFA" w:rsidRPr="00410C67">
              <w:rPr>
                <w:i/>
                <w:iCs/>
              </w:rPr>
              <w:t xml:space="preserve"> </w:t>
            </w:r>
            <w:r w:rsidR="006F5411" w:rsidRPr="00410C67">
              <w:rPr>
                <w:i/>
                <w:iCs/>
              </w:rPr>
              <w:t>than</w:t>
            </w:r>
            <w:r w:rsidR="003A6EFA" w:rsidRPr="00410C67">
              <w:rPr>
                <w:i/>
                <w:iCs/>
              </w:rPr>
              <w:t xml:space="preserve"> </w:t>
            </w:r>
            <w:r w:rsidR="006F5411" w:rsidRPr="00410C67">
              <w:rPr>
                <w:i/>
                <w:iCs/>
              </w:rPr>
              <w:t>$100</w:t>
            </w:r>
            <w:r w:rsidR="003A6EFA" w:rsidRPr="00410C67">
              <w:rPr>
                <w:i/>
                <w:iCs/>
              </w:rPr>
              <w:t xml:space="preserve"> </w:t>
            </w:r>
            <w:r w:rsidR="006F5411" w:rsidRPr="00410C67">
              <w:rPr>
                <w:i/>
                <w:iCs/>
              </w:rPr>
              <w:t>million,</w:t>
            </w:r>
            <w:r w:rsidR="003A6EFA" w:rsidRPr="00410C67">
              <w:rPr>
                <w:i/>
                <w:iCs/>
              </w:rPr>
              <w:t xml:space="preserve"> </w:t>
            </w:r>
            <w:r w:rsidR="006F5411" w:rsidRPr="00410C67">
              <w:rPr>
                <w:i/>
                <w:iCs/>
              </w:rPr>
              <w:t>the</w:t>
            </w:r>
            <w:r w:rsidR="003A6EFA" w:rsidRPr="00410C67">
              <w:rPr>
                <w:i/>
                <w:iCs/>
              </w:rPr>
              <w:t xml:space="preserve"> </w:t>
            </w:r>
            <w:r w:rsidR="006F5411" w:rsidRPr="00410C67">
              <w:rPr>
                <w:i/>
                <w:iCs/>
              </w:rPr>
              <w:t>applicant</w:t>
            </w:r>
            <w:r w:rsidR="003A6EFA" w:rsidRPr="00410C67">
              <w:rPr>
                <w:i/>
                <w:iCs/>
              </w:rPr>
              <w:t xml:space="preserve"> </w:t>
            </w:r>
            <w:r w:rsidR="006F5411" w:rsidRPr="00410C67">
              <w:rPr>
                <w:i/>
                <w:iCs/>
              </w:rPr>
              <w:t>will</w:t>
            </w:r>
            <w:r w:rsidR="003A6EFA" w:rsidRPr="00410C67">
              <w:rPr>
                <w:i/>
                <w:iCs/>
              </w:rPr>
              <w:t xml:space="preserve"> </w:t>
            </w:r>
            <w:r w:rsidR="006F5411" w:rsidRPr="00410C67">
              <w:rPr>
                <w:i/>
                <w:iCs/>
              </w:rPr>
              <w:t>need</w:t>
            </w:r>
            <w:r w:rsidR="003A6EFA" w:rsidRPr="00410C67">
              <w:rPr>
                <w:i/>
                <w:iCs/>
              </w:rPr>
              <w:t xml:space="preserve"> </w:t>
            </w:r>
            <w:r w:rsidR="006F5411" w:rsidRPr="00410C67">
              <w:rPr>
                <w:i/>
                <w:iCs/>
              </w:rPr>
              <w:t>to</w:t>
            </w:r>
            <w:r w:rsidR="003A6EFA" w:rsidRPr="00410C67">
              <w:rPr>
                <w:i/>
                <w:iCs/>
              </w:rPr>
              <w:t xml:space="preserve"> </w:t>
            </w:r>
            <w:r w:rsidR="006F5411" w:rsidRPr="00410C67">
              <w:rPr>
                <w:i/>
                <w:iCs/>
              </w:rPr>
              <w:t>demonstrate</w:t>
            </w:r>
            <w:r w:rsidR="003A6EFA" w:rsidRPr="00410C67">
              <w:rPr>
                <w:i/>
                <w:iCs/>
              </w:rPr>
              <w:t xml:space="preserve"> </w:t>
            </w:r>
            <w:r w:rsidR="006F5411" w:rsidRPr="00410C67">
              <w:rPr>
                <w:i/>
                <w:iCs/>
              </w:rPr>
              <w:t>a</w:t>
            </w:r>
            <w:r w:rsidR="003A6EFA" w:rsidRPr="00410C67">
              <w:rPr>
                <w:i/>
                <w:iCs/>
              </w:rPr>
              <w:t xml:space="preserve"> </w:t>
            </w:r>
            <w:r w:rsidR="006F5411" w:rsidRPr="00410C67">
              <w:rPr>
                <w:i/>
                <w:iCs/>
              </w:rPr>
              <w:t>compelling</w:t>
            </w:r>
            <w:r w:rsidR="003A6EFA" w:rsidRPr="00410C67">
              <w:rPr>
                <w:i/>
                <w:iCs/>
              </w:rPr>
              <w:t xml:space="preserve"> </w:t>
            </w:r>
            <w:r w:rsidR="006F5411" w:rsidRPr="00410C67">
              <w:rPr>
                <w:i/>
                <w:iCs/>
              </w:rPr>
              <w:t>argument</w:t>
            </w:r>
            <w:r w:rsidR="003A6EFA" w:rsidRPr="00410C67">
              <w:rPr>
                <w:i/>
                <w:iCs/>
              </w:rPr>
              <w:t xml:space="preserve"> </w:t>
            </w:r>
            <w:r w:rsidR="006F5411" w:rsidRPr="00410C67">
              <w:rPr>
                <w:i/>
                <w:iCs/>
              </w:rPr>
              <w:t>about</w:t>
            </w:r>
            <w:r w:rsidR="003A6EFA" w:rsidRPr="00410C67">
              <w:rPr>
                <w:i/>
                <w:iCs/>
              </w:rPr>
              <w:t xml:space="preserve"> </w:t>
            </w:r>
            <w:r w:rsidR="006F5411" w:rsidRPr="00410C67">
              <w:rPr>
                <w:i/>
                <w:iCs/>
              </w:rPr>
              <w:t>why</w:t>
            </w:r>
            <w:r w:rsidR="003A6EFA" w:rsidRPr="00410C67">
              <w:rPr>
                <w:i/>
                <w:iCs/>
              </w:rPr>
              <w:t xml:space="preserve"> </w:t>
            </w:r>
            <w:r w:rsidR="006F5411" w:rsidRPr="00410C67">
              <w:rPr>
                <w:i/>
                <w:iCs/>
              </w:rPr>
              <w:t>Government</w:t>
            </w:r>
            <w:r w:rsidR="003A6EFA" w:rsidRPr="00410C67">
              <w:rPr>
                <w:i/>
                <w:iCs/>
              </w:rPr>
              <w:t xml:space="preserve"> </w:t>
            </w:r>
            <w:r w:rsidR="006F5411" w:rsidRPr="00410C67">
              <w:rPr>
                <w:i/>
                <w:iCs/>
              </w:rPr>
              <w:t>support</w:t>
            </w:r>
            <w:r w:rsidR="003A6EFA" w:rsidRPr="00410C67">
              <w:rPr>
                <w:i/>
                <w:iCs/>
              </w:rPr>
              <w:t xml:space="preserve"> </w:t>
            </w:r>
            <w:r w:rsidR="006F5411" w:rsidRPr="00410C67">
              <w:rPr>
                <w:i/>
                <w:iCs/>
              </w:rPr>
              <w:t>is</w:t>
            </w:r>
            <w:r w:rsidR="003A6EFA" w:rsidRPr="00410C67">
              <w:rPr>
                <w:i/>
                <w:iCs/>
              </w:rPr>
              <w:t xml:space="preserve"> </w:t>
            </w:r>
            <w:r w:rsidR="006F5411" w:rsidRPr="00410C67">
              <w:rPr>
                <w:i/>
                <w:iCs/>
              </w:rPr>
              <w:t>needed.</w:t>
            </w:r>
          </w:p>
        </w:tc>
      </w:tr>
      <w:tr w:rsidR="004F25EB" w14:paraId="3BF04A32" w14:textId="77777777" w:rsidTr="004F25EB">
        <w:trPr>
          <w:trHeight w:val="396"/>
        </w:trPr>
        <w:tc>
          <w:tcPr>
            <w:tcW w:w="2098" w:type="dxa"/>
          </w:tcPr>
          <w:p w14:paraId="7355A49B" w14:textId="16954DCE" w:rsidR="00A77CF4" w:rsidRDefault="006F5411" w:rsidP="0036157E">
            <w:r>
              <w:t>Sustainable</w:t>
            </w:r>
            <w:r w:rsidR="003A6EFA">
              <w:t xml:space="preserve"> </w:t>
            </w:r>
            <w:r>
              <w:t>job</w:t>
            </w:r>
            <w:r w:rsidR="003A6EFA">
              <w:t xml:space="preserve"> </w:t>
            </w:r>
            <w:r>
              <w:t>creation</w:t>
            </w:r>
            <w:r w:rsidR="003A6EFA">
              <w:t xml:space="preserve"> </w:t>
            </w:r>
            <w:r>
              <w:t>and</w:t>
            </w:r>
            <w:r w:rsidR="003A6EFA">
              <w:t xml:space="preserve"> </w:t>
            </w:r>
            <w:r>
              <w:t>skills</w:t>
            </w:r>
            <w:r w:rsidR="003A6EFA">
              <w:t xml:space="preserve"> </w:t>
            </w:r>
            <w:r>
              <w:t>development</w:t>
            </w:r>
          </w:p>
        </w:tc>
        <w:tc>
          <w:tcPr>
            <w:tcW w:w="1417" w:type="dxa"/>
          </w:tcPr>
          <w:p w14:paraId="3798B2DD" w14:textId="77777777" w:rsidR="00A77CF4" w:rsidRDefault="006F5411" w:rsidP="0036157E">
            <w:r>
              <w:t>20%</w:t>
            </w:r>
          </w:p>
        </w:tc>
        <w:tc>
          <w:tcPr>
            <w:tcW w:w="6119" w:type="dxa"/>
          </w:tcPr>
          <w:p w14:paraId="78129921" w14:textId="5A176521" w:rsidR="00A77CF4" w:rsidRDefault="006F5411" w:rsidP="0063611F">
            <w:pPr>
              <w:pStyle w:val="Normalbeforebullet"/>
            </w:pPr>
            <w:r>
              <w:t>Applicants</w:t>
            </w:r>
            <w:r w:rsidR="003A6EFA">
              <w:t xml:space="preserve"> </w:t>
            </w:r>
            <w:r w:rsidR="001F5B68">
              <w:t xml:space="preserve">must </w:t>
            </w:r>
            <w:r>
              <w:t>demonstrate</w:t>
            </w:r>
            <w:r w:rsidR="003A6EFA">
              <w:t xml:space="preserve"> </w:t>
            </w:r>
            <w:r>
              <w:t>how</w:t>
            </w:r>
            <w:r w:rsidR="003A6EFA">
              <w:t xml:space="preserve"> </w:t>
            </w:r>
            <w:r>
              <w:t>the</w:t>
            </w:r>
            <w:r w:rsidR="003A6EFA">
              <w:t xml:space="preserve"> </w:t>
            </w:r>
            <w:r>
              <w:t>project</w:t>
            </w:r>
            <w:r w:rsidR="003A6EFA">
              <w:t xml:space="preserve"> </w:t>
            </w:r>
            <w:r>
              <w:t>will</w:t>
            </w:r>
            <w:r w:rsidR="003A6EFA">
              <w:t xml:space="preserve"> </w:t>
            </w:r>
            <w:r>
              <w:t>support:</w:t>
            </w:r>
          </w:p>
          <w:p w14:paraId="7C8986D0" w14:textId="262DD47E" w:rsidR="00A77CF4" w:rsidRDefault="006F5411" w:rsidP="0063611F">
            <w:pPr>
              <w:pStyle w:val="Bullet"/>
            </w:pPr>
            <w:r>
              <w:t>the</w:t>
            </w:r>
            <w:r w:rsidR="003A6EFA">
              <w:t xml:space="preserve"> </w:t>
            </w:r>
            <w:r>
              <w:t>creation</w:t>
            </w:r>
            <w:r w:rsidR="003A6EFA">
              <w:t xml:space="preserve"> </w:t>
            </w:r>
            <w:r>
              <w:t>of</w:t>
            </w:r>
            <w:r w:rsidR="003A6EFA">
              <w:t xml:space="preserve"> </w:t>
            </w:r>
            <w:r>
              <w:t>new</w:t>
            </w:r>
            <w:r w:rsidR="003A6EFA">
              <w:t xml:space="preserve"> </w:t>
            </w:r>
            <w:r>
              <w:t>jobs.</w:t>
            </w:r>
          </w:p>
          <w:p w14:paraId="4305D545" w14:textId="4F217738" w:rsidR="00A77CF4" w:rsidRDefault="006F5411" w:rsidP="00355254">
            <w:pPr>
              <w:pStyle w:val="Bullet"/>
              <w:numPr>
                <w:ilvl w:val="0"/>
                <w:numId w:val="0"/>
              </w:numPr>
            </w:pPr>
            <w:r>
              <w:t>With</w:t>
            </w:r>
            <w:r w:rsidR="003A6EFA">
              <w:t xml:space="preserve"> </w:t>
            </w:r>
            <w:r>
              <w:t>the</w:t>
            </w:r>
            <w:r w:rsidR="003A6EFA">
              <w:t xml:space="preserve"> </w:t>
            </w:r>
            <w:r>
              <w:t>following</w:t>
            </w:r>
            <w:r w:rsidR="003A6EFA">
              <w:t xml:space="preserve"> </w:t>
            </w:r>
            <w:r>
              <w:t>being</w:t>
            </w:r>
            <w:r w:rsidR="003A6EFA">
              <w:t xml:space="preserve"> </w:t>
            </w:r>
            <w:r>
              <w:t>highly</w:t>
            </w:r>
            <w:r w:rsidR="003A6EFA">
              <w:t xml:space="preserve"> </w:t>
            </w:r>
            <w:r>
              <w:t>desirable:</w:t>
            </w:r>
          </w:p>
          <w:p w14:paraId="51D38DB5" w14:textId="2E888277" w:rsidR="00A77CF4" w:rsidRDefault="006F5411" w:rsidP="00355254">
            <w:pPr>
              <w:pStyle w:val="Bullet2"/>
            </w:pPr>
            <w:r>
              <w:t>transition</w:t>
            </w:r>
            <w:r w:rsidR="003A6EFA">
              <w:t xml:space="preserve"> </w:t>
            </w:r>
            <w:r>
              <w:t>existing</w:t>
            </w:r>
            <w:r w:rsidR="003A6EFA">
              <w:t xml:space="preserve"> </w:t>
            </w:r>
            <w:r>
              <w:t>staff</w:t>
            </w:r>
            <w:r w:rsidR="003A6EFA">
              <w:t xml:space="preserve"> </w:t>
            </w:r>
            <w:r>
              <w:t>to</w:t>
            </w:r>
            <w:r w:rsidR="003A6EFA">
              <w:t xml:space="preserve"> </w:t>
            </w:r>
            <w:r>
              <w:t>employment</w:t>
            </w:r>
            <w:r w:rsidR="003A6EFA">
              <w:t xml:space="preserve"> </w:t>
            </w:r>
            <w:r>
              <w:t>security</w:t>
            </w:r>
            <w:r w:rsidR="003A6EFA">
              <w:t xml:space="preserve"> </w:t>
            </w:r>
            <w:r>
              <w:t>or</w:t>
            </w:r>
            <w:r w:rsidR="003A6EFA">
              <w:t xml:space="preserve"> </w:t>
            </w:r>
            <w:r>
              <w:t>higher</w:t>
            </w:r>
            <w:r w:rsidR="003A6EFA">
              <w:t xml:space="preserve"> </w:t>
            </w:r>
            <w:r>
              <w:t>value</w:t>
            </w:r>
            <w:r w:rsidR="003A6EFA">
              <w:t xml:space="preserve"> </w:t>
            </w:r>
            <w:r>
              <w:t>jobs,</w:t>
            </w:r>
            <w:r w:rsidR="003A6EFA">
              <w:t xml:space="preserve"> </w:t>
            </w:r>
            <w:r>
              <w:t>skills</w:t>
            </w:r>
            <w:r w:rsidR="003A6EFA">
              <w:t xml:space="preserve"> </w:t>
            </w:r>
            <w:proofErr w:type="gramStart"/>
            <w:r>
              <w:t>development</w:t>
            </w:r>
            <w:proofErr w:type="gramEnd"/>
            <w:r w:rsidR="003A6EFA">
              <w:t xml:space="preserve"> </w:t>
            </w:r>
            <w:r>
              <w:t>and</w:t>
            </w:r>
            <w:r w:rsidR="003A6EFA">
              <w:t xml:space="preserve"> </w:t>
            </w:r>
            <w:r>
              <w:t>uplift.</w:t>
            </w:r>
          </w:p>
        </w:tc>
      </w:tr>
      <w:tr w:rsidR="004F25EB" w14:paraId="0AE3E9BF" w14:textId="77777777" w:rsidTr="004F25EB">
        <w:trPr>
          <w:trHeight w:val="396"/>
        </w:trPr>
        <w:tc>
          <w:tcPr>
            <w:tcW w:w="2098" w:type="dxa"/>
          </w:tcPr>
          <w:p w14:paraId="0C5B3A28" w14:textId="65E0F085" w:rsidR="00A77CF4" w:rsidRDefault="006F5411" w:rsidP="0036157E">
            <w:r>
              <w:t>Increased</w:t>
            </w:r>
            <w:r w:rsidR="003A6EFA">
              <w:t xml:space="preserve"> </w:t>
            </w:r>
            <w:r>
              <w:t>productivity</w:t>
            </w:r>
            <w:r w:rsidR="003A6EFA">
              <w:t xml:space="preserve"> </w:t>
            </w:r>
            <w:r>
              <w:t>and</w:t>
            </w:r>
            <w:r w:rsidR="003A6EFA">
              <w:t xml:space="preserve"> </w:t>
            </w:r>
            <w:r>
              <w:t>competitiveness</w:t>
            </w:r>
          </w:p>
        </w:tc>
        <w:tc>
          <w:tcPr>
            <w:tcW w:w="1417" w:type="dxa"/>
          </w:tcPr>
          <w:p w14:paraId="22D2C9C7" w14:textId="77777777" w:rsidR="00A77CF4" w:rsidRDefault="006F5411" w:rsidP="0036157E">
            <w:r>
              <w:t>40%</w:t>
            </w:r>
          </w:p>
        </w:tc>
        <w:tc>
          <w:tcPr>
            <w:tcW w:w="6119" w:type="dxa"/>
          </w:tcPr>
          <w:p w14:paraId="0B93A872" w14:textId="517E7AE5" w:rsidR="00A77CF4" w:rsidRDefault="006F5411" w:rsidP="0063611F">
            <w:pPr>
              <w:pStyle w:val="Normalbeforebullet"/>
            </w:pPr>
            <w:r>
              <w:t>Applications</w:t>
            </w:r>
            <w:r w:rsidR="003A6EFA">
              <w:t xml:space="preserve"> </w:t>
            </w:r>
            <w:r w:rsidR="001F5B68">
              <w:t xml:space="preserve">must </w:t>
            </w:r>
            <w:r>
              <w:t>demonstrate</w:t>
            </w:r>
            <w:r w:rsidR="003A6EFA">
              <w:t xml:space="preserve"> </w:t>
            </w:r>
            <w:r>
              <w:t>how</w:t>
            </w:r>
            <w:r w:rsidR="003A6EFA">
              <w:t xml:space="preserve"> </w:t>
            </w:r>
            <w:r>
              <w:t>the</w:t>
            </w:r>
            <w:r w:rsidR="003A6EFA">
              <w:t xml:space="preserve"> </w:t>
            </w:r>
            <w:r>
              <w:t>project:</w:t>
            </w:r>
            <w:r w:rsidR="003A6EFA">
              <w:t xml:space="preserve"> </w:t>
            </w:r>
          </w:p>
          <w:p w14:paraId="3AB1C607" w14:textId="4C423486" w:rsidR="00A77CF4" w:rsidRDefault="006F5411" w:rsidP="0063611F">
            <w:pPr>
              <w:pStyle w:val="Bullet"/>
            </w:pPr>
            <w:r>
              <w:t>adopts</w:t>
            </w:r>
            <w:r w:rsidR="003A6EFA">
              <w:t xml:space="preserve"> </w:t>
            </w:r>
            <w:r>
              <w:t>and</w:t>
            </w:r>
            <w:r w:rsidR="003A6EFA">
              <w:t xml:space="preserve"> </w:t>
            </w:r>
            <w:r>
              <w:t>integrates</w:t>
            </w:r>
            <w:r w:rsidR="003A6EFA">
              <w:t xml:space="preserve"> </w:t>
            </w:r>
            <w:r>
              <w:t>new</w:t>
            </w:r>
            <w:r w:rsidR="003A6EFA">
              <w:t xml:space="preserve"> </w:t>
            </w:r>
            <w:r>
              <w:t>manufacturing</w:t>
            </w:r>
            <w:r w:rsidR="003A6EFA">
              <w:t xml:space="preserve"> </w:t>
            </w:r>
            <w:r>
              <w:t>capacity/</w:t>
            </w:r>
            <w:r w:rsidR="0063611F">
              <w:t>technologies</w:t>
            </w:r>
            <w:r w:rsidR="003A6EFA">
              <w:t xml:space="preserve"> </w:t>
            </w:r>
            <w:r w:rsidR="0063611F">
              <w:t>in</w:t>
            </w:r>
            <w:r w:rsidR="003A6EFA">
              <w:t xml:space="preserve"> </w:t>
            </w:r>
            <w:r>
              <w:t>the</w:t>
            </w:r>
            <w:r w:rsidR="003A6EFA">
              <w:t xml:space="preserve"> </w:t>
            </w:r>
            <w:r>
              <w:t>business;</w:t>
            </w:r>
            <w:r w:rsidR="003A6EFA">
              <w:t xml:space="preserve"> </w:t>
            </w:r>
            <w:r>
              <w:t>and</w:t>
            </w:r>
          </w:p>
          <w:p w14:paraId="5106BF40" w14:textId="05538D48" w:rsidR="00A77CF4" w:rsidRDefault="006F5411" w:rsidP="00492EBA">
            <w:pPr>
              <w:pStyle w:val="Bullet"/>
            </w:pPr>
            <w:r>
              <w:t>increases</w:t>
            </w:r>
            <w:r w:rsidR="003A6EFA">
              <w:t xml:space="preserve"> </w:t>
            </w:r>
            <w:r>
              <w:t>productivity</w:t>
            </w:r>
            <w:r w:rsidR="003A6EFA">
              <w:t xml:space="preserve"> </w:t>
            </w:r>
            <w:r>
              <w:t>to</w:t>
            </w:r>
            <w:r w:rsidR="003A6EFA">
              <w:t xml:space="preserve"> </w:t>
            </w:r>
            <w:r>
              <w:t>enhance</w:t>
            </w:r>
            <w:r w:rsidR="003A6EFA">
              <w:t xml:space="preserve"> </w:t>
            </w:r>
            <w:r>
              <w:t>local</w:t>
            </w:r>
            <w:r w:rsidR="003A6EFA">
              <w:t xml:space="preserve"> </w:t>
            </w:r>
            <w:r>
              <w:t>and</w:t>
            </w:r>
            <w:r w:rsidR="003A6EFA">
              <w:t xml:space="preserve"> </w:t>
            </w:r>
            <w:r>
              <w:t>global</w:t>
            </w:r>
            <w:r w:rsidR="003A6EFA">
              <w:t xml:space="preserve"> </w:t>
            </w:r>
            <w:r w:rsidR="0063611F">
              <w:t>competitiveness</w:t>
            </w:r>
            <w:r w:rsidR="003A6EFA">
              <w:t xml:space="preserve"> </w:t>
            </w:r>
            <w:r w:rsidR="0063611F">
              <w:t>of</w:t>
            </w:r>
            <w:r w:rsidR="003A6EFA">
              <w:t xml:space="preserve"> </w:t>
            </w:r>
            <w:r>
              <w:t>the</w:t>
            </w:r>
            <w:r w:rsidR="003A6EFA">
              <w:t xml:space="preserve"> </w:t>
            </w:r>
            <w:r>
              <w:t>business.</w:t>
            </w:r>
          </w:p>
        </w:tc>
      </w:tr>
      <w:tr w:rsidR="004F25EB" w14:paraId="4EC55B21" w14:textId="77777777" w:rsidTr="004F25EB">
        <w:trPr>
          <w:trHeight w:val="396"/>
        </w:trPr>
        <w:tc>
          <w:tcPr>
            <w:tcW w:w="2098" w:type="dxa"/>
          </w:tcPr>
          <w:p w14:paraId="648B02A6" w14:textId="5FE67E4D" w:rsidR="00A77CF4" w:rsidRDefault="006F5411" w:rsidP="0036157E">
            <w:r>
              <w:t>Capacity</w:t>
            </w:r>
            <w:r w:rsidR="003A6EFA">
              <w:t xml:space="preserve"> </w:t>
            </w:r>
            <w:r>
              <w:t>and</w:t>
            </w:r>
            <w:r w:rsidR="003A6EFA">
              <w:t xml:space="preserve"> </w:t>
            </w:r>
            <w:r>
              <w:t>capability</w:t>
            </w:r>
            <w:r w:rsidR="003A6EFA">
              <w:t xml:space="preserve"> </w:t>
            </w:r>
            <w:r>
              <w:t>to</w:t>
            </w:r>
            <w:r w:rsidR="003A6EFA">
              <w:t xml:space="preserve"> </w:t>
            </w:r>
            <w:r>
              <w:t>successfully</w:t>
            </w:r>
            <w:r w:rsidR="003A6EFA">
              <w:t xml:space="preserve"> </w:t>
            </w:r>
            <w:r>
              <w:t>deliver</w:t>
            </w:r>
            <w:r w:rsidR="003A6EFA">
              <w:t xml:space="preserve"> </w:t>
            </w:r>
            <w:r>
              <w:t>the</w:t>
            </w:r>
            <w:r w:rsidR="003A6EFA">
              <w:t xml:space="preserve"> </w:t>
            </w:r>
            <w:r>
              <w:t>project</w:t>
            </w:r>
            <w:r w:rsidR="003A6EFA">
              <w:t xml:space="preserve"> </w:t>
            </w:r>
          </w:p>
        </w:tc>
        <w:tc>
          <w:tcPr>
            <w:tcW w:w="1417" w:type="dxa"/>
          </w:tcPr>
          <w:p w14:paraId="43F19856" w14:textId="77777777" w:rsidR="00A77CF4" w:rsidRDefault="006F5411" w:rsidP="0036157E">
            <w:r>
              <w:t>10%</w:t>
            </w:r>
          </w:p>
        </w:tc>
        <w:tc>
          <w:tcPr>
            <w:tcW w:w="6119" w:type="dxa"/>
          </w:tcPr>
          <w:p w14:paraId="266DE2A7" w14:textId="7C3D7D8D" w:rsidR="00A77CF4" w:rsidRDefault="006F5411" w:rsidP="0063611F">
            <w:pPr>
              <w:pStyle w:val="Normalbeforebullet"/>
            </w:pPr>
            <w:r>
              <w:t>Applicants</w:t>
            </w:r>
            <w:r w:rsidR="003A6EFA">
              <w:t xml:space="preserve"> </w:t>
            </w:r>
            <w:r w:rsidR="001F5B68">
              <w:t>must</w:t>
            </w:r>
            <w:r>
              <w:t>:</w:t>
            </w:r>
          </w:p>
          <w:p w14:paraId="609CD81D" w14:textId="2C187E21" w:rsidR="00A77CF4" w:rsidRDefault="006F5411" w:rsidP="0063611F">
            <w:pPr>
              <w:pStyle w:val="Bullet"/>
            </w:pPr>
            <w:r>
              <w:t>outline</w:t>
            </w:r>
            <w:r w:rsidR="003A6EFA">
              <w:t xml:space="preserve"> </w:t>
            </w:r>
            <w:r>
              <w:t>their</w:t>
            </w:r>
            <w:r w:rsidR="003A6EFA">
              <w:t xml:space="preserve"> </w:t>
            </w:r>
            <w:r>
              <w:t>track</w:t>
            </w:r>
            <w:r w:rsidR="003A6EFA">
              <w:t xml:space="preserve"> </w:t>
            </w:r>
            <w:r>
              <w:t>record</w:t>
            </w:r>
            <w:r w:rsidR="003A6EFA">
              <w:t xml:space="preserve"> </w:t>
            </w:r>
            <w:r>
              <w:t>of</w:t>
            </w:r>
            <w:r w:rsidR="003A6EFA">
              <w:t xml:space="preserve"> </w:t>
            </w:r>
            <w:r>
              <w:t>delivering</w:t>
            </w:r>
            <w:r w:rsidR="003A6EFA">
              <w:t xml:space="preserve"> </w:t>
            </w:r>
            <w:r>
              <w:t>similar</w:t>
            </w:r>
            <w:r w:rsidR="003A6EFA">
              <w:t xml:space="preserve"> </w:t>
            </w:r>
            <w:r>
              <w:t>projects</w:t>
            </w:r>
            <w:r w:rsidR="003A6EFA">
              <w:t xml:space="preserve"> </w:t>
            </w:r>
            <w:r>
              <w:t>on</w:t>
            </w:r>
            <w:r w:rsidR="003A6EFA">
              <w:t xml:space="preserve"> </w:t>
            </w:r>
            <w:r>
              <w:t>time</w:t>
            </w:r>
            <w:r w:rsidR="003A6EFA">
              <w:t xml:space="preserve"> </w:t>
            </w:r>
            <w:r>
              <w:t>(if</w:t>
            </w:r>
            <w:r w:rsidR="003A6EFA">
              <w:t xml:space="preserve"> </w:t>
            </w:r>
            <w:r>
              <w:t>applicable)</w:t>
            </w:r>
            <w:r w:rsidR="003A6EFA">
              <w:t xml:space="preserve"> </w:t>
            </w:r>
            <w:r>
              <w:t>and</w:t>
            </w:r>
            <w:r w:rsidR="003A6EFA">
              <w:t xml:space="preserve"> </w:t>
            </w:r>
            <w:r>
              <w:t>the</w:t>
            </w:r>
            <w:r w:rsidR="003A6EFA">
              <w:t xml:space="preserve"> </w:t>
            </w:r>
            <w:r>
              <w:t>resources,</w:t>
            </w:r>
            <w:r w:rsidR="003A6EFA">
              <w:t xml:space="preserve"> </w:t>
            </w:r>
            <w:r>
              <w:t>including</w:t>
            </w:r>
            <w:r w:rsidR="003A6EFA">
              <w:t xml:space="preserve"> </w:t>
            </w:r>
            <w:r>
              <w:t>skills</w:t>
            </w:r>
            <w:r w:rsidR="003A6EFA">
              <w:t xml:space="preserve"> </w:t>
            </w:r>
            <w:r>
              <w:t>and</w:t>
            </w:r>
            <w:r w:rsidR="003A6EFA">
              <w:t xml:space="preserve"> </w:t>
            </w:r>
            <w:r>
              <w:t>intellectual</w:t>
            </w:r>
            <w:r w:rsidR="003A6EFA">
              <w:t xml:space="preserve"> </w:t>
            </w:r>
            <w:r>
              <w:t>property</w:t>
            </w:r>
            <w:r w:rsidR="003A6EFA">
              <w:t xml:space="preserve"> </w:t>
            </w:r>
            <w:r>
              <w:t>to</w:t>
            </w:r>
            <w:r w:rsidR="003A6EFA">
              <w:t xml:space="preserve"> </w:t>
            </w:r>
            <w:r>
              <w:t>be</w:t>
            </w:r>
            <w:r w:rsidR="003A6EFA">
              <w:t xml:space="preserve"> </w:t>
            </w:r>
            <w:r>
              <w:t>allocated</w:t>
            </w:r>
            <w:r w:rsidR="003A6EFA">
              <w:t xml:space="preserve"> </w:t>
            </w:r>
            <w:r>
              <w:t>to</w:t>
            </w:r>
            <w:r w:rsidR="003A6EFA">
              <w:t xml:space="preserve"> </w:t>
            </w:r>
            <w:r>
              <w:t>the</w:t>
            </w:r>
            <w:r w:rsidR="003A6EFA">
              <w:t xml:space="preserve"> </w:t>
            </w:r>
            <w:r>
              <w:t>project;</w:t>
            </w:r>
            <w:r w:rsidR="003A6EFA">
              <w:t xml:space="preserve"> </w:t>
            </w:r>
            <w:r>
              <w:t>and</w:t>
            </w:r>
          </w:p>
          <w:p w14:paraId="7C1BBA41" w14:textId="50913ED0" w:rsidR="00A77CF4" w:rsidRDefault="006F5411" w:rsidP="0036157E">
            <w:pPr>
              <w:pStyle w:val="Bullet"/>
            </w:pPr>
            <w:r>
              <w:t>demonstrate</w:t>
            </w:r>
            <w:r w:rsidR="003A6EFA">
              <w:t xml:space="preserve"> </w:t>
            </w:r>
            <w:r>
              <w:t>how</w:t>
            </w:r>
            <w:r w:rsidR="003A6EFA">
              <w:t xml:space="preserve"> </w:t>
            </w:r>
            <w:r>
              <w:t>the</w:t>
            </w:r>
            <w:r w:rsidR="003A6EFA">
              <w:t xml:space="preserve"> </w:t>
            </w:r>
            <w:r>
              <w:t>project</w:t>
            </w:r>
            <w:r w:rsidR="003A6EFA">
              <w:t xml:space="preserve"> </w:t>
            </w:r>
            <w:r>
              <w:t>will</w:t>
            </w:r>
            <w:r w:rsidR="003A6EFA">
              <w:t xml:space="preserve"> </w:t>
            </w:r>
            <w:r>
              <w:t>be</w:t>
            </w:r>
            <w:r w:rsidR="003A6EFA">
              <w:t xml:space="preserve"> </w:t>
            </w:r>
            <w:r>
              <w:t>implemented</w:t>
            </w:r>
            <w:r w:rsidR="003A6EFA">
              <w:t xml:space="preserve"> </w:t>
            </w:r>
            <w:r>
              <w:t>to</w:t>
            </w:r>
            <w:r w:rsidR="003A6EFA">
              <w:t xml:space="preserve"> </w:t>
            </w:r>
            <w:r>
              <w:t>meet</w:t>
            </w:r>
            <w:r w:rsidR="003A6EFA">
              <w:t xml:space="preserve"> </w:t>
            </w:r>
            <w:r>
              <w:t>the</w:t>
            </w:r>
            <w:r w:rsidR="003A6EFA">
              <w:t xml:space="preserve"> </w:t>
            </w:r>
            <w:r>
              <w:t>project</w:t>
            </w:r>
            <w:r w:rsidR="003A6EFA">
              <w:t xml:space="preserve"> </w:t>
            </w:r>
            <w:r>
              <w:t>deliverables</w:t>
            </w:r>
            <w:r w:rsidR="003A6EFA">
              <w:t xml:space="preserve"> </w:t>
            </w:r>
            <w:r>
              <w:t>and</w:t>
            </w:r>
            <w:r w:rsidR="003A6EFA">
              <w:t xml:space="preserve"> </w:t>
            </w:r>
            <w:r>
              <w:t>milestones.</w:t>
            </w:r>
          </w:p>
        </w:tc>
      </w:tr>
      <w:tr w:rsidR="004F25EB" w14:paraId="5B9080CA" w14:textId="77777777" w:rsidTr="004F25EB">
        <w:trPr>
          <w:trHeight w:val="396"/>
        </w:trPr>
        <w:tc>
          <w:tcPr>
            <w:tcW w:w="2098" w:type="dxa"/>
          </w:tcPr>
          <w:p w14:paraId="0445E339" w14:textId="029EB0F2" w:rsidR="00A77CF4" w:rsidRDefault="006F5411" w:rsidP="0036157E">
            <w:r>
              <w:t>Contribute</w:t>
            </w:r>
            <w:r w:rsidR="003A6EFA">
              <w:t xml:space="preserve"> </w:t>
            </w:r>
            <w:r>
              <w:t>to</w:t>
            </w:r>
            <w:r w:rsidR="003A6EFA">
              <w:t xml:space="preserve"> </w:t>
            </w:r>
            <w:r>
              <w:t>sector</w:t>
            </w:r>
            <w:r w:rsidR="003A6EFA">
              <w:t xml:space="preserve"> </w:t>
            </w:r>
            <w:r>
              <w:t>capability</w:t>
            </w:r>
            <w:r w:rsidR="003A6EFA">
              <w:t xml:space="preserve"> </w:t>
            </w:r>
          </w:p>
        </w:tc>
        <w:tc>
          <w:tcPr>
            <w:tcW w:w="1417" w:type="dxa"/>
          </w:tcPr>
          <w:p w14:paraId="082ABA35" w14:textId="77777777" w:rsidR="00A77CF4" w:rsidRDefault="006F5411" w:rsidP="0036157E">
            <w:r>
              <w:t>10%</w:t>
            </w:r>
          </w:p>
        </w:tc>
        <w:tc>
          <w:tcPr>
            <w:tcW w:w="6119" w:type="dxa"/>
          </w:tcPr>
          <w:p w14:paraId="6A363514" w14:textId="3C4F8577" w:rsidR="00A77CF4" w:rsidRDefault="006F5411" w:rsidP="0063611F">
            <w:pPr>
              <w:pStyle w:val="Normalbeforebullet"/>
            </w:pPr>
            <w:r>
              <w:t>Applicants</w:t>
            </w:r>
            <w:r w:rsidR="003A6EFA">
              <w:t xml:space="preserve"> </w:t>
            </w:r>
            <w:r w:rsidR="001F5B68">
              <w:t xml:space="preserve">must </w:t>
            </w:r>
            <w:r>
              <w:t>demonstrate</w:t>
            </w:r>
            <w:r w:rsidR="003A6EFA">
              <w:t xml:space="preserve"> </w:t>
            </w:r>
            <w:r>
              <w:t>that</w:t>
            </w:r>
            <w:r w:rsidR="003A6EFA">
              <w:t xml:space="preserve"> </w:t>
            </w:r>
            <w:r>
              <w:t>the</w:t>
            </w:r>
            <w:r w:rsidR="003A6EFA">
              <w:t xml:space="preserve"> </w:t>
            </w:r>
            <w:r>
              <w:t>project</w:t>
            </w:r>
            <w:r w:rsidR="003A6EFA">
              <w:t xml:space="preserve"> </w:t>
            </w:r>
            <w:r>
              <w:t>will</w:t>
            </w:r>
            <w:r w:rsidR="003A6EFA">
              <w:t xml:space="preserve"> </w:t>
            </w:r>
            <w:r>
              <w:t>contribute</w:t>
            </w:r>
            <w:r w:rsidR="003A6EFA">
              <w:t xml:space="preserve"> </w:t>
            </w:r>
            <w:r>
              <w:t>to</w:t>
            </w:r>
            <w:r w:rsidR="003A6EFA">
              <w:t xml:space="preserve"> </w:t>
            </w:r>
            <w:r>
              <w:t>sector-wide</w:t>
            </w:r>
            <w:r w:rsidR="003A6EFA">
              <w:t xml:space="preserve"> </w:t>
            </w:r>
            <w:r>
              <w:t>benefits</w:t>
            </w:r>
            <w:r w:rsidR="003A6EFA">
              <w:t xml:space="preserve"> </w:t>
            </w:r>
            <w:r>
              <w:t>by:</w:t>
            </w:r>
          </w:p>
          <w:p w14:paraId="3C9F3873" w14:textId="3B6199C7" w:rsidR="00A77CF4" w:rsidRDefault="006F5411" w:rsidP="0063611F">
            <w:pPr>
              <w:pStyle w:val="Bullet"/>
            </w:pPr>
            <w:r>
              <w:t>helping</w:t>
            </w:r>
            <w:r w:rsidR="003A6EFA">
              <w:t xml:space="preserve"> </w:t>
            </w:r>
            <w:r>
              <w:t>to</w:t>
            </w:r>
            <w:r w:rsidR="003A6EFA">
              <w:t xml:space="preserve"> </w:t>
            </w:r>
            <w:r>
              <w:t>create</w:t>
            </w:r>
            <w:r w:rsidR="003A6EFA">
              <w:t xml:space="preserve"> </w:t>
            </w:r>
            <w:r>
              <w:t>reliable</w:t>
            </w:r>
            <w:r w:rsidR="003A6EFA">
              <w:t xml:space="preserve"> </w:t>
            </w:r>
            <w:r>
              <w:t>and</w:t>
            </w:r>
            <w:r w:rsidR="003A6EFA">
              <w:t xml:space="preserve"> </w:t>
            </w:r>
            <w:r>
              <w:t>resilient</w:t>
            </w:r>
            <w:r w:rsidR="003A6EFA">
              <w:t xml:space="preserve"> </w:t>
            </w:r>
            <w:r>
              <w:t>supply</w:t>
            </w:r>
            <w:r w:rsidR="003A6EFA">
              <w:t xml:space="preserve"> </w:t>
            </w:r>
            <w:r>
              <w:t>chains</w:t>
            </w:r>
            <w:r w:rsidR="003A6EFA">
              <w:t xml:space="preserve"> </w:t>
            </w:r>
            <w:r>
              <w:t>(including</w:t>
            </w:r>
            <w:r w:rsidR="003A6EFA">
              <w:t xml:space="preserve"> </w:t>
            </w:r>
            <w:r>
              <w:t>beyond</w:t>
            </w:r>
            <w:r w:rsidR="003A6EFA">
              <w:t xml:space="preserve"> </w:t>
            </w:r>
            <w:r>
              <w:t>the</w:t>
            </w:r>
            <w:r w:rsidR="003A6EFA">
              <w:t xml:space="preserve"> </w:t>
            </w:r>
            <w:r>
              <w:t>applicants’</w:t>
            </w:r>
            <w:r w:rsidR="003A6EFA">
              <w:t xml:space="preserve"> </w:t>
            </w:r>
            <w:r>
              <w:t>direct</w:t>
            </w:r>
            <w:r w:rsidR="003A6EFA">
              <w:t xml:space="preserve"> </w:t>
            </w:r>
            <w:r>
              <w:t>benefits);</w:t>
            </w:r>
            <w:r w:rsidR="003A6EFA">
              <w:t xml:space="preserve"> </w:t>
            </w:r>
            <w:r>
              <w:t>and</w:t>
            </w:r>
          </w:p>
          <w:p w14:paraId="43457B1B" w14:textId="7701E6F2" w:rsidR="00A77CF4" w:rsidRDefault="006F5411" w:rsidP="0036157E">
            <w:pPr>
              <w:pStyle w:val="Bullet"/>
            </w:pPr>
            <w:r>
              <w:t>the</w:t>
            </w:r>
            <w:r w:rsidR="003A6EFA">
              <w:t xml:space="preserve"> </w:t>
            </w:r>
            <w:r>
              <w:t>development</w:t>
            </w:r>
            <w:r w:rsidR="003A6EFA">
              <w:t xml:space="preserve"> </w:t>
            </w:r>
            <w:r>
              <w:t>of</w:t>
            </w:r>
            <w:r w:rsidR="003A6EFA">
              <w:t xml:space="preserve"> </w:t>
            </w:r>
            <w:r>
              <w:t>products</w:t>
            </w:r>
            <w:r w:rsidR="003A6EFA">
              <w:t xml:space="preserve"> </w:t>
            </w:r>
            <w:r w:rsidR="005E5C27">
              <w:t xml:space="preserve">or components </w:t>
            </w:r>
            <w:r>
              <w:t>for</w:t>
            </w:r>
            <w:r w:rsidR="003A6EFA">
              <w:t xml:space="preserve"> </w:t>
            </w:r>
            <w:r>
              <w:t>new</w:t>
            </w:r>
            <w:r w:rsidR="003A6EFA">
              <w:t xml:space="preserve"> </w:t>
            </w:r>
            <w:r>
              <w:t>or</w:t>
            </w:r>
            <w:r w:rsidR="003A6EFA">
              <w:t xml:space="preserve"> </w:t>
            </w:r>
            <w:r>
              <w:t>emerging</w:t>
            </w:r>
            <w:r w:rsidR="003A6EFA">
              <w:t xml:space="preserve"> </w:t>
            </w:r>
            <w:r>
              <w:t>markets.</w:t>
            </w:r>
          </w:p>
        </w:tc>
      </w:tr>
      <w:tr w:rsidR="004F25EB" w14:paraId="2204527F" w14:textId="77777777" w:rsidTr="004F25EB">
        <w:trPr>
          <w:trHeight w:val="396"/>
        </w:trPr>
        <w:tc>
          <w:tcPr>
            <w:tcW w:w="2098" w:type="dxa"/>
          </w:tcPr>
          <w:p w14:paraId="51A9B83F" w14:textId="379B56F6" w:rsidR="00A77CF4" w:rsidRDefault="006F5411" w:rsidP="0036157E">
            <w:r>
              <w:t>Environmental</w:t>
            </w:r>
            <w:r w:rsidR="003A6EFA">
              <w:t xml:space="preserve"> </w:t>
            </w:r>
            <w:r>
              <w:t>benefits</w:t>
            </w:r>
          </w:p>
        </w:tc>
        <w:tc>
          <w:tcPr>
            <w:tcW w:w="1417" w:type="dxa"/>
          </w:tcPr>
          <w:p w14:paraId="770E342E" w14:textId="77777777" w:rsidR="00A77CF4" w:rsidRDefault="006F5411" w:rsidP="0036157E">
            <w:r>
              <w:t>10%</w:t>
            </w:r>
          </w:p>
        </w:tc>
        <w:tc>
          <w:tcPr>
            <w:tcW w:w="6119" w:type="dxa"/>
          </w:tcPr>
          <w:p w14:paraId="76F4CD1B" w14:textId="7CC4D679" w:rsidR="00A77CF4" w:rsidRDefault="006F5411" w:rsidP="0063611F">
            <w:pPr>
              <w:pStyle w:val="Normalbeforebullet"/>
            </w:pPr>
            <w:r>
              <w:t>Applicants</w:t>
            </w:r>
            <w:r w:rsidR="003A6EFA">
              <w:t xml:space="preserve"> </w:t>
            </w:r>
            <w:r w:rsidR="001F5B68">
              <w:t xml:space="preserve">must </w:t>
            </w:r>
            <w:r>
              <w:t>demonstrate</w:t>
            </w:r>
            <w:r w:rsidR="003A6EFA">
              <w:t xml:space="preserve"> </w:t>
            </w:r>
            <w:r>
              <w:t>that</w:t>
            </w:r>
            <w:r w:rsidR="003A6EFA">
              <w:t xml:space="preserve"> </w:t>
            </w:r>
            <w:r>
              <w:t>the</w:t>
            </w:r>
            <w:r w:rsidR="003A6EFA">
              <w:t xml:space="preserve"> </w:t>
            </w:r>
            <w:r w:rsidR="00F347B2">
              <w:t xml:space="preserve">project </w:t>
            </w:r>
            <w:r>
              <w:t>will</w:t>
            </w:r>
            <w:r w:rsidR="003A6EFA">
              <w:t xml:space="preserve"> </w:t>
            </w:r>
            <w:r>
              <w:t>have</w:t>
            </w:r>
            <w:r w:rsidR="003A6EFA">
              <w:t xml:space="preserve"> </w:t>
            </w:r>
            <w:r>
              <w:t>environmental</w:t>
            </w:r>
            <w:r w:rsidR="003A6EFA">
              <w:t xml:space="preserve"> </w:t>
            </w:r>
            <w:r>
              <w:t>benefits</w:t>
            </w:r>
            <w:r w:rsidR="003A6EFA">
              <w:t xml:space="preserve"> </w:t>
            </w:r>
            <w:r>
              <w:t>by:</w:t>
            </w:r>
          </w:p>
          <w:p w14:paraId="286D8384" w14:textId="2BBE2C7C" w:rsidR="00A77CF4" w:rsidRDefault="006F5411" w:rsidP="0063611F">
            <w:pPr>
              <w:pStyle w:val="Bullet"/>
            </w:pPr>
            <w:r>
              <w:t>supporting</w:t>
            </w:r>
            <w:r w:rsidR="003A6EFA">
              <w:t xml:space="preserve"> </w:t>
            </w:r>
            <w:r>
              <w:t>the</w:t>
            </w:r>
            <w:r w:rsidR="003A6EFA">
              <w:t xml:space="preserve"> </w:t>
            </w:r>
            <w:r>
              <w:t>transition</w:t>
            </w:r>
            <w:r w:rsidR="003A6EFA">
              <w:t xml:space="preserve"> </w:t>
            </w:r>
            <w:r>
              <w:t>to</w:t>
            </w:r>
            <w:r w:rsidR="003A6EFA">
              <w:t xml:space="preserve"> </w:t>
            </w:r>
            <w:r>
              <w:t>net</w:t>
            </w:r>
            <w:r w:rsidR="003A6EFA">
              <w:t xml:space="preserve"> </w:t>
            </w:r>
            <w:r>
              <w:t>zero</w:t>
            </w:r>
            <w:r w:rsidR="003A6EFA">
              <w:t xml:space="preserve"> </w:t>
            </w:r>
            <w:r>
              <w:t>emissions,</w:t>
            </w:r>
            <w:r w:rsidR="003A6EFA">
              <w:t xml:space="preserve"> </w:t>
            </w:r>
            <w:r>
              <w:t>including</w:t>
            </w:r>
            <w:r w:rsidR="003A6EFA">
              <w:t xml:space="preserve"> </w:t>
            </w:r>
            <w:r>
              <w:t>but</w:t>
            </w:r>
            <w:r w:rsidR="003A6EFA">
              <w:t xml:space="preserve"> </w:t>
            </w:r>
            <w:r>
              <w:t>not</w:t>
            </w:r>
            <w:r w:rsidR="003A6EFA">
              <w:t xml:space="preserve"> </w:t>
            </w:r>
            <w:r>
              <w:t>limited</w:t>
            </w:r>
            <w:r w:rsidR="003A6EFA">
              <w:t xml:space="preserve"> </w:t>
            </w:r>
            <w:r>
              <w:t>to:</w:t>
            </w:r>
          </w:p>
          <w:p w14:paraId="0C5B186D" w14:textId="42EE8CA2" w:rsidR="00A77CF4" w:rsidRDefault="006F5411" w:rsidP="009D3B24">
            <w:pPr>
              <w:pStyle w:val="Bullet2"/>
              <w:numPr>
                <w:ilvl w:val="1"/>
                <w:numId w:val="9"/>
              </w:numPr>
            </w:pPr>
            <w:r>
              <w:t>reducing</w:t>
            </w:r>
            <w:r w:rsidR="003A6EFA">
              <w:t xml:space="preserve"> </w:t>
            </w:r>
            <w:r>
              <w:t>energy</w:t>
            </w:r>
            <w:r w:rsidR="003A6EFA">
              <w:t xml:space="preserve"> </w:t>
            </w:r>
            <w:r>
              <w:t>use</w:t>
            </w:r>
            <w:r w:rsidR="003A6EFA">
              <w:t xml:space="preserve"> </w:t>
            </w:r>
            <w:r>
              <w:t>and</w:t>
            </w:r>
            <w:r w:rsidR="003A6EFA">
              <w:t xml:space="preserve"> </w:t>
            </w:r>
            <w:r>
              <w:t>carbon</w:t>
            </w:r>
            <w:r w:rsidR="003A6EFA">
              <w:t xml:space="preserve"> </w:t>
            </w:r>
            <w:r>
              <w:t>emissions</w:t>
            </w:r>
            <w:r w:rsidR="003A6EFA">
              <w:t xml:space="preserve"> </w:t>
            </w:r>
            <w:r>
              <w:t>and</w:t>
            </w:r>
            <w:r w:rsidR="003A6EFA">
              <w:t xml:space="preserve"> </w:t>
            </w:r>
            <w:r>
              <w:t>increasing</w:t>
            </w:r>
            <w:r w:rsidR="003A6EFA">
              <w:t xml:space="preserve"> </w:t>
            </w:r>
            <w:r>
              <w:t>efficiency;</w:t>
            </w:r>
            <w:r w:rsidR="003A6EFA">
              <w:t xml:space="preserve"> </w:t>
            </w:r>
            <w:r>
              <w:t>and</w:t>
            </w:r>
          </w:p>
          <w:p w14:paraId="1DC4CD4A" w14:textId="1E7D2AD7" w:rsidR="00A77CF4" w:rsidRDefault="006F5411" w:rsidP="009D3B24">
            <w:pPr>
              <w:pStyle w:val="Bullet2"/>
              <w:numPr>
                <w:ilvl w:val="1"/>
                <w:numId w:val="9"/>
              </w:numPr>
            </w:pPr>
            <w:r>
              <w:t>reducing</w:t>
            </w:r>
            <w:r w:rsidR="003A6EFA">
              <w:t xml:space="preserve"> </w:t>
            </w:r>
            <w:r>
              <w:t>waste</w:t>
            </w:r>
            <w:r w:rsidR="003A6EFA">
              <w:t xml:space="preserve"> </w:t>
            </w:r>
            <w:r>
              <w:t>generation,</w:t>
            </w:r>
            <w:r w:rsidR="003A6EFA">
              <w:t xml:space="preserve"> </w:t>
            </w:r>
            <w:r>
              <w:t>facilitating</w:t>
            </w:r>
            <w:r w:rsidR="003A6EFA">
              <w:t xml:space="preserve"> </w:t>
            </w:r>
            <w:r>
              <w:t>reuse</w:t>
            </w:r>
            <w:r w:rsidR="003A6EFA">
              <w:t xml:space="preserve"> </w:t>
            </w:r>
            <w:r>
              <w:t>and</w:t>
            </w:r>
            <w:r w:rsidR="003A6EFA">
              <w:t xml:space="preserve"> </w:t>
            </w:r>
            <w:r>
              <w:t>materials</w:t>
            </w:r>
            <w:r w:rsidR="003A6EFA">
              <w:t xml:space="preserve"> </w:t>
            </w:r>
            <w:r>
              <w:t>recovery.</w:t>
            </w:r>
          </w:p>
        </w:tc>
      </w:tr>
      <w:tr w:rsidR="004F25EB" w14:paraId="11534159" w14:textId="77777777" w:rsidTr="004F25EB">
        <w:trPr>
          <w:trHeight w:val="396"/>
        </w:trPr>
        <w:tc>
          <w:tcPr>
            <w:tcW w:w="2098" w:type="dxa"/>
          </w:tcPr>
          <w:p w14:paraId="1ADD97F9" w14:textId="77777777" w:rsidR="00A77CF4" w:rsidRDefault="006F5411" w:rsidP="0036157E">
            <w:r>
              <w:rPr>
                <w:b/>
                <w:bCs/>
              </w:rPr>
              <w:t>Total</w:t>
            </w:r>
          </w:p>
        </w:tc>
        <w:tc>
          <w:tcPr>
            <w:tcW w:w="1417" w:type="dxa"/>
          </w:tcPr>
          <w:p w14:paraId="421BEA06" w14:textId="77777777" w:rsidR="00A77CF4" w:rsidRDefault="006F5411" w:rsidP="0036157E">
            <w:r>
              <w:rPr>
                <w:b/>
                <w:bCs/>
              </w:rPr>
              <w:t>100%</w:t>
            </w:r>
          </w:p>
        </w:tc>
        <w:tc>
          <w:tcPr>
            <w:tcW w:w="6119" w:type="dxa"/>
          </w:tcPr>
          <w:p w14:paraId="43EDB55B" w14:textId="77777777" w:rsidR="00A77CF4" w:rsidRDefault="00A77CF4" w:rsidP="0036157E">
            <w:pPr>
              <w:rPr>
                <w:rFonts w:ascii="VIC Light" w:hAnsi="VIC Light" w:cstheme="minorBidi"/>
                <w:lang w:val="en-GB"/>
              </w:rPr>
            </w:pPr>
          </w:p>
        </w:tc>
      </w:tr>
    </w:tbl>
    <w:p w14:paraId="41FEAC47" w14:textId="77777777" w:rsidR="00A77CF4" w:rsidRDefault="00A77CF4" w:rsidP="0036157E"/>
    <w:p w14:paraId="5400CE8A" w14:textId="574A8003" w:rsidR="0063611F" w:rsidRPr="0063611F" w:rsidRDefault="0063611F" w:rsidP="006F0BAC">
      <w:pPr>
        <w:pStyle w:val="Heading2"/>
        <w:spacing w:before="340" w:after="113"/>
        <w:ind w:left="576" w:hanging="576"/>
      </w:pPr>
      <w:bookmarkStart w:id="29" w:name="_Toc127971379"/>
      <w:r w:rsidRPr="0063611F">
        <w:lastRenderedPageBreak/>
        <w:t>Approval</w:t>
      </w:r>
      <w:r w:rsidR="003A6EFA">
        <w:t xml:space="preserve"> </w:t>
      </w:r>
      <w:r w:rsidRPr="0063611F">
        <w:t>Process</w:t>
      </w:r>
      <w:bookmarkEnd w:id="29"/>
    </w:p>
    <w:p w14:paraId="19718A6C" w14:textId="74D23BDE" w:rsidR="00A77CF4" w:rsidRDefault="006F5411" w:rsidP="00775AEE">
      <w:r>
        <w:t>The</w:t>
      </w:r>
      <w:r w:rsidR="003A6EFA">
        <w:t xml:space="preserve"> </w:t>
      </w:r>
      <w:r>
        <w:t>Minister</w:t>
      </w:r>
      <w:r w:rsidR="003A6EFA">
        <w:t xml:space="preserve"> </w:t>
      </w:r>
      <w:r w:rsidR="00EE4AE6">
        <w:t xml:space="preserve">for Manufacturing Sovereignty </w:t>
      </w:r>
      <w:r>
        <w:t>will</w:t>
      </w:r>
      <w:r w:rsidR="003A6EFA">
        <w:t xml:space="preserve"> </w:t>
      </w:r>
      <w:r>
        <w:t>consider</w:t>
      </w:r>
      <w:r w:rsidR="003A6EFA">
        <w:t xml:space="preserve"> </w:t>
      </w:r>
      <w:r>
        <w:t>the</w:t>
      </w:r>
      <w:r w:rsidR="003A6EFA">
        <w:t xml:space="preserve"> </w:t>
      </w:r>
      <w:r>
        <w:t>advice</w:t>
      </w:r>
      <w:r w:rsidR="003A6EFA">
        <w:t xml:space="preserve"> </w:t>
      </w:r>
      <w:r>
        <w:t>received</w:t>
      </w:r>
      <w:r w:rsidR="003A6EFA">
        <w:t xml:space="preserve"> </w:t>
      </w:r>
      <w:r>
        <w:t>from</w:t>
      </w:r>
      <w:r w:rsidR="003A6EFA">
        <w:t xml:space="preserve"> </w:t>
      </w:r>
      <w:r>
        <w:t>the</w:t>
      </w:r>
      <w:r w:rsidR="003A6EFA">
        <w:t xml:space="preserve"> </w:t>
      </w:r>
      <w:r>
        <w:t>assessment</w:t>
      </w:r>
      <w:r w:rsidR="003A6EFA">
        <w:t xml:space="preserve"> </w:t>
      </w:r>
      <w:r>
        <w:t>panel</w:t>
      </w:r>
      <w:r w:rsidR="003A6EFA">
        <w:t xml:space="preserve"> </w:t>
      </w:r>
      <w:r>
        <w:t>and</w:t>
      </w:r>
      <w:r w:rsidR="003A6EFA">
        <w:t xml:space="preserve"> </w:t>
      </w:r>
      <w:r>
        <w:t>determine</w:t>
      </w:r>
      <w:r w:rsidR="003A6EFA">
        <w:t xml:space="preserve"> </w:t>
      </w:r>
      <w:r>
        <w:t>whether</w:t>
      </w:r>
      <w:r w:rsidR="003A6EFA">
        <w:t xml:space="preserve"> </w:t>
      </w:r>
      <w:r>
        <w:t>to</w:t>
      </w:r>
      <w:r w:rsidR="003A6EFA">
        <w:t xml:space="preserve"> </w:t>
      </w:r>
      <w:r>
        <w:t>approve</w:t>
      </w:r>
      <w:r w:rsidR="003A6EFA">
        <w:t xml:space="preserve"> </w:t>
      </w:r>
      <w:r>
        <w:t>the</w:t>
      </w:r>
      <w:r w:rsidR="003A6EFA">
        <w:t xml:space="preserve"> </w:t>
      </w:r>
      <w:r>
        <w:t>application.</w:t>
      </w:r>
    </w:p>
    <w:p w14:paraId="33D81472" w14:textId="7C9DB8B3" w:rsidR="00A77CF4" w:rsidRDefault="006F5411" w:rsidP="00775AEE">
      <w:r>
        <w:t>Applicants</w:t>
      </w:r>
      <w:r w:rsidR="003A6EFA">
        <w:t xml:space="preserve"> </w:t>
      </w:r>
      <w:r>
        <w:t>will</w:t>
      </w:r>
      <w:r w:rsidR="003A6EFA">
        <w:t xml:space="preserve"> </w:t>
      </w:r>
      <w:r>
        <w:t>be</w:t>
      </w:r>
      <w:r w:rsidR="003A6EFA">
        <w:t xml:space="preserve"> </w:t>
      </w:r>
      <w:r>
        <w:t>advised</w:t>
      </w:r>
      <w:r w:rsidR="003A6EFA">
        <w:t xml:space="preserve"> </w:t>
      </w:r>
      <w:r>
        <w:t>of</w:t>
      </w:r>
      <w:r w:rsidR="003A6EFA">
        <w:t xml:space="preserve"> </w:t>
      </w:r>
      <w:r>
        <w:t>the</w:t>
      </w:r>
      <w:r w:rsidR="003A6EFA">
        <w:t xml:space="preserve"> </w:t>
      </w:r>
      <w:r>
        <w:t>decision</w:t>
      </w:r>
      <w:r w:rsidR="003A6EFA">
        <w:t xml:space="preserve"> </w:t>
      </w:r>
      <w:r>
        <w:t>relating</w:t>
      </w:r>
      <w:r w:rsidR="003A6EFA">
        <w:t xml:space="preserve"> </w:t>
      </w:r>
      <w:r>
        <w:t>to</w:t>
      </w:r>
      <w:r w:rsidR="003A6EFA">
        <w:t xml:space="preserve"> </w:t>
      </w:r>
      <w:r>
        <w:t>their</w:t>
      </w:r>
      <w:r w:rsidR="003A6EFA">
        <w:t xml:space="preserve"> </w:t>
      </w:r>
      <w:r>
        <w:t>application</w:t>
      </w:r>
      <w:r w:rsidR="003A6EFA">
        <w:t xml:space="preserve"> </w:t>
      </w:r>
      <w:r>
        <w:t>in</w:t>
      </w:r>
      <w:r w:rsidR="003A6EFA">
        <w:t xml:space="preserve"> </w:t>
      </w:r>
      <w:r>
        <w:t>writing.</w:t>
      </w:r>
      <w:r w:rsidR="003A6EFA">
        <w:t xml:space="preserve"> </w:t>
      </w:r>
      <w:r>
        <w:t>Successful</w:t>
      </w:r>
      <w:r w:rsidR="003A6EFA">
        <w:t xml:space="preserve"> </w:t>
      </w:r>
      <w:r>
        <w:t>applicants</w:t>
      </w:r>
      <w:r w:rsidR="003A6EFA">
        <w:t xml:space="preserve"> </w:t>
      </w:r>
      <w:r>
        <w:t>will</w:t>
      </w:r>
      <w:r w:rsidR="003A6EFA">
        <w:t xml:space="preserve"> </w:t>
      </w:r>
      <w:r>
        <w:t>receive</w:t>
      </w:r>
      <w:r w:rsidR="003A6EFA">
        <w:t xml:space="preserve"> </w:t>
      </w:r>
      <w:r>
        <w:t>a</w:t>
      </w:r>
      <w:r w:rsidR="003A6EFA">
        <w:t xml:space="preserve"> </w:t>
      </w:r>
      <w:r>
        <w:t>letter</w:t>
      </w:r>
      <w:r w:rsidR="003A6EFA">
        <w:t xml:space="preserve"> </w:t>
      </w:r>
      <w:r>
        <w:t>of</w:t>
      </w:r>
      <w:r w:rsidR="003A6EFA">
        <w:t xml:space="preserve"> </w:t>
      </w:r>
      <w:r>
        <w:t>offer</w:t>
      </w:r>
      <w:r w:rsidR="003A6EFA">
        <w:t xml:space="preserve"> </w:t>
      </w:r>
      <w:r>
        <w:t>outlining</w:t>
      </w:r>
      <w:r w:rsidR="003A6EFA">
        <w:t xml:space="preserve"> </w:t>
      </w:r>
      <w:r>
        <w:t>the</w:t>
      </w:r>
      <w:r w:rsidR="003A6EFA">
        <w:t xml:space="preserve"> </w:t>
      </w:r>
      <w:r>
        <w:t>funding</w:t>
      </w:r>
      <w:r w:rsidR="003A6EFA">
        <w:t xml:space="preserve"> </w:t>
      </w:r>
      <w:r>
        <w:t>obligations.</w:t>
      </w:r>
      <w:r w:rsidR="003A6EFA">
        <w:t xml:space="preserve"> </w:t>
      </w:r>
    </w:p>
    <w:p w14:paraId="7E6F527C" w14:textId="0AD3125E" w:rsidR="0063611F" w:rsidRPr="0063611F" w:rsidRDefault="0063611F" w:rsidP="0063611F">
      <w:pPr>
        <w:pStyle w:val="Heading2"/>
      </w:pPr>
      <w:bookmarkStart w:id="30" w:name="_Toc127971380"/>
      <w:r w:rsidRPr="0063611F">
        <w:t>Discretion</w:t>
      </w:r>
      <w:r w:rsidR="003A6EFA">
        <w:t xml:space="preserve"> </w:t>
      </w:r>
      <w:r w:rsidRPr="0063611F">
        <w:t>of</w:t>
      </w:r>
      <w:r w:rsidR="003A6EFA">
        <w:t xml:space="preserve"> </w:t>
      </w:r>
      <w:r w:rsidRPr="0063611F">
        <w:t>Decisions</w:t>
      </w:r>
      <w:bookmarkEnd w:id="30"/>
    </w:p>
    <w:p w14:paraId="0D777AD1" w14:textId="794925F0" w:rsidR="00A77CF4" w:rsidRDefault="006F5411" w:rsidP="00775AEE">
      <w:r>
        <w:t>Decisions</w:t>
      </w:r>
      <w:r w:rsidR="003A6EFA">
        <w:t xml:space="preserve"> </w:t>
      </w:r>
      <w:r>
        <w:t>on</w:t>
      </w:r>
      <w:r w:rsidR="003A6EFA">
        <w:t xml:space="preserve"> </w:t>
      </w:r>
      <w:r>
        <w:t>all</w:t>
      </w:r>
      <w:r w:rsidR="003A6EFA">
        <w:t xml:space="preserve"> </w:t>
      </w:r>
      <w:r>
        <w:t>matters</w:t>
      </w:r>
      <w:r w:rsidR="003A6EFA">
        <w:t xml:space="preserve"> </w:t>
      </w:r>
      <w:r>
        <w:t>relating</w:t>
      </w:r>
      <w:r w:rsidR="003A6EFA">
        <w:t xml:space="preserve"> </w:t>
      </w:r>
      <w:r>
        <w:t>to</w:t>
      </w:r>
      <w:r w:rsidR="003A6EFA">
        <w:t xml:space="preserve"> </w:t>
      </w:r>
      <w:r>
        <w:t>the</w:t>
      </w:r>
      <w:r w:rsidR="003A6EFA">
        <w:t xml:space="preserve"> </w:t>
      </w:r>
      <w:r>
        <w:t>awarding</w:t>
      </w:r>
      <w:r w:rsidR="003A6EFA">
        <w:t xml:space="preserve"> </w:t>
      </w:r>
      <w:r>
        <w:t>of</w:t>
      </w:r>
      <w:r w:rsidR="003A6EFA">
        <w:t xml:space="preserve"> </w:t>
      </w:r>
      <w:r>
        <w:t>grant</w:t>
      </w:r>
      <w:r w:rsidR="003A6EFA">
        <w:t xml:space="preserve"> </w:t>
      </w:r>
      <w:r>
        <w:t>funding</w:t>
      </w:r>
      <w:r w:rsidR="003A6EFA">
        <w:t xml:space="preserve"> </w:t>
      </w:r>
      <w:r>
        <w:t>under</w:t>
      </w:r>
      <w:r w:rsidR="003A6EFA">
        <w:t xml:space="preserve"> </w:t>
      </w:r>
      <w:r>
        <w:t>this</w:t>
      </w:r>
      <w:r w:rsidR="003A6EFA">
        <w:t xml:space="preserve"> </w:t>
      </w:r>
      <w:r>
        <w:t>program</w:t>
      </w:r>
      <w:r w:rsidR="003A6EFA">
        <w:t xml:space="preserve"> </w:t>
      </w:r>
      <w:r>
        <w:t>are</w:t>
      </w:r>
      <w:r w:rsidR="003A6EFA">
        <w:t xml:space="preserve"> </w:t>
      </w:r>
      <w:r>
        <w:t>at</w:t>
      </w:r>
      <w:r w:rsidR="003A6EFA">
        <w:t xml:space="preserve"> </w:t>
      </w:r>
      <w:r>
        <w:t>the</w:t>
      </w:r>
      <w:r w:rsidR="003A6EFA">
        <w:t xml:space="preserve"> </w:t>
      </w:r>
      <w:r>
        <w:t>departments</w:t>
      </w:r>
      <w:r w:rsidR="003A6EFA">
        <w:t xml:space="preserve"> </w:t>
      </w:r>
      <w:r>
        <w:t>and</w:t>
      </w:r>
      <w:r w:rsidR="003A6EFA">
        <w:t xml:space="preserve"> </w:t>
      </w:r>
      <w:r>
        <w:t>Minister’s</w:t>
      </w:r>
      <w:r w:rsidR="003A6EFA">
        <w:t xml:space="preserve"> </w:t>
      </w:r>
      <w:r>
        <w:t>absolute</w:t>
      </w:r>
      <w:r w:rsidR="003A6EFA">
        <w:t xml:space="preserve"> </w:t>
      </w:r>
      <w:r>
        <w:t>discretion.</w:t>
      </w:r>
      <w:r w:rsidR="003A6EFA">
        <w:t xml:space="preserve"> </w:t>
      </w:r>
      <w:r>
        <w:t>This</w:t>
      </w:r>
      <w:r w:rsidR="003A6EFA">
        <w:t xml:space="preserve"> </w:t>
      </w:r>
      <w:r>
        <w:t>includes</w:t>
      </w:r>
      <w:r w:rsidR="003A6EFA">
        <w:t xml:space="preserve"> </w:t>
      </w:r>
      <w:r>
        <w:t>approving</w:t>
      </w:r>
      <w:r w:rsidR="003A6EFA">
        <w:t xml:space="preserve"> </w:t>
      </w:r>
      <w:r>
        <w:t>and</w:t>
      </w:r>
      <w:r w:rsidR="003A6EFA">
        <w:t xml:space="preserve"> </w:t>
      </w:r>
      <w:r>
        <w:t>offering</w:t>
      </w:r>
      <w:r w:rsidR="003A6EFA">
        <w:t xml:space="preserve"> </w:t>
      </w:r>
      <w:r>
        <w:t>a</w:t>
      </w:r>
      <w:r w:rsidR="003A6EFA">
        <w:t xml:space="preserve"> </w:t>
      </w:r>
      <w:r>
        <w:t>lesser</w:t>
      </w:r>
      <w:r w:rsidR="003A6EFA">
        <w:t xml:space="preserve"> </w:t>
      </w:r>
      <w:r>
        <w:t>amount</w:t>
      </w:r>
      <w:r w:rsidR="003A6EFA">
        <w:t xml:space="preserve"> </w:t>
      </w:r>
      <w:r>
        <w:t>of</w:t>
      </w:r>
      <w:r w:rsidR="003A6EFA">
        <w:t xml:space="preserve"> </w:t>
      </w:r>
      <w:r>
        <w:t>funding</w:t>
      </w:r>
      <w:r w:rsidR="003A6EFA">
        <w:t xml:space="preserve"> </w:t>
      </w:r>
      <w:r>
        <w:t>than</w:t>
      </w:r>
      <w:r w:rsidR="003A6EFA">
        <w:t xml:space="preserve"> </w:t>
      </w:r>
      <w:r>
        <w:t>that</w:t>
      </w:r>
      <w:r w:rsidR="003A6EFA">
        <w:t xml:space="preserve"> </w:t>
      </w:r>
      <w:r>
        <w:t>requested.</w:t>
      </w:r>
      <w:r w:rsidR="003A6EFA">
        <w:t xml:space="preserve"> </w:t>
      </w:r>
      <w:r>
        <w:t>The</w:t>
      </w:r>
      <w:r w:rsidR="003A6EFA">
        <w:t xml:space="preserve"> </w:t>
      </w:r>
      <w:r>
        <w:t>department</w:t>
      </w:r>
      <w:r w:rsidR="003A6EFA">
        <w:t xml:space="preserve"> </w:t>
      </w:r>
      <w:r>
        <w:t>reserves</w:t>
      </w:r>
      <w:r w:rsidR="003A6EFA">
        <w:t xml:space="preserve"> </w:t>
      </w:r>
      <w:r>
        <w:t>the</w:t>
      </w:r>
      <w:r w:rsidR="003A6EFA">
        <w:t xml:space="preserve"> </w:t>
      </w:r>
      <w:r>
        <w:t>right</w:t>
      </w:r>
      <w:r w:rsidR="003A6EFA">
        <w:t xml:space="preserve"> </w:t>
      </w:r>
      <w:r>
        <w:t>to</w:t>
      </w:r>
      <w:r w:rsidR="003A6EFA">
        <w:t xml:space="preserve"> </w:t>
      </w:r>
      <w:r>
        <w:t>request</w:t>
      </w:r>
      <w:r w:rsidR="003A6EFA">
        <w:t xml:space="preserve"> </w:t>
      </w:r>
      <w:r>
        <w:t>the</w:t>
      </w:r>
      <w:r w:rsidR="003A6EFA">
        <w:t xml:space="preserve"> </w:t>
      </w:r>
      <w:r>
        <w:t>applicant</w:t>
      </w:r>
      <w:r w:rsidR="003A6EFA">
        <w:t xml:space="preserve"> </w:t>
      </w:r>
      <w:r>
        <w:t>provide</w:t>
      </w:r>
      <w:r w:rsidR="003A6EFA">
        <w:t xml:space="preserve"> </w:t>
      </w:r>
      <w:r>
        <w:t>further</w:t>
      </w:r>
      <w:r w:rsidR="003A6EFA">
        <w:t xml:space="preserve"> </w:t>
      </w:r>
      <w:r>
        <w:t>information</w:t>
      </w:r>
      <w:r w:rsidR="003A6EFA">
        <w:t xml:space="preserve"> </w:t>
      </w:r>
      <w:r>
        <w:t>should</w:t>
      </w:r>
      <w:r w:rsidR="003A6EFA">
        <w:t xml:space="preserve"> </w:t>
      </w:r>
      <w:r>
        <w:t>it</w:t>
      </w:r>
      <w:r w:rsidR="003A6EFA">
        <w:t xml:space="preserve"> </w:t>
      </w:r>
      <w:r>
        <w:t>be</w:t>
      </w:r>
      <w:r w:rsidR="003A6EFA">
        <w:t xml:space="preserve"> </w:t>
      </w:r>
      <w:r>
        <w:t>deemed</w:t>
      </w:r>
      <w:r w:rsidR="003A6EFA">
        <w:t xml:space="preserve"> </w:t>
      </w:r>
      <w:r>
        <w:t>necessary.</w:t>
      </w:r>
      <w:r w:rsidR="003A6EFA">
        <w:t xml:space="preserve"> </w:t>
      </w:r>
    </w:p>
    <w:p w14:paraId="3BAF4DBD" w14:textId="16A7BE6F" w:rsidR="00A77CF4" w:rsidRDefault="006F5411" w:rsidP="00775AEE">
      <w:r>
        <w:t>Nothing</w:t>
      </w:r>
      <w:r w:rsidR="003A6EFA">
        <w:t xml:space="preserve"> </w:t>
      </w:r>
      <w:r>
        <w:t>contained</w:t>
      </w:r>
      <w:r w:rsidR="003A6EFA">
        <w:t xml:space="preserve"> </w:t>
      </w:r>
      <w:r>
        <w:t>in</w:t>
      </w:r>
      <w:r w:rsidR="003A6EFA">
        <w:t xml:space="preserve"> </w:t>
      </w:r>
      <w:r>
        <w:t>these</w:t>
      </w:r>
      <w:r w:rsidR="003A6EFA">
        <w:t xml:space="preserve"> </w:t>
      </w:r>
      <w:r>
        <w:t>guidelines</w:t>
      </w:r>
      <w:r w:rsidR="003A6EFA">
        <w:t xml:space="preserve"> </w:t>
      </w:r>
      <w:r>
        <w:t>are</w:t>
      </w:r>
      <w:r w:rsidR="003A6EFA">
        <w:t xml:space="preserve"> </w:t>
      </w:r>
      <w:r>
        <w:t>to</w:t>
      </w:r>
      <w:r w:rsidR="003A6EFA">
        <w:t xml:space="preserve"> </w:t>
      </w:r>
      <w:r>
        <w:t>be</w:t>
      </w:r>
      <w:r w:rsidR="003A6EFA">
        <w:t xml:space="preserve"> </w:t>
      </w:r>
      <w:r>
        <w:t>construed</w:t>
      </w:r>
      <w:r w:rsidR="003A6EFA">
        <w:t xml:space="preserve"> </w:t>
      </w:r>
      <w:r>
        <w:t>as</w:t>
      </w:r>
      <w:r w:rsidR="003A6EFA">
        <w:t xml:space="preserve"> </w:t>
      </w:r>
      <w:r>
        <w:t>creating</w:t>
      </w:r>
      <w:r w:rsidR="003A6EFA">
        <w:t xml:space="preserve"> </w:t>
      </w:r>
      <w:r>
        <w:t>any</w:t>
      </w:r>
      <w:r w:rsidR="003A6EFA">
        <w:t xml:space="preserve"> </w:t>
      </w:r>
      <w:r>
        <w:t>obligation,</w:t>
      </w:r>
      <w:r w:rsidR="003A6EFA">
        <w:t xml:space="preserve"> </w:t>
      </w:r>
      <w:r>
        <w:t>commitment</w:t>
      </w:r>
      <w:r w:rsidR="003A6EFA">
        <w:t xml:space="preserve"> </w:t>
      </w:r>
      <w:r>
        <w:t>or</w:t>
      </w:r>
      <w:r w:rsidR="003A6EFA">
        <w:t xml:space="preserve"> </w:t>
      </w:r>
      <w:r>
        <w:t>undertaking</w:t>
      </w:r>
      <w:r w:rsidR="003A6EFA">
        <w:t xml:space="preserve"> </w:t>
      </w:r>
      <w:r>
        <w:t>by</w:t>
      </w:r>
      <w:r w:rsidR="003A6EFA">
        <w:t xml:space="preserve"> </w:t>
      </w:r>
      <w:r>
        <w:t>the</w:t>
      </w:r>
      <w:r w:rsidR="003A6EFA">
        <w:t xml:space="preserve"> </w:t>
      </w:r>
      <w:r>
        <w:t>department</w:t>
      </w:r>
      <w:r w:rsidR="003A6EFA">
        <w:t xml:space="preserve"> </w:t>
      </w:r>
      <w:r>
        <w:t>to</w:t>
      </w:r>
      <w:r w:rsidR="003A6EFA">
        <w:t xml:space="preserve"> </w:t>
      </w:r>
      <w:r>
        <w:t>provide</w:t>
      </w:r>
      <w:r w:rsidR="003A6EFA">
        <w:t xml:space="preserve"> </w:t>
      </w:r>
      <w:r>
        <w:t>additional</w:t>
      </w:r>
      <w:r w:rsidR="003A6EFA">
        <w:t xml:space="preserve"> </w:t>
      </w:r>
      <w:r>
        <w:t>or</w:t>
      </w:r>
      <w:r w:rsidR="003A6EFA">
        <w:t xml:space="preserve"> </w:t>
      </w:r>
      <w:r>
        <w:t>further</w:t>
      </w:r>
      <w:r w:rsidR="003A6EFA">
        <w:t xml:space="preserve"> </w:t>
      </w:r>
      <w:r>
        <w:t>assistance</w:t>
      </w:r>
      <w:r w:rsidR="003A6EFA">
        <w:t xml:space="preserve"> </w:t>
      </w:r>
      <w:r>
        <w:t>or</w:t>
      </w:r>
      <w:r w:rsidR="003A6EFA">
        <w:t xml:space="preserve"> </w:t>
      </w:r>
      <w:r>
        <w:t>funding</w:t>
      </w:r>
      <w:r w:rsidR="003A6EFA">
        <w:t xml:space="preserve"> </w:t>
      </w:r>
      <w:r>
        <w:t>beyond</w:t>
      </w:r>
      <w:r w:rsidR="003A6EFA">
        <w:t xml:space="preserve"> </w:t>
      </w:r>
      <w:r>
        <w:t>that</w:t>
      </w:r>
      <w:r w:rsidR="003A6EFA">
        <w:t xml:space="preserve"> </w:t>
      </w:r>
      <w:r>
        <w:t>provided</w:t>
      </w:r>
      <w:r w:rsidR="003A6EFA">
        <w:t xml:space="preserve"> </w:t>
      </w:r>
      <w:r>
        <w:t>in</w:t>
      </w:r>
      <w:r w:rsidR="003A6EFA">
        <w:t xml:space="preserve"> </w:t>
      </w:r>
      <w:r>
        <w:t>these</w:t>
      </w:r>
      <w:r w:rsidR="003A6EFA">
        <w:t xml:space="preserve"> </w:t>
      </w:r>
      <w:r>
        <w:t>guidelines.</w:t>
      </w:r>
      <w:r w:rsidR="003A6EFA">
        <w:t xml:space="preserve"> </w:t>
      </w:r>
    </w:p>
    <w:p w14:paraId="7BDAD735" w14:textId="0013B2C6" w:rsidR="0063611F" w:rsidRPr="0063611F" w:rsidRDefault="0063611F" w:rsidP="006F0BAC">
      <w:pPr>
        <w:pStyle w:val="Heading2"/>
        <w:spacing w:before="340" w:after="113"/>
        <w:ind w:left="576" w:hanging="576"/>
      </w:pPr>
      <w:bookmarkStart w:id="31" w:name="_Toc127971381"/>
      <w:r w:rsidRPr="0063611F">
        <w:t>Due</w:t>
      </w:r>
      <w:r w:rsidR="003A6EFA">
        <w:t xml:space="preserve"> </w:t>
      </w:r>
      <w:r w:rsidRPr="0063611F">
        <w:t>Diligence</w:t>
      </w:r>
      <w:r w:rsidR="003A6EFA">
        <w:t xml:space="preserve"> </w:t>
      </w:r>
      <w:r w:rsidRPr="0063611F">
        <w:t>Assessments</w:t>
      </w:r>
      <w:bookmarkEnd w:id="31"/>
    </w:p>
    <w:p w14:paraId="4D64DBD9" w14:textId="4B04A500" w:rsidR="00A77CF4" w:rsidRDefault="006F5411" w:rsidP="00775AEE">
      <w:r>
        <w:t>Applicants</w:t>
      </w:r>
      <w:r w:rsidR="003A6EFA">
        <w:t xml:space="preserve"> </w:t>
      </w:r>
      <w:r>
        <w:t>will</w:t>
      </w:r>
      <w:r w:rsidR="003A6EFA">
        <w:t xml:space="preserve"> </w:t>
      </w:r>
      <w:r>
        <w:t>be</w:t>
      </w:r>
      <w:r w:rsidR="003A6EFA">
        <w:t xml:space="preserve"> </w:t>
      </w:r>
      <w:r>
        <w:t>subject</w:t>
      </w:r>
      <w:r w:rsidR="003A6EFA">
        <w:t xml:space="preserve"> </w:t>
      </w:r>
      <w:r>
        <w:t>to</w:t>
      </w:r>
      <w:r w:rsidR="003A6EFA">
        <w:t xml:space="preserve"> </w:t>
      </w:r>
      <w:r>
        <w:t>due</w:t>
      </w:r>
      <w:r w:rsidR="003A6EFA">
        <w:t xml:space="preserve"> </w:t>
      </w:r>
      <w:r>
        <w:t>diligence</w:t>
      </w:r>
      <w:r w:rsidR="003A6EFA">
        <w:t xml:space="preserve"> </w:t>
      </w:r>
      <w:r>
        <w:t>assessments</w:t>
      </w:r>
      <w:r w:rsidR="003A6EFA">
        <w:t xml:space="preserve"> </w:t>
      </w:r>
      <w:r>
        <w:t>to</w:t>
      </w:r>
      <w:r w:rsidR="003A6EFA">
        <w:t xml:space="preserve"> </w:t>
      </w:r>
      <w:r>
        <w:t>enable</w:t>
      </w:r>
      <w:r w:rsidR="003A6EFA">
        <w:t xml:space="preserve"> </w:t>
      </w:r>
      <w:r>
        <w:t>the</w:t>
      </w:r>
      <w:r w:rsidR="003A6EFA">
        <w:t xml:space="preserve"> </w:t>
      </w:r>
      <w:r>
        <w:t>department</w:t>
      </w:r>
      <w:r w:rsidR="003A6EFA">
        <w:t xml:space="preserve"> </w:t>
      </w:r>
      <w:r>
        <w:t>to</w:t>
      </w:r>
      <w:r w:rsidR="003A6EFA">
        <w:t xml:space="preserve"> </w:t>
      </w:r>
      <w:r>
        <w:t>assess</w:t>
      </w:r>
      <w:r w:rsidR="003A6EFA">
        <w:t xml:space="preserve"> </w:t>
      </w:r>
      <w:r>
        <w:t>financial</w:t>
      </w:r>
      <w:r w:rsidR="003A6EFA">
        <w:t xml:space="preserve"> </w:t>
      </w:r>
      <w:r>
        <w:t>and</w:t>
      </w:r>
      <w:r w:rsidR="003A6EFA">
        <w:t xml:space="preserve"> </w:t>
      </w:r>
      <w:r>
        <w:t>other</w:t>
      </w:r>
      <w:r w:rsidR="003A6EFA">
        <w:t xml:space="preserve"> </w:t>
      </w:r>
      <w:r>
        <w:t>non-financial</w:t>
      </w:r>
      <w:r w:rsidR="003A6EFA">
        <w:t xml:space="preserve"> </w:t>
      </w:r>
      <w:r>
        <w:t>risks</w:t>
      </w:r>
      <w:r w:rsidR="003A6EFA">
        <w:t xml:space="preserve"> </w:t>
      </w:r>
      <w:r>
        <w:t>associated</w:t>
      </w:r>
      <w:r w:rsidR="003A6EFA">
        <w:t xml:space="preserve"> </w:t>
      </w:r>
      <w:r>
        <w:t>with</w:t>
      </w:r>
      <w:r w:rsidR="003A6EFA">
        <w:t xml:space="preserve"> </w:t>
      </w:r>
      <w:r>
        <w:t>the</w:t>
      </w:r>
      <w:r w:rsidR="003A6EFA">
        <w:t xml:space="preserve"> </w:t>
      </w:r>
      <w:r>
        <w:t>proposed</w:t>
      </w:r>
      <w:r w:rsidR="003A6EFA">
        <w:t xml:space="preserve"> </w:t>
      </w:r>
      <w:r>
        <w:t>project.</w:t>
      </w:r>
      <w:r w:rsidR="003A6EFA">
        <w:t xml:space="preserve"> </w:t>
      </w:r>
      <w:r>
        <w:t>Outcomes</w:t>
      </w:r>
      <w:r w:rsidR="003A6EFA">
        <w:t xml:space="preserve"> </w:t>
      </w:r>
      <w:r>
        <w:t>from</w:t>
      </w:r>
      <w:r w:rsidR="003A6EFA">
        <w:t xml:space="preserve"> </w:t>
      </w:r>
      <w:r>
        <w:t>such</w:t>
      </w:r>
      <w:r w:rsidR="003A6EFA">
        <w:t xml:space="preserve"> </w:t>
      </w:r>
      <w:r>
        <w:t>assessments</w:t>
      </w:r>
      <w:r w:rsidR="003A6EFA">
        <w:t xml:space="preserve"> </w:t>
      </w:r>
      <w:r>
        <w:t>may</w:t>
      </w:r>
      <w:r w:rsidR="003A6EFA">
        <w:t xml:space="preserve"> </w:t>
      </w:r>
      <w:r>
        <w:t>be</w:t>
      </w:r>
      <w:r w:rsidR="003A6EFA">
        <w:t xml:space="preserve"> </w:t>
      </w:r>
      <w:proofErr w:type="gramStart"/>
      <w:r>
        <w:t>taken</w:t>
      </w:r>
      <w:r w:rsidR="003A6EFA">
        <w:t xml:space="preserve"> </w:t>
      </w:r>
      <w:r>
        <w:t>into</w:t>
      </w:r>
      <w:r w:rsidR="003A6EFA">
        <w:t xml:space="preserve"> </w:t>
      </w:r>
      <w:r>
        <w:t>account</w:t>
      </w:r>
      <w:proofErr w:type="gramEnd"/>
      <w:r w:rsidR="003A6EFA">
        <w:t xml:space="preserve"> </w:t>
      </w:r>
      <w:r>
        <w:t>in</w:t>
      </w:r>
      <w:r w:rsidR="003A6EFA">
        <w:t xml:space="preserve"> </w:t>
      </w:r>
      <w:r>
        <w:t>any</w:t>
      </w:r>
      <w:r w:rsidR="003A6EFA">
        <w:t xml:space="preserve"> </w:t>
      </w:r>
      <w:r>
        <w:t>decision</w:t>
      </w:r>
      <w:r w:rsidR="003A6EFA">
        <w:t xml:space="preserve"> </w:t>
      </w:r>
      <w:r>
        <w:t>to</w:t>
      </w:r>
      <w:r w:rsidR="003A6EFA">
        <w:t xml:space="preserve"> </w:t>
      </w:r>
      <w:r>
        <w:t>recommend</w:t>
      </w:r>
      <w:r w:rsidR="003A6EFA">
        <w:t xml:space="preserve"> </w:t>
      </w:r>
      <w:r>
        <w:t>or</w:t>
      </w:r>
      <w:r w:rsidR="003A6EFA">
        <w:t xml:space="preserve"> </w:t>
      </w:r>
      <w:r>
        <w:t>award</w:t>
      </w:r>
      <w:r w:rsidR="003A6EFA">
        <w:t xml:space="preserve"> </w:t>
      </w:r>
      <w:r>
        <w:t>a</w:t>
      </w:r>
      <w:r w:rsidR="003A6EFA">
        <w:t xml:space="preserve"> </w:t>
      </w:r>
      <w:r>
        <w:t>grant</w:t>
      </w:r>
      <w:r w:rsidR="003A6EFA">
        <w:t xml:space="preserve"> </w:t>
      </w:r>
      <w:r>
        <w:t>and</w:t>
      </w:r>
      <w:r w:rsidR="003A6EFA">
        <w:t xml:space="preserve"> </w:t>
      </w:r>
      <w:r>
        <w:t>in</w:t>
      </w:r>
      <w:r w:rsidR="003A6EFA">
        <w:t xml:space="preserve"> </w:t>
      </w:r>
      <w:r>
        <w:t>contracting</w:t>
      </w:r>
      <w:r w:rsidR="003A6EFA">
        <w:t xml:space="preserve"> </w:t>
      </w:r>
      <w:r>
        <w:t>with</w:t>
      </w:r>
      <w:r w:rsidR="003A6EFA">
        <w:t xml:space="preserve"> </w:t>
      </w:r>
      <w:r>
        <w:t>successful</w:t>
      </w:r>
      <w:r w:rsidR="003A6EFA">
        <w:t xml:space="preserve"> </w:t>
      </w:r>
      <w:r>
        <w:t>applicants.</w:t>
      </w:r>
      <w:r w:rsidR="003A6EFA">
        <w:t xml:space="preserve"> </w:t>
      </w:r>
    </w:p>
    <w:p w14:paraId="3152FE75" w14:textId="1587D990" w:rsidR="00A77CF4" w:rsidRDefault="006F5411" w:rsidP="0063611F">
      <w:pPr>
        <w:pStyle w:val="Normalbeforebullet"/>
      </w:pPr>
      <w:r>
        <w:t>Such</w:t>
      </w:r>
      <w:r w:rsidR="003A6EFA">
        <w:t xml:space="preserve"> </w:t>
      </w:r>
      <w:r>
        <w:t>checks</w:t>
      </w:r>
      <w:r w:rsidR="003A6EFA">
        <w:t xml:space="preserve"> </w:t>
      </w:r>
      <w:r>
        <w:t>may</w:t>
      </w:r>
      <w:r w:rsidR="003A6EFA">
        <w:t xml:space="preserve"> </w:t>
      </w:r>
      <w:r>
        <w:t>include:</w:t>
      </w:r>
    </w:p>
    <w:p w14:paraId="57F89430" w14:textId="657FC8B9" w:rsidR="00A77CF4" w:rsidRDefault="006F5411" w:rsidP="00775AEE">
      <w:pPr>
        <w:pStyle w:val="Bullet"/>
        <w:keepNext/>
        <w:ind w:left="357" w:hanging="357"/>
      </w:pPr>
      <w:r>
        <w:t>the</w:t>
      </w:r>
      <w:r w:rsidR="003A6EFA">
        <w:t xml:space="preserve"> </w:t>
      </w:r>
      <w:r>
        <w:t>potential</w:t>
      </w:r>
      <w:r w:rsidR="003A6EFA">
        <w:t xml:space="preserve"> </w:t>
      </w:r>
      <w:r>
        <w:t>for</w:t>
      </w:r>
      <w:r w:rsidR="003A6EFA">
        <w:t xml:space="preserve"> </w:t>
      </w:r>
      <w:r>
        <w:t>reputational</w:t>
      </w:r>
      <w:r w:rsidR="003A6EFA">
        <w:t xml:space="preserve"> </w:t>
      </w:r>
      <w:r>
        <w:t>risk</w:t>
      </w:r>
      <w:r w:rsidR="003A6EFA">
        <w:t xml:space="preserve"> </w:t>
      </w:r>
      <w:r>
        <w:t>to</w:t>
      </w:r>
      <w:r w:rsidR="003A6EFA">
        <w:t xml:space="preserve"> </w:t>
      </w:r>
      <w:r>
        <w:t>the</w:t>
      </w:r>
      <w:r w:rsidR="003A6EFA">
        <w:t xml:space="preserve"> </w:t>
      </w:r>
      <w:proofErr w:type="gramStart"/>
      <w:r>
        <w:t>State;</w:t>
      </w:r>
      <w:proofErr w:type="gramEnd"/>
    </w:p>
    <w:p w14:paraId="7659CC6D" w14:textId="3923DB1F" w:rsidR="00A77CF4" w:rsidRDefault="006F5411" w:rsidP="0036157E">
      <w:pPr>
        <w:pStyle w:val="Bullet"/>
      </w:pPr>
      <w:r>
        <w:t>the</w:t>
      </w:r>
      <w:r w:rsidR="003A6EFA">
        <w:t xml:space="preserve"> </w:t>
      </w:r>
      <w:r>
        <w:t>delivery</w:t>
      </w:r>
      <w:r w:rsidR="003A6EFA">
        <w:t xml:space="preserve"> </w:t>
      </w:r>
      <w:r>
        <w:t>performance</w:t>
      </w:r>
      <w:r w:rsidR="003A6EFA">
        <w:t xml:space="preserve"> </w:t>
      </w:r>
      <w:r>
        <w:t>of</w:t>
      </w:r>
      <w:r w:rsidR="003A6EFA">
        <w:t xml:space="preserve"> </w:t>
      </w:r>
      <w:r>
        <w:t>other</w:t>
      </w:r>
      <w:r w:rsidR="003A6EFA">
        <w:t xml:space="preserve"> </w:t>
      </w:r>
      <w:r>
        <w:t>grants</w:t>
      </w:r>
      <w:r w:rsidR="003A6EFA">
        <w:t xml:space="preserve"> </w:t>
      </w:r>
      <w:r>
        <w:t>contracted</w:t>
      </w:r>
      <w:r w:rsidR="003A6EFA">
        <w:t xml:space="preserve"> </w:t>
      </w:r>
      <w:r>
        <w:t>with</w:t>
      </w:r>
      <w:r w:rsidR="003A6EFA">
        <w:t xml:space="preserve"> </w:t>
      </w:r>
      <w:r>
        <w:t>the</w:t>
      </w:r>
      <w:r w:rsidR="003A6EFA">
        <w:t xml:space="preserve"> </w:t>
      </w:r>
      <w:r>
        <w:t>Victorian</w:t>
      </w:r>
      <w:r w:rsidR="003A6EFA">
        <w:t xml:space="preserve"> </w:t>
      </w:r>
      <w:r>
        <w:t>Government</w:t>
      </w:r>
      <w:r w:rsidR="003A6EFA">
        <w:t xml:space="preserve"> </w:t>
      </w:r>
      <w:r>
        <w:t>and</w:t>
      </w:r>
      <w:r w:rsidR="003A6EFA">
        <w:t xml:space="preserve"> </w:t>
      </w:r>
      <w:r>
        <w:t>whether</w:t>
      </w:r>
      <w:r w:rsidR="003A6EFA">
        <w:t xml:space="preserve"> </w:t>
      </w:r>
      <w:r>
        <w:t>the</w:t>
      </w:r>
      <w:r w:rsidR="003A6EFA">
        <w:t xml:space="preserve"> </w:t>
      </w:r>
      <w:r>
        <w:t>applicant</w:t>
      </w:r>
      <w:r w:rsidR="003A6EFA">
        <w:t xml:space="preserve"> </w:t>
      </w:r>
      <w:r>
        <w:t>has</w:t>
      </w:r>
      <w:r w:rsidR="003A6EFA">
        <w:t xml:space="preserve"> </w:t>
      </w:r>
      <w:r>
        <w:t>failed</w:t>
      </w:r>
      <w:r w:rsidR="003A6EFA">
        <w:t xml:space="preserve"> </w:t>
      </w:r>
      <w:r>
        <w:t>to</w:t>
      </w:r>
      <w:r w:rsidR="003A6EFA">
        <w:t xml:space="preserve"> </w:t>
      </w:r>
      <w:r>
        <w:t>meet</w:t>
      </w:r>
      <w:r w:rsidR="003A6EFA">
        <w:t xml:space="preserve"> </w:t>
      </w:r>
      <w:r>
        <w:t>key</w:t>
      </w:r>
      <w:r w:rsidR="003A6EFA">
        <w:t xml:space="preserve"> </w:t>
      </w:r>
      <w:r>
        <w:t>contractual</w:t>
      </w:r>
      <w:r w:rsidR="003A6EFA">
        <w:t xml:space="preserve"> </w:t>
      </w:r>
      <w:r>
        <w:t>obligations</w:t>
      </w:r>
      <w:r w:rsidR="003A6EFA">
        <w:t xml:space="preserve"> </w:t>
      </w:r>
      <w:r>
        <w:t>for</w:t>
      </w:r>
      <w:r w:rsidR="003A6EFA">
        <w:t xml:space="preserve"> </w:t>
      </w:r>
      <w:r>
        <w:t>previous</w:t>
      </w:r>
      <w:r w:rsidR="003A6EFA">
        <w:t xml:space="preserve"> </w:t>
      </w:r>
      <w:r>
        <w:t>grant</w:t>
      </w:r>
      <w:r w:rsidR="003A6EFA">
        <w:t xml:space="preserve"> </w:t>
      </w:r>
      <w:r>
        <w:t>agreements</w:t>
      </w:r>
      <w:r w:rsidR="003A6EFA">
        <w:t xml:space="preserve"> </w:t>
      </w:r>
      <w:r>
        <w:t>with</w:t>
      </w:r>
      <w:r w:rsidR="003A6EFA">
        <w:t xml:space="preserve"> </w:t>
      </w:r>
      <w:r>
        <w:t>the</w:t>
      </w:r>
      <w:r w:rsidR="003A6EFA">
        <w:t xml:space="preserve"> </w:t>
      </w:r>
      <w:proofErr w:type="gramStart"/>
      <w:r>
        <w:t>State;</w:t>
      </w:r>
      <w:proofErr w:type="gramEnd"/>
    </w:p>
    <w:p w14:paraId="6E046D60" w14:textId="22E664BC" w:rsidR="00A77CF4" w:rsidRDefault="006F5411" w:rsidP="0036157E">
      <w:pPr>
        <w:pStyle w:val="Bullet"/>
      </w:pPr>
      <w:r>
        <w:rPr>
          <w:spacing w:val="-2"/>
        </w:rPr>
        <w:t>where</w:t>
      </w:r>
      <w:r w:rsidR="003A6EFA">
        <w:rPr>
          <w:spacing w:val="-2"/>
        </w:rPr>
        <w:t xml:space="preserve"> </w:t>
      </w:r>
      <w:r>
        <w:rPr>
          <w:spacing w:val="-2"/>
        </w:rPr>
        <w:t>the</w:t>
      </w:r>
      <w:r w:rsidR="003A6EFA">
        <w:rPr>
          <w:spacing w:val="-2"/>
        </w:rPr>
        <w:t xml:space="preserve"> </w:t>
      </w:r>
      <w:r>
        <w:rPr>
          <w:spacing w:val="-2"/>
        </w:rPr>
        <w:t>proposal</w:t>
      </w:r>
      <w:r w:rsidR="003A6EFA">
        <w:rPr>
          <w:spacing w:val="-2"/>
        </w:rPr>
        <w:t xml:space="preserve"> </w:t>
      </w:r>
      <w:r>
        <w:rPr>
          <w:spacing w:val="-2"/>
        </w:rPr>
        <w:t>has</w:t>
      </w:r>
      <w:r w:rsidR="003A6EFA">
        <w:rPr>
          <w:spacing w:val="-2"/>
        </w:rPr>
        <w:t xml:space="preserve"> </w:t>
      </w:r>
      <w:r>
        <w:rPr>
          <w:spacing w:val="-2"/>
        </w:rPr>
        <w:t>already</w:t>
      </w:r>
      <w:r w:rsidR="003A6EFA">
        <w:rPr>
          <w:spacing w:val="-2"/>
        </w:rPr>
        <w:t xml:space="preserve"> </w:t>
      </w:r>
      <w:r>
        <w:rPr>
          <w:spacing w:val="-2"/>
        </w:rPr>
        <w:t>been</w:t>
      </w:r>
      <w:r w:rsidR="003A6EFA">
        <w:rPr>
          <w:spacing w:val="-2"/>
        </w:rPr>
        <w:t xml:space="preserve"> </w:t>
      </w:r>
      <w:r>
        <w:rPr>
          <w:spacing w:val="-2"/>
        </w:rPr>
        <w:t>fully</w:t>
      </w:r>
      <w:r w:rsidR="003A6EFA">
        <w:rPr>
          <w:spacing w:val="-2"/>
        </w:rPr>
        <w:t xml:space="preserve"> </w:t>
      </w:r>
      <w:r>
        <w:rPr>
          <w:spacing w:val="-2"/>
        </w:rPr>
        <w:t>funded</w:t>
      </w:r>
      <w:r w:rsidR="003A6EFA">
        <w:rPr>
          <w:spacing w:val="-2"/>
        </w:rPr>
        <w:t xml:space="preserve"> </w:t>
      </w:r>
      <w:r>
        <w:t>by</w:t>
      </w:r>
      <w:r w:rsidR="003A6EFA">
        <w:t xml:space="preserve"> </w:t>
      </w:r>
      <w:r>
        <w:t>the</w:t>
      </w:r>
      <w:r w:rsidR="003A6EFA">
        <w:t xml:space="preserve"> </w:t>
      </w:r>
      <w:r>
        <w:t>applicant</w:t>
      </w:r>
      <w:r w:rsidR="003A6EFA">
        <w:t xml:space="preserve"> </w:t>
      </w:r>
      <w:r>
        <w:t>through</w:t>
      </w:r>
      <w:r w:rsidR="003A6EFA">
        <w:t xml:space="preserve"> </w:t>
      </w:r>
      <w:r>
        <w:t>other</w:t>
      </w:r>
      <w:r w:rsidR="003A6EFA">
        <w:t xml:space="preserve"> </w:t>
      </w:r>
      <w:r>
        <w:t>means;</w:t>
      </w:r>
      <w:r w:rsidR="003A6EFA">
        <w:t xml:space="preserve"> </w:t>
      </w:r>
      <w:r>
        <w:t>and</w:t>
      </w:r>
    </w:p>
    <w:p w14:paraId="3AE4FEC6" w14:textId="5257A370" w:rsidR="00A77CF4" w:rsidRDefault="006F5411" w:rsidP="0063611F">
      <w:pPr>
        <w:pStyle w:val="Bulletlast"/>
      </w:pPr>
      <w:r>
        <w:t>business</w:t>
      </w:r>
      <w:r w:rsidR="003A6EFA">
        <w:t xml:space="preserve"> </w:t>
      </w:r>
      <w:r>
        <w:t>regulator</w:t>
      </w:r>
      <w:r w:rsidR="003A6EFA">
        <w:t xml:space="preserve"> </w:t>
      </w:r>
      <w:r>
        <w:t>check.</w:t>
      </w:r>
    </w:p>
    <w:p w14:paraId="7E0ED85A" w14:textId="14C030E1" w:rsidR="00A77CF4" w:rsidRDefault="006F5411" w:rsidP="0063611F">
      <w:pPr>
        <w:pStyle w:val="Heading3"/>
      </w:pPr>
      <w:bookmarkStart w:id="32" w:name="_Toc127971382"/>
      <w:r>
        <w:t>Business</w:t>
      </w:r>
      <w:r w:rsidR="003A6EFA">
        <w:t xml:space="preserve"> </w:t>
      </w:r>
      <w:r>
        <w:t>regulator</w:t>
      </w:r>
      <w:r w:rsidR="003A6EFA">
        <w:t xml:space="preserve"> </w:t>
      </w:r>
      <w:r>
        <w:t>check</w:t>
      </w:r>
      <w:bookmarkEnd w:id="32"/>
    </w:p>
    <w:p w14:paraId="1A8F0084" w14:textId="69460A79" w:rsidR="00A77CF4" w:rsidRDefault="006F5411" w:rsidP="00775AEE">
      <w:r>
        <w:t>A</w:t>
      </w:r>
      <w:r w:rsidR="003A6EFA">
        <w:t xml:space="preserve"> </w:t>
      </w:r>
      <w:r>
        <w:t>business</w:t>
      </w:r>
      <w:r w:rsidR="003A6EFA">
        <w:t xml:space="preserve"> </w:t>
      </w:r>
      <w:r>
        <w:t>regulator</w:t>
      </w:r>
      <w:r w:rsidR="003A6EFA">
        <w:t xml:space="preserve"> </w:t>
      </w:r>
      <w:r>
        <w:t>check</w:t>
      </w:r>
      <w:r w:rsidR="003A6EFA">
        <w:t xml:space="preserve"> </w:t>
      </w:r>
      <w:r>
        <w:t>may</w:t>
      </w:r>
      <w:r w:rsidR="003A6EFA">
        <w:t xml:space="preserve"> </w:t>
      </w:r>
      <w:r>
        <w:t>be</w:t>
      </w:r>
      <w:r w:rsidR="003A6EFA">
        <w:t xml:space="preserve"> </w:t>
      </w:r>
      <w:r>
        <w:t>undertaken</w:t>
      </w:r>
      <w:r w:rsidR="003A6EFA">
        <w:t xml:space="preserve"> </w:t>
      </w:r>
      <w:r>
        <w:t>to</w:t>
      </w:r>
      <w:r w:rsidR="003A6EFA">
        <w:t xml:space="preserve"> </w:t>
      </w:r>
      <w:r>
        <w:t>verify</w:t>
      </w:r>
      <w:r w:rsidR="003A6EFA">
        <w:t xml:space="preserve"> </w:t>
      </w:r>
      <w:r>
        <w:t>business</w:t>
      </w:r>
      <w:r w:rsidR="003A6EFA">
        <w:t xml:space="preserve"> </w:t>
      </w:r>
      <w:r>
        <w:t>details</w:t>
      </w:r>
      <w:r w:rsidR="003A6EFA">
        <w:t xml:space="preserve"> </w:t>
      </w:r>
      <w:r>
        <w:t>provided</w:t>
      </w:r>
      <w:r w:rsidR="003A6EFA">
        <w:t xml:space="preserve"> </w:t>
      </w:r>
      <w:r>
        <w:t>with</w:t>
      </w:r>
      <w:r w:rsidR="003A6EFA">
        <w:t xml:space="preserve"> </w:t>
      </w:r>
      <w:r>
        <w:t>the</w:t>
      </w:r>
      <w:r w:rsidR="003A6EFA">
        <w:t xml:space="preserve"> </w:t>
      </w:r>
      <w:r>
        <w:t>Australian</w:t>
      </w:r>
      <w:r w:rsidR="003A6EFA">
        <w:t xml:space="preserve"> </w:t>
      </w:r>
      <w:r>
        <w:rPr>
          <w:spacing w:val="-4"/>
        </w:rPr>
        <w:t>Business</w:t>
      </w:r>
      <w:r w:rsidR="003A6EFA">
        <w:rPr>
          <w:spacing w:val="-4"/>
        </w:rPr>
        <w:t xml:space="preserve"> </w:t>
      </w:r>
      <w:r>
        <w:rPr>
          <w:spacing w:val="-4"/>
        </w:rPr>
        <w:t>Register,</w:t>
      </w:r>
      <w:r w:rsidR="003A6EFA">
        <w:rPr>
          <w:spacing w:val="-4"/>
        </w:rPr>
        <w:t xml:space="preserve"> </w:t>
      </w:r>
      <w:r>
        <w:rPr>
          <w:spacing w:val="-4"/>
        </w:rPr>
        <w:t>Australian</w:t>
      </w:r>
      <w:r w:rsidR="003A6EFA">
        <w:rPr>
          <w:spacing w:val="-4"/>
        </w:rPr>
        <w:t xml:space="preserve"> </w:t>
      </w:r>
      <w:r>
        <w:rPr>
          <w:spacing w:val="-4"/>
        </w:rPr>
        <w:t>Securities</w:t>
      </w:r>
      <w:r w:rsidR="003A6EFA">
        <w:rPr>
          <w:spacing w:val="-4"/>
        </w:rPr>
        <w:t xml:space="preserve"> </w:t>
      </w:r>
      <w:r>
        <w:rPr>
          <w:spacing w:val="-4"/>
        </w:rPr>
        <w:t>and</w:t>
      </w:r>
      <w:r w:rsidR="003A6EFA">
        <w:rPr>
          <w:spacing w:val="-4"/>
        </w:rPr>
        <w:t xml:space="preserve"> </w:t>
      </w:r>
      <w:r>
        <w:rPr>
          <w:spacing w:val="-4"/>
        </w:rPr>
        <w:t>Investment</w:t>
      </w:r>
      <w:r w:rsidR="003A6EFA">
        <w:rPr>
          <w:spacing w:val="-4"/>
        </w:rPr>
        <w:t xml:space="preserve"> </w:t>
      </w:r>
      <w:r>
        <w:t>Commission,</w:t>
      </w:r>
      <w:r w:rsidR="003A6EFA">
        <w:t xml:space="preserve"> </w:t>
      </w:r>
      <w:r>
        <w:t>Australian</w:t>
      </w:r>
      <w:r w:rsidR="003A6EFA">
        <w:t xml:space="preserve"> </w:t>
      </w:r>
      <w:r>
        <w:t>Charities</w:t>
      </w:r>
      <w:r w:rsidR="003A6EFA">
        <w:t xml:space="preserve"> </w:t>
      </w:r>
      <w:r>
        <w:t>and</w:t>
      </w:r>
      <w:r w:rsidR="003A6EFA">
        <w:t xml:space="preserve"> </w:t>
      </w:r>
      <w:r>
        <w:t>Not-for-profits</w:t>
      </w:r>
      <w:r w:rsidR="003A6EFA">
        <w:t xml:space="preserve"> </w:t>
      </w:r>
      <w:r>
        <w:rPr>
          <w:spacing w:val="-2"/>
        </w:rPr>
        <w:t>Commissioner,</w:t>
      </w:r>
      <w:r w:rsidR="003A6EFA">
        <w:rPr>
          <w:spacing w:val="-2"/>
        </w:rPr>
        <w:t xml:space="preserve"> </w:t>
      </w:r>
      <w:r>
        <w:rPr>
          <w:spacing w:val="-2"/>
        </w:rPr>
        <w:t>Consumer</w:t>
      </w:r>
      <w:r w:rsidR="003A6EFA">
        <w:rPr>
          <w:spacing w:val="-2"/>
        </w:rPr>
        <w:t xml:space="preserve"> </w:t>
      </w:r>
      <w:r>
        <w:rPr>
          <w:spacing w:val="-2"/>
        </w:rPr>
        <w:t>Affairs</w:t>
      </w:r>
      <w:r w:rsidR="003A6EFA">
        <w:rPr>
          <w:spacing w:val="-2"/>
        </w:rPr>
        <w:t xml:space="preserve"> </w:t>
      </w:r>
      <w:r>
        <w:rPr>
          <w:spacing w:val="-2"/>
        </w:rPr>
        <w:t>Victoria</w:t>
      </w:r>
      <w:r w:rsidR="003A6EFA">
        <w:rPr>
          <w:spacing w:val="-2"/>
        </w:rPr>
        <w:t xml:space="preserve"> </w:t>
      </w:r>
      <w:r>
        <w:rPr>
          <w:spacing w:val="-2"/>
        </w:rPr>
        <w:t>and/or</w:t>
      </w:r>
      <w:r w:rsidR="003A6EFA">
        <w:rPr>
          <w:spacing w:val="-2"/>
        </w:rPr>
        <w:t xml:space="preserve"> </w:t>
      </w:r>
      <w:r>
        <w:rPr>
          <w:spacing w:val="-2"/>
        </w:rPr>
        <w:t>other</w:t>
      </w:r>
      <w:r w:rsidR="003A6EFA">
        <w:rPr>
          <w:spacing w:val="-2"/>
        </w:rPr>
        <w:t xml:space="preserve"> </w:t>
      </w:r>
      <w:r>
        <w:t>applicable</w:t>
      </w:r>
      <w:r w:rsidR="003A6EFA">
        <w:t xml:space="preserve"> </w:t>
      </w:r>
      <w:r>
        <w:t>regulators.</w:t>
      </w:r>
    </w:p>
    <w:p w14:paraId="7B137954" w14:textId="73A80A92" w:rsidR="00A77CF4" w:rsidRDefault="006F5411" w:rsidP="0063611F">
      <w:pPr>
        <w:pStyle w:val="Heading3"/>
      </w:pPr>
      <w:bookmarkStart w:id="33" w:name="_Toc127971383"/>
      <w:r>
        <w:t>Financial</w:t>
      </w:r>
      <w:r w:rsidR="003A6EFA">
        <w:t xml:space="preserve"> </w:t>
      </w:r>
      <w:r>
        <w:t>risk</w:t>
      </w:r>
      <w:r w:rsidR="003A6EFA">
        <w:t xml:space="preserve"> </w:t>
      </w:r>
      <w:r>
        <w:t>assessment</w:t>
      </w:r>
      <w:bookmarkEnd w:id="33"/>
      <w:r w:rsidR="003A6EFA">
        <w:t xml:space="preserve"> </w:t>
      </w:r>
    </w:p>
    <w:p w14:paraId="35228041" w14:textId="696D6081" w:rsidR="00A77CF4" w:rsidRDefault="006F5411" w:rsidP="00775AEE">
      <w:r>
        <w:t>The</w:t>
      </w:r>
      <w:r w:rsidR="003A6EFA">
        <w:t xml:space="preserve"> </w:t>
      </w:r>
      <w:r>
        <w:t>department</w:t>
      </w:r>
      <w:r w:rsidR="003A6EFA">
        <w:t xml:space="preserve"> </w:t>
      </w:r>
      <w:r>
        <w:t>will</w:t>
      </w:r>
      <w:r w:rsidR="003A6EFA">
        <w:t xml:space="preserve"> </w:t>
      </w:r>
      <w:r>
        <w:t>undertake</w:t>
      </w:r>
      <w:r w:rsidR="003A6EFA">
        <w:t xml:space="preserve"> </w:t>
      </w:r>
      <w:r>
        <w:t>a</w:t>
      </w:r>
      <w:r w:rsidR="003A6EFA">
        <w:t xml:space="preserve"> </w:t>
      </w:r>
      <w:r>
        <w:t>financial</w:t>
      </w:r>
      <w:r w:rsidR="003A6EFA">
        <w:t xml:space="preserve"> </w:t>
      </w:r>
      <w:r>
        <w:t>risk</w:t>
      </w:r>
      <w:r w:rsidR="003A6EFA">
        <w:t xml:space="preserve"> </w:t>
      </w:r>
      <w:r>
        <w:t>assessment</w:t>
      </w:r>
      <w:r w:rsidR="003A6EFA">
        <w:t xml:space="preserve"> </w:t>
      </w:r>
      <w:r>
        <w:t>of</w:t>
      </w:r>
      <w:r w:rsidR="003A6EFA">
        <w:t xml:space="preserve"> </w:t>
      </w:r>
      <w:r>
        <w:t>the</w:t>
      </w:r>
      <w:r w:rsidR="003A6EFA">
        <w:t xml:space="preserve"> </w:t>
      </w:r>
      <w:r>
        <w:t>applicant</w:t>
      </w:r>
      <w:r w:rsidR="003A6EFA">
        <w:t xml:space="preserve"> </w:t>
      </w:r>
      <w:r>
        <w:t>to</w:t>
      </w:r>
      <w:r w:rsidR="003A6EFA">
        <w:t xml:space="preserve"> </w:t>
      </w:r>
      <w:r>
        <w:t>assess</w:t>
      </w:r>
      <w:r w:rsidR="003A6EFA">
        <w:t xml:space="preserve"> </w:t>
      </w:r>
      <w:r>
        <w:t>the</w:t>
      </w:r>
      <w:r w:rsidR="003A6EFA">
        <w:t xml:space="preserve"> </w:t>
      </w:r>
      <w:r w:rsidR="0063611F">
        <w:t>ability</w:t>
      </w:r>
      <w:r w:rsidR="003A6EFA">
        <w:t xml:space="preserve"> </w:t>
      </w:r>
      <w:r w:rsidR="0063611F">
        <w:t>of</w:t>
      </w:r>
      <w:r w:rsidR="003A6EFA">
        <w:t xml:space="preserve"> </w:t>
      </w:r>
      <w:r>
        <w:t>the</w:t>
      </w:r>
      <w:r w:rsidR="003A6EFA">
        <w:t xml:space="preserve"> </w:t>
      </w:r>
      <w:r>
        <w:t>applicant</w:t>
      </w:r>
      <w:r w:rsidR="003A6EFA">
        <w:t xml:space="preserve"> </w:t>
      </w:r>
      <w:r>
        <w:t>to</w:t>
      </w:r>
      <w:r w:rsidR="003A6EFA">
        <w:t xml:space="preserve"> </w:t>
      </w:r>
      <w:r>
        <w:t>deliver</w:t>
      </w:r>
      <w:r w:rsidR="003A6EFA">
        <w:t xml:space="preserve"> </w:t>
      </w:r>
      <w:r>
        <w:t>the</w:t>
      </w:r>
      <w:r w:rsidR="003A6EFA">
        <w:t xml:space="preserve"> </w:t>
      </w:r>
      <w:r>
        <w:t>proposed</w:t>
      </w:r>
      <w:r w:rsidR="003A6EFA">
        <w:t xml:space="preserve"> </w:t>
      </w:r>
      <w:r>
        <w:t>project.</w:t>
      </w:r>
      <w:r w:rsidR="003A6EFA">
        <w:t xml:space="preserve"> </w:t>
      </w:r>
    </w:p>
    <w:p w14:paraId="079F1775" w14:textId="5F70AA9E" w:rsidR="00A77CF4" w:rsidRDefault="006F5411" w:rsidP="0036157E">
      <w:pPr>
        <w:pStyle w:val="Heading1"/>
      </w:pPr>
      <w:bookmarkStart w:id="34" w:name="_Toc127971384"/>
      <w:r>
        <w:t>Conditions</w:t>
      </w:r>
      <w:r w:rsidR="003A6EFA">
        <w:t xml:space="preserve"> </w:t>
      </w:r>
      <w:r>
        <w:t>of</w:t>
      </w:r>
      <w:r w:rsidR="003A6EFA">
        <w:t xml:space="preserve"> </w:t>
      </w:r>
      <w:r>
        <w:t>Funding</w:t>
      </w:r>
      <w:bookmarkEnd w:id="34"/>
      <w:r w:rsidR="003A6EFA">
        <w:t xml:space="preserve"> </w:t>
      </w:r>
    </w:p>
    <w:p w14:paraId="454ED38C" w14:textId="48416CC6" w:rsidR="0063611F" w:rsidRPr="0063611F" w:rsidRDefault="0063611F" w:rsidP="006F0BAC">
      <w:pPr>
        <w:pStyle w:val="Heading2"/>
        <w:spacing w:before="340" w:after="113"/>
        <w:ind w:left="576" w:hanging="576"/>
      </w:pPr>
      <w:bookmarkStart w:id="35" w:name="_Toc127971385"/>
      <w:r w:rsidRPr="0063611F">
        <w:t>Grant</w:t>
      </w:r>
      <w:r w:rsidR="003A6EFA">
        <w:t xml:space="preserve"> </w:t>
      </w:r>
      <w:r w:rsidRPr="0063611F">
        <w:t>Agreement</w:t>
      </w:r>
      <w:bookmarkEnd w:id="35"/>
    </w:p>
    <w:p w14:paraId="099A9AF5" w14:textId="70E8F0F2" w:rsidR="00A77CF4" w:rsidRDefault="006F5411" w:rsidP="00775AEE">
      <w:r>
        <w:t>Successful</w:t>
      </w:r>
      <w:r w:rsidR="003A6EFA">
        <w:t xml:space="preserve"> </w:t>
      </w:r>
      <w:r>
        <w:t>applicants</w:t>
      </w:r>
      <w:r w:rsidR="003A6EFA">
        <w:t xml:space="preserve"> </w:t>
      </w:r>
      <w:r>
        <w:t>will</w:t>
      </w:r>
      <w:r w:rsidR="003A6EFA">
        <w:t xml:space="preserve"> </w:t>
      </w:r>
      <w:r>
        <w:t>be</w:t>
      </w:r>
      <w:r w:rsidR="003A6EFA">
        <w:t xml:space="preserve"> </w:t>
      </w:r>
      <w:r>
        <w:t>sent</w:t>
      </w:r>
      <w:r w:rsidR="003A6EFA">
        <w:t xml:space="preserve"> </w:t>
      </w:r>
      <w:r>
        <w:t>a</w:t>
      </w:r>
      <w:r w:rsidR="003A6EFA">
        <w:t xml:space="preserve"> </w:t>
      </w:r>
      <w:r>
        <w:t>letter</w:t>
      </w:r>
      <w:r w:rsidR="003A6EFA">
        <w:t xml:space="preserve"> </w:t>
      </w:r>
      <w:r>
        <w:t>of</w:t>
      </w:r>
      <w:r w:rsidR="003A6EFA">
        <w:t xml:space="preserve"> </w:t>
      </w:r>
      <w:r>
        <w:t>offer</w:t>
      </w:r>
      <w:r w:rsidR="003A6EFA">
        <w:t xml:space="preserve"> </w:t>
      </w:r>
      <w:r>
        <w:t>inviting</w:t>
      </w:r>
      <w:r w:rsidR="003A6EFA">
        <w:t xml:space="preserve"> </w:t>
      </w:r>
      <w:r>
        <w:t>them</w:t>
      </w:r>
      <w:r w:rsidR="003A6EFA">
        <w:t xml:space="preserve"> </w:t>
      </w:r>
      <w:r>
        <w:t>to</w:t>
      </w:r>
      <w:r w:rsidR="003A6EFA">
        <w:t xml:space="preserve"> </w:t>
      </w:r>
      <w:r>
        <w:t>enter</w:t>
      </w:r>
      <w:r w:rsidR="003A6EFA">
        <w:t xml:space="preserve"> </w:t>
      </w:r>
      <w:r>
        <w:t>into</w:t>
      </w:r>
      <w:r w:rsidR="003A6EFA">
        <w:t xml:space="preserve"> </w:t>
      </w:r>
      <w:r>
        <w:t>a</w:t>
      </w:r>
      <w:r w:rsidR="003A6EFA">
        <w:t xml:space="preserve"> </w:t>
      </w:r>
      <w:r>
        <w:t>legally</w:t>
      </w:r>
      <w:r w:rsidR="003A6EFA">
        <w:t xml:space="preserve"> </w:t>
      </w:r>
      <w:r>
        <w:t>binding</w:t>
      </w:r>
      <w:r w:rsidR="003A6EFA">
        <w:t xml:space="preserve"> </w:t>
      </w:r>
      <w:r>
        <w:t>grant</w:t>
      </w:r>
      <w:r w:rsidR="003A6EFA">
        <w:t xml:space="preserve"> </w:t>
      </w:r>
      <w:r>
        <w:rPr>
          <w:spacing w:val="-4"/>
        </w:rPr>
        <w:t>agreement</w:t>
      </w:r>
      <w:r w:rsidR="003A6EFA">
        <w:rPr>
          <w:spacing w:val="-4"/>
        </w:rPr>
        <w:t xml:space="preserve"> </w:t>
      </w:r>
      <w:r>
        <w:rPr>
          <w:spacing w:val="-4"/>
        </w:rPr>
        <w:t>with</w:t>
      </w:r>
      <w:r w:rsidR="003A6EFA">
        <w:rPr>
          <w:spacing w:val="-4"/>
        </w:rPr>
        <w:t xml:space="preserve"> </w:t>
      </w:r>
      <w:r>
        <w:rPr>
          <w:spacing w:val="-4"/>
        </w:rPr>
        <w:t>the</w:t>
      </w:r>
      <w:r w:rsidR="003A6EFA">
        <w:rPr>
          <w:spacing w:val="-4"/>
        </w:rPr>
        <w:t xml:space="preserve"> </w:t>
      </w:r>
      <w:r>
        <w:rPr>
          <w:spacing w:val="-4"/>
        </w:rPr>
        <w:t>department.</w:t>
      </w:r>
      <w:r w:rsidR="003A6EFA">
        <w:rPr>
          <w:spacing w:val="-4"/>
        </w:rPr>
        <w:t xml:space="preserve"> </w:t>
      </w:r>
      <w:r>
        <w:rPr>
          <w:spacing w:val="-4"/>
        </w:rPr>
        <w:t>The</w:t>
      </w:r>
      <w:r w:rsidR="003A6EFA">
        <w:rPr>
          <w:spacing w:val="-4"/>
        </w:rPr>
        <w:t xml:space="preserve"> </w:t>
      </w:r>
      <w:r>
        <w:rPr>
          <w:spacing w:val="-4"/>
        </w:rPr>
        <w:t>grant</w:t>
      </w:r>
      <w:r w:rsidR="003A6EFA">
        <w:rPr>
          <w:spacing w:val="-4"/>
        </w:rPr>
        <w:t xml:space="preserve"> </w:t>
      </w:r>
      <w:r>
        <w:rPr>
          <w:spacing w:val="-4"/>
        </w:rPr>
        <w:t>agreement</w:t>
      </w:r>
      <w:r w:rsidR="003A6EFA">
        <w:rPr>
          <w:spacing w:val="-4"/>
        </w:rPr>
        <w:t xml:space="preserve"> </w:t>
      </w:r>
      <w:r>
        <w:t>details</w:t>
      </w:r>
      <w:r w:rsidR="003A6EFA">
        <w:t xml:space="preserve"> </w:t>
      </w:r>
      <w:r>
        <w:t>all</w:t>
      </w:r>
      <w:r w:rsidR="003A6EFA">
        <w:t xml:space="preserve"> </w:t>
      </w:r>
      <w:r>
        <w:t>funding</w:t>
      </w:r>
      <w:r w:rsidR="003A6EFA">
        <w:t xml:space="preserve"> </w:t>
      </w:r>
      <w:r>
        <w:t>obligations</w:t>
      </w:r>
      <w:r w:rsidR="003A6EFA">
        <w:t xml:space="preserve"> </w:t>
      </w:r>
      <w:r>
        <w:t>and</w:t>
      </w:r>
      <w:r w:rsidR="003A6EFA">
        <w:t xml:space="preserve"> </w:t>
      </w:r>
      <w:r>
        <w:t>conditions.</w:t>
      </w:r>
      <w:r w:rsidR="003A6EFA">
        <w:t xml:space="preserve"> </w:t>
      </w:r>
    </w:p>
    <w:p w14:paraId="0B3750F2" w14:textId="1209528A" w:rsidR="00A77CF4" w:rsidRDefault="006F5411" w:rsidP="00775AEE">
      <w:r>
        <w:lastRenderedPageBreak/>
        <w:t>Applicants</w:t>
      </w:r>
      <w:r w:rsidR="003A6EFA">
        <w:t xml:space="preserve"> </w:t>
      </w:r>
      <w:r>
        <w:t>will</w:t>
      </w:r>
      <w:r w:rsidR="003A6EFA">
        <w:t xml:space="preserve"> </w:t>
      </w:r>
      <w:r>
        <w:t>have</w:t>
      </w:r>
      <w:r w:rsidR="003A6EFA">
        <w:t xml:space="preserve"> </w:t>
      </w:r>
      <w:r>
        <w:t>up</w:t>
      </w:r>
      <w:r w:rsidR="003A6EFA">
        <w:t xml:space="preserve"> </w:t>
      </w:r>
      <w:r>
        <w:t>to</w:t>
      </w:r>
      <w:r w:rsidR="003A6EFA">
        <w:t xml:space="preserve"> </w:t>
      </w:r>
      <w:r w:rsidR="005D408B">
        <w:t>5 business days</w:t>
      </w:r>
      <w:r w:rsidR="003A6EFA">
        <w:t xml:space="preserve"> </w:t>
      </w:r>
      <w:r>
        <w:t>from</w:t>
      </w:r>
      <w:r w:rsidR="003A6EFA">
        <w:t xml:space="preserve"> </w:t>
      </w:r>
      <w:r>
        <w:t>the</w:t>
      </w:r>
      <w:r w:rsidR="003A6EFA">
        <w:t xml:space="preserve"> </w:t>
      </w:r>
      <w:r>
        <w:t>date</w:t>
      </w:r>
      <w:r w:rsidR="003A6EFA">
        <w:t xml:space="preserve"> </w:t>
      </w:r>
      <w:r>
        <w:t>of</w:t>
      </w:r>
      <w:r w:rsidR="003A6EFA">
        <w:t xml:space="preserve"> </w:t>
      </w:r>
      <w:r>
        <w:t>the</w:t>
      </w:r>
      <w:r w:rsidR="003A6EFA">
        <w:t xml:space="preserve"> </w:t>
      </w:r>
      <w:r>
        <w:t>letter</w:t>
      </w:r>
      <w:r w:rsidR="003A6EFA">
        <w:t xml:space="preserve"> </w:t>
      </w:r>
      <w:r>
        <w:t>of</w:t>
      </w:r>
      <w:r w:rsidR="003A6EFA">
        <w:t xml:space="preserve"> </w:t>
      </w:r>
      <w:r>
        <w:t>offer</w:t>
      </w:r>
      <w:r w:rsidR="003A6EFA">
        <w:t xml:space="preserve"> </w:t>
      </w:r>
      <w:r>
        <w:t>to</w:t>
      </w:r>
      <w:r w:rsidR="003A6EFA">
        <w:t xml:space="preserve"> </w:t>
      </w:r>
      <w:r>
        <w:t>accept</w:t>
      </w:r>
      <w:r w:rsidR="003A6EFA">
        <w:t xml:space="preserve"> </w:t>
      </w:r>
      <w:r>
        <w:t>the</w:t>
      </w:r>
      <w:r w:rsidR="003A6EFA">
        <w:t xml:space="preserve"> </w:t>
      </w:r>
      <w:r>
        <w:t>offer</w:t>
      </w:r>
      <w:r w:rsidR="003A6EFA">
        <w:t xml:space="preserve"> </w:t>
      </w:r>
      <w:r>
        <w:t>in</w:t>
      </w:r>
      <w:r w:rsidR="003A6EFA">
        <w:t xml:space="preserve"> </w:t>
      </w:r>
      <w:r>
        <w:t>writing</w:t>
      </w:r>
      <w:r w:rsidR="003A6EFA">
        <w:t xml:space="preserve"> </w:t>
      </w:r>
      <w:r>
        <w:t>and</w:t>
      </w:r>
      <w:r w:rsidR="003A6EFA">
        <w:t xml:space="preserve"> </w:t>
      </w:r>
      <w:r w:rsidR="005D408B">
        <w:t xml:space="preserve">30 </w:t>
      </w:r>
      <w:r>
        <w:t>calendar</w:t>
      </w:r>
      <w:r w:rsidR="003A6EFA">
        <w:t xml:space="preserve"> </w:t>
      </w:r>
      <w:r>
        <w:t>days</w:t>
      </w:r>
      <w:r w:rsidR="003A6EFA">
        <w:t xml:space="preserve"> </w:t>
      </w:r>
      <w:r>
        <w:t>from</w:t>
      </w:r>
      <w:r w:rsidR="003A6EFA">
        <w:t xml:space="preserve"> </w:t>
      </w:r>
      <w:r>
        <w:t>the</w:t>
      </w:r>
      <w:r w:rsidR="003A6EFA">
        <w:t xml:space="preserve"> </w:t>
      </w:r>
      <w:r>
        <w:t>date</w:t>
      </w:r>
      <w:r w:rsidR="003A6EFA">
        <w:t xml:space="preserve"> </w:t>
      </w:r>
      <w:r>
        <w:t>of</w:t>
      </w:r>
      <w:r w:rsidR="003A6EFA">
        <w:t xml:space="preserve"> </w:t>
      </w:r>
      <w:r>
        <w:t>acceptance</w:t>
      </w:r>
      <w:r w:rsidR="003A6EFA">
        <w:t xml:space="preserve"> </w:t>
      </w:r>
      <w:r>
        <w:t>to</w:t>
      </w:r>
      <w:r w:rsidR="003A6EFA">
        <w:t xml:space="preserve"> </w:t>
      </w:r>
      <w:r>
        <w:t>execute</w:t>
      </w:r>
      <w:r w:rsidR="003A6EFA">
        <w:t xml:space="preserve"> </w:t>
      </w:r>
      <w:r>
        <w:t>the</w:t>
      </w:r>
      <w:r w:rsidR="003A6EFA">
        <w:t xml:space="preserve"> </w:t>
      </w:r>
      <w:r>
        <w:t>grant</w:t>
      </w:r>
      <w:r w:rsidR="003A6EFA">
        <w:t xml:space="preserve"> </w:t>
      </w:r>
      <w:r>
        <w:t>agreement</w:t>
      </w:r>
      <w:r w:rsidR="003A6EFA">
        <w:t xml:space="preserve"> </w:t>
      </w:r>
      <w:r>
        <w:t>with</w:t>
      </w:r>
      <w:r w:rsidR="003A6EFA">
        <w:t xml:space="preserve"> </w:t>
      </w:r>
      <w:r>
        <w:t>the</w:t>
      </w:r>
      <w:r w:rsidR="003A6EFA">
        <w:t xml:space="preserve"> </w:t>
      </w:r>
      <w:r>
        <w:t>department.</w:t>
      </w:r>
      <w:r w:rsidR="003A6EFA">
        <w:t xml:space="preserve"> </w:t>
      </w:r>
      <w:r>
        <w:t>The</w:t>
      </w:r>
      <w:r w:rsidR="003A6EFA">
        <w:t xml:space="preserve"> </w:t>
      </w:r>
      <w:r>
        <w:t>offer</w:t>
      </w:r>
      <w:r w:rsidR="003A6EFA">
        <w:t xml:space="preserve"> </w:t>
      </w:r>
      <w:r>
        <w:t>may</w:t>
      </w:r>
      <w:r w:rsidR="003A6EFA">
        <w:t xml:space="preserve"> </w:t>
      </w:r>
      <w:r>
        <w:t>be</w:t>
      </w:r>
      <w:r w:rsidR="003A6EFA">
        <w:t xml:space="preserve"> </w:t>
      </w:r>
      <w:r>
        <w:t>withdrawn</w:t>
      </w:r>
      <w:r w:rsidR="003A6EFA">
        <w:t xml:space="preserve"> </w:t>
      </w:r>
      <w:r>
        <w:t>if</w:t>
      </w:r>
      <w:r w:rsidR="003A6EFA">
        <w:t xml:space="preserve"> </w:t>
      </w:r>
      <w:r>
        <w:t>the</w:t>
      </w:r>
      <w:r w:rsidR="003A6EFA">
        <w:t xml:space="preserve"> </w:t>
      </w:r>
      <w:r>
        <w:t>grant</w:t>
      </w:r>
      <w:r w:rsidR="003A6EFA">
        <w:t xml:space="preserve"> </w:t>
      </w:r>
      <w:r>
        <w:t>agreement</w:t>
      </w:r>
      <w:r w:rsidR="003A6EFA">
        <w:t xml:space="preserve"> </w:t>
      </w:r>
      <w:r>
        <w:rPr>
          <w:spacing w:val="-4"/>
        </w:rPr>
        <w:t>is</w:t>
      </w:r>
      <w:r w:rsidR="003A6EFA">
        <w:rPr>
          <w:spacing w:val="-4"/>
        </w:rPr>
        <w:t xml:space="preserve"> </w:t>
      </w:r>
      <w:r>
        <w:rPr>
          <w:spacing w:val="-4"/>
        </w:rPr>
        <w:t>not</w:t>
      </w:r>
      <w:r w:rsidR="003A6EFA">
        <w:rPr>
          <w:spacing w:val="-4"/>
        </w:rPr>
        <w:t xml:space="preserve"> </w:t>
      </w:r>
      <w:r>
        <w:rPr>
          <w:spacing w:val="-4"/>
        </w:rPr>
        <w:t>executed</w:t>
      </w:r>
      <w:r w:rsidR="003A6EFA">
        <w:rPr>
          <w:spacing w:val="-4"/>
        </w:rPr>
        <w:t xml:space="preserve"> </w:t>
      </w:r>
      <w:r>
        <w:rPr>
          <w:spacing w:val="-4"/>
        </w:rPr>
        <w:t>within</w:t>
      </w:r>
      <w:r w:rsidR="003A6EFA">
        <w:rPr>
          <w:spacing w:val="-4"/>
        </w:rPr>
        <w:t xml:space="preserve"> </w:t>
      </w:r>
      <w:r>
        <w:rPr>
          <w:spacing w:val="-4"/>
        </w:rPr>
        <w:t>the</w:t>
      </w:r>
      <w:r w:rsidR="003A6EFA">
        <w:rPr>
          <w:spacing w:val="-4"/>
        </w:rPr>
        <w:t xml:space="preserve"> </w:t>
      </w:r>
      <w:r w:rsidR="001151BD">
        <w:rPr>
          <w:spacing w:val="-4"/>
        </w:rPr>
        <w:t>30</w:t>
      </w:r>
      <w:r>
        <w:rPr>
          <w:spacing w:val="-4"/>
        </w:rPr>
        <w:t>-day</w:t>
      </w:r>
      <w:r w:rsidR="003A6EFA">
        <w:rPr>
          <w:spacing w:val="-4"/>
        </w:rPr>
        <w:t xml:space="preserve"> </w:t>
      </w:r>
      <w:r>
        <w:rPr>
          <w:spacing w:val="-4"/>
        </w:rPr>
        <w:t>timeframe.</w:t>
      </w:r>
      <w:r w:rsidR="003A6EFA">
        <w:rPr>
          <w:spacing w:val="-4"/>
        </w:rPr>
        <w:t xml:space="preserve"> </w:t>
      </w:r>
      <w:r>
        <w:rPr>
          <w:spacing w:val="-4"/>
        </w:rPr>
        <w:t>A</w:t>
      </w:r>
      <w:r w:rsidR="003A6EFA">
        <w:rPr>
          <w:spacing w:val="-4"/>
        </w:rPr>
        <w:t xml:space="preserve"> </w:t>
      </w:r>
      <w:r>
        <w:rPr>
          <w:spacing w:val="-4"/>
        </w:rPr>
        <w:t>sample</w:t>
      </w:r>
      <w:r w:rsidR="003A6EFA">
        <w:rPr>
          <w:spacing w:val="-4"/>
        </w:rPr>
        <w:t xml:space="preserve"> </w:t>
      </w:r>
      <w:r>
        <w:rPr>
          <w:spacing w:val="-4"/>
        </w:rPr>
        <w:t>grant</w:t>
      </w:r>
      <w:r w:rsidR="003A6EFA">
        <w:rPr>
          <w:spacing w:val="-4"/>
        </w:rPr>
        <w:t xml:space="preserve"> </w:t>
      </w:r>
      <w:r>
        <w:rPr>
          <w:spacing w:val="-4"/>
        </w:rPr>
        <w:t>agreement</w:t>
      </w:r>
      <w:r w:rsidR="003A6EFA">
        <w:rPr>
          <w:spacing w:val="-4"/>
        </w:rPr>
        <w:t xml:space="preserve"> </w:t>
      </w:r>
      <w:r>
        <w:rPr>
          <w:spacing w:val="-4"/>
        </w:rPr>
        <w:t>is</w:t>
      </w:r>
      <w:r w:rsidR="003A6EFA">
        <w:rPr>
          <w:spacing w:val="-4"/>
        </w:rPr>
        <w:t xml:space="preserve"> </w:t>
      </w:r>
      <w:r>
        <w:rPr>
          <w:spacing w:val="-4"/>
        </w:rPr>
        <w:t>available</w:t>
      </w:r>
      <w:r w:rsidR="003A6EFA">
        <w:rPr>
          <w:spacing w:val="-4"/>
        </w:rPr>
        <w:t xml:space="preserve"> </w:t>
      </w:r>
      <w:r>
        <w:rPr>
          <w:spacing w:val="-4"/>
        </w:rPr>
        <w:t>at</w:t>
      </w:r>
      <w:r w:rsidR="003A6EFA">
        <w:rPr>
          <w:spacing w:val="-4"/>
        </w:rPr>
        <w:t xml:space="preserve"> </w:t>
      </w:r>
      <w:hyperlink r:id="rId16" w:history="1">
        <w:r w:rsidR="00C81F1F" w:rsidRPr="00D02239">
          <w:rPr>
            <w:rStyle w:val="Hyperlink"/>
            <w:rFonts w:cs="Arial"/>
          </w:rPr>
          <w:t>https://business.vic.gov.au/grants-and-programs/made-in-victoria-manufacturing-growth-program-round-2/frequently-asked-questions#sample-grant-agreement</w:t>
        </w:r>
      </w:hyperlink>
      <w:r w:rsidR="00C81F1F">
        <w:t xml:space="preserve"> </w:t>
      </w:r>
    </w:p>
    <w:p w14:paraId="64290045" w14:textId="45D41820" w:rsidR="00A77CF4" w:rsidRPr="00775AEE" w:rsidRDefault="006F5411" w:rsidP="00775AEE">
      <w:r w:rsidRPr="00775AEE">
        <w:t>If</w:t>
      </w:r>
      <w:r w:rsidR="003A6EFA" w:rsidRPr="00775AEE">
        <w:t xml:space="preserve"> </w:t>
      </w:r>
      <w:r w:rsidRPr="00775AEE">
        <w:t>any</w:t>
      </w:r>
      <w:r w:rsidR="003A6EFA" w:rsidRPr="00775AEE">
        <w:t xml:space="preserve"> </w:t>
      </w:r>
      <w:r w:rsidRPr="00775AEE">
        <w:t>information</w:t>
      </w:r>
      <w:r w:rsidR="003A6EFA" w:rsidRPr="00775AEE">
        <w:t xml:space="preserve"> </w:t>
      </w:r>
      <w:r w:rsidRPr="00775AEE">
        <w:t>in</w:t>
      </w:r>
      <w:r w:rsidR="003A6EFA" w:rsidRPr="00775AEE">
        <w:t xml:space="preserve"> </w:t>
      </w:r>
      <w:r w:rsidRPr="00775AEE">
        <w:t>the</w:t>
      </w:r>
      <w:r w:rsidR="003A6EFA" w:rsidRPr="00775AEE">
        <w:t xml:space="preserve"> </w:t>
      </w:r>
      <w:r w:rsidRPr="00775AEE">
        <w:t>application</w:t>
      </w:r>
      <w:r w:rsidR="003A6EFA" w:rsidRPr="00775AEE">
        <w:t xml:space="preserve"> </w:t>
      </w:r>
      <w:r w:rsidRPr="00775AEE">
        <w:t>is</w:t>
      </w:r>
      <w:r w:rsidR="003A6EFA" w:rsidRPr="00775AEE">
        <w:t xml:space="preserve"> </w:t>
      </w:r>
      <w:r w:rsidRPr="00775AEE">
        <w:t>found</w:t>
      </w:r>
      <w:r w:rsidR="003A6EFA" w:rsidRPr="00775AEE">
        <w:t xml:space="preserve"> </w:t>
      </w:r>
      <w:r w:rsidRPr="00775AEE">
        <w:t>to</w:t>
      </w:r>
      <w:r w:rsidR="003A6EFA" w:rsidRPr="00775AEE">
        <w:t xml:space="preserve"> </w:t>
      </w:r>
      <w:r w:rsidRPr="00775AEE">
        <w:t>be</w:t>
      </w:r>
      <w:r w:rsidR="003A6EFA" w:rsidRPr="00775AEE">
        <w:t xml:space="preserve"> </w:t>
      </w:r>
      <w:r w:rsidRPr="00775AEE">
        <w:t>false</w:t>
      </w:r>
      <w:r w:rsidR="003A6EFA" w:rsidRPr="00775AEE">
        <w:t xml:space="preserve"> </w:t>
      </w:r>
      <w:r w:rsidRPr="00775AEE">
        <w:t>or</w:t>
      </w:r>
      <w:r w:rsidR="003A6EFA" w:rsidRPr="00775AEE">
        <w:t xml:space="preserve"> </w:t>
      </w:r>
      <w:r w:rsidRPr="00775AEE">
        <w:t>misleading,</w:t>
      </w:r>
      <w:r w:rsidR="003A6EFA" w:rsidRPr="00775AEE">
        <w:t xml:space="preserve"> </w:t>
      </w:r>
      <w:r w:rsidRPr="00775AEE">
        <w:t>or</w:t>
      </w:r>
      <w:r w:rsidR="003A6EFA" w:rsidRPr="00775AEE">
        <w:t xml:space="preserve"> </w:t>
      </w:r>
      <w:r w:rsidRPr="00775AEE">
        <w:t>grant</w:t>
      </w:r>
      <w:r w:rsidR="003A6EFA" w:rsidRPr="00775AEE">
        <w:t xml:space="preserve"> </w:t>
      </w:r>
      <w:r w:rsidRPr="00775AEE">
        <w:t>funds</w:t>
      </w:r>
      <w:r w:rsidR="003A6EFA" w:rsidRPr="00775AEE">
        <w:t xml:space="preserve"> </w:t>
      </w:r>
      <w:r w:rsidRPr="00775AEE">
        <w:t>are</w:t>
      </w:r>
      <w:r w:rsidR="003A6EFA" w:rsidRPr="00775AEE">
        <w:t xml:space="preserve"> </w:t>
      </w:r>
      <w:r w:rsidRPr="00775AEE">
        <w:t>not</w:t>
      </w:r>
      <w:r w:rsidR="003A6EFA" w:rsidRPr="00775AEE">
        <w:t xml:space="preserve"> </w:t>
      </w:r>
      <w:r w:rsidRPr="00775AEE">
        <w:t>applied</w:t>
      </w:r>
      <w:r w:rsidR="003A6EFA" w:rsidRPr="00775AEE">
        <w:t xml:space="preserve"> </w:t>
      </w:r>
      <w:r w:rsidRPr="00775AEE">
        <w:t>for</w:t>
      </w:r>
      <w:r w:rsidR="003A6EFA" w:rsidRPr="00775AEE">
        <w:t xml:space="preserve"> </w:t>
      </w:r>
      <w:r w:rsidRPr="00775AEE">
        <w:t>the</w:t>
      </w:r>
      <w:r w:rsidR="003A6EFA" w:rsidRPr="00775AEE">
        <w:t xml:space="preserve"> </w:t>
      </w:r>
      <w:r w:rsidRPr="00775AEE">
        <w:t>purposes</w:t>
      </w:r>
      <w:r w:rsidR="003A6EFA" w:rsidRPr="00775AEE">
        <w:t xml:space="preserve"> </w:t>
      </w:r>
      <w:r w:rsidRPr="00775AEE">
        <w:t>of</w:t>
      </w:r>
      <w:r w:rsidR="003A6EFA" w:rsidRPr="00775AEE">
        <w:t xml:space="preserve"> </w:t>
      </w:r>
      <w:r w:rsidRPr="00775AEE">
        <w:t>the</w:t>
      </w:r>
      <w:r w:rsidR="003A6EFA" w:rsidRPr="00775AEE">
        <w:t xml:space="preserve"> </w:t>
      </w:r>
      <w:r w:rsidRPr="00775AEE">
        <w:t>program</w:t>
      </w:r>
      <w:r w:rsidR="003A6EFA" w:rsidRPr="00775AEE">
        <w:t xml:space="preserve"> </w:t>
      </w:r>
      <w:r w:rsidRPr="00775AEE">
        <w:t>in</w:t>
      </w:r>
      <w:r w:rsidR="003A6EFA" w:rsidRPr="00775AEE">
        <w:t xml:space="preserve"> </w:t>
      </w:r>
      <w:r w:rsidRPr="00775AEE">
        <w:t>accordance</w:t>
      </w:r>
      <w:r w:rsidR="003A6EFA" w:rsidRPr="00775AEE">
        <w:t xml:space="preserve"> </w:t>
      </w:r>
      <w:r w:rsidRPr="00775AEE">
        <w:t>with</w:t>
      </w:r>
      <w:r w:rsidR="003A6EFA" w:rsidRPr="00775AEE">
        <w:t xml:space="preserve"> </w:t>
      </w:r>
      <w:r w:rsidRPr="00775AEE">
        <w:t>the</w:t>
      </w:r>
      <w:r w:rsidR="003A6EFA" w:rsidRPr="00775AEE">
        <w:t xml:space="preserve"> </w:t>
      </w:r>
      <w:r w:rsidRPr="00775AEE">
        <w:t>terms</w:t>
      </w:r>
      <w:r w:rsidR="003A6EFA" w:rsidRPr="00775AEE">
        <w:t xml:space="preserve"> </w:t>
      </w:r>
      <w:r w:rsidRPr="00775AEE">
        <w:t>of</w:t>
      </w:r>
      <w:r w:rsidR="003A6EFA" w:rsidRPr="00775AEE">
        <w:t xml:space="preserve"> </w:t>
      </w:r>
      <w:r w:rsidRPr="00775AEE">
        <w:t>funding</w:t>
      </w:r>
      <w:r w:rsidR="003A6EFA" w:rsidRPr="00775AEE">
        <w:t xml:space="preserve"> </w:t>
      </w:r>
      <w:r w:rsidRPr="00775AEE">
        <w:t>as</w:t>
      </w:r>
      <w:r w:rsidR="003A6EFA" w:rsidRPr="00775AEE">
        <w:t xml:space="preserve"> </w:t>
      </w:r>
      <w:r w:rsidRPr="00775AEE">
        <w:t>set</w:t>
      </w:r>
      <w:r w:rsidR="003A6EFA" w:rsidRPr="00775AEE">
        <w:t xml:space="preserve"> </w:t>
      </w:r>
      <w:r w:rsidRPr="00775AEE">
        <w:t>out</w:t>
      </w:r>
      <w:r w:rsidR="003A6EFA" w:rsidRPr="00775AEE">
        <w:t xml:space="preserve"> </w:t>
      </w:r>
      <w:r w:rsidRPr="00775AEE">
        <w:t>in</w:t>
      </w:r>
      <w:r w:rsidR="003A6EFA" w:rsidRPr="00775AEE">
        <w:t xml:space="preserve"> </w:t>
      </w:r>
      <w:r w:rsidRPr="00775AEE">
        <w:t>these</w:t>
      </w:r>
      <w:r w:rsidR="003A6EFA" w:rsidRPr="00775AEE">
        <w:t xml:space="preserve"> </w:t>
      </w:r>
      <w:r w:rsidRPr="00775AEE">
        <w:t>guidelines,</w:t>
      </w:r>
      <w:r w:rsidR="003A6EFA" w:rsidRPr="00775AEE">
        <w:t xml:space="preserve"> </w:t>
      </w:r>
      <w:r w:rsidRPr="00775AEE">
        <w:t>the</w:t>
      </w:r>
      <w:r w:rsidR="003A6EFA" w:rsidRPr="00775AEE">
        <w:t xml:space="preserve"> </w:t>
      </w:r>
      <w:r w:rsidRPr="00775AEE">
        <w:t>application</w:t>
      </w:r>
      <w:r w:rsidR="003A6EFA" w:rsidRPr="00775AEE">
        <w:t xml:space="preserve"> </w:t>
      </w:r>
      <w:r w:rsidRPr="00775AEE">
        <w:t>form</w:t>
      </w:r>
      <w:r w:rsidR="003A6EFA" w:rsidRPr="00775AEE">
        <w:t xml:space="preserve"> </w:t>
      </w:r>
      <w:r w:rsidRPr="00775AEE">
        <w:t>and</w:t>
      </w:r>
      <w:r w:rsidR="003A6EFA" w:rsidRPr="00775AEE">
        <w:t xml:space="preserve"> </w:t>
      </w:r>
      <w:r w:rsidRPr="00775AEE">
        <w:t>the</w:t>
      </w:r>
      <w:r w:rsidR="003A6EFA" w:rsidRPr="00775AEE">
        <w:t xml:space="preserve"> </w:t>
      </w:r>
      <w:r w:rsidRPr="00775AEE">
        <w:t>Grant</w:t>
      </w:r>
      <w:r w:rsidR="003A6EFA" w:rsidRPr="00775AEE">
        <w:t xml:space="preserve"> </w:t>
      </w:r>
      <w:r w:rsidRPr="00775AEE">
        <w:t>Agreement,</w:t>
      </w:r>
      <w:r w:rsidR="003A6EFA" w:rsidRPr="00775AEE">
        <w:t xml:space="preserve"> </w:t>
      </w:r>
      <w:r w:rsidRPr="00775AEE">
        <w:t>the</w:t>
      </w:r>
      <w:r w:rsidR="003A6EFA" w:rsidRPr="00775AEE">
        <w:t xml:space="preserve"> </w:t>
      </w:r>
      <w:r w:rsidRPr="00775AEE">
        <w:t>grant</w:t>
      </w:r>
      <w:r w:rsidR="003A6EFA" w:rsidRPr="00775AEE">
        <w:t xml:space="preserve"> </w:t>
      </w:r>
      <w:r w:rsidRPr="00775AEE">
        <w:t>will</w:t>
      </w:r>
      <w:r w:rsidR="003A6EFA" w:rsidRPr="00775AEE">
        <w:t xml:space="preserve"> </w:t>
      </w:r>
      <w:r w:rsidRPr="00775AEE">
        <w:t>be</w:t>
      </w:r>
      <w:r w:rsidR="003A6EFA" w:rsidRPr="00775AEE">
        <w:t xml:space="preserve"> </w:t>
      </w:r>
      <w:r w:rsidRPr="00775AEE">
        <w:t>repayable</w:t>
      </w:r>
      <w:r w:rsidR="003A6EFA" w:rsidRPr="00775AEE">
        <w:t xml:space="preserve"> </w:t>
      </w:r>
      <w:r w:rsidRPr="00775AEE">
        <w:t>on</w:t>
      </w:r>
      <w:r w:rsidR="003A6EFA" w:rsidRPr="00775AEE">
        <w:t xml:space="preserve"> </w:t>
      </w:r>
      <w:r w:rsidRPr="00775AEE">
        <w:t>demand.</w:t>
      </w:r>
      <w:r w:rsidR="003A6EFA" w:rsidRPr="00775AEE">
        <w:t xml:space="preserve"> </w:t>
      </w:r>
    </w:p>
    <w:p w14:paraId="1EEF1FA5" w14:textId="034A6FC2" w:rsidR="0063611F" w:rsidRPr="0063611F" w:rsidRDefault="0063611F" w:rsidP="006F0BAC">
      <w:pPr>
        <w:pStyle w:val="Heading2"/>
        <w:spacing w:before="340" w:after="113"/>
        <w:ind w:left="576" w:hanging="576"/>
      </w:pPr>
      <w:bookmarkStart w:id="36" w:name="_Toc127971386"/>
      <w:r w:rsidRPr="0063611F">
        <w:t>Reporting</w:t>
      </w:r>
      <w:bookmarkEnd w:id="36"/>
    </w:p>
    <w:p w14:paraId="4FFAE2C7" w14:textId="47AE3800" w:rsidR="00A77CF4" w:rsidRDefault="006F5411" w:rsidP="0063611F">
      <w:pPr>
        <w:pStyle w:val="Normalbeforebullet"/>
      </w:pPr>
      <w:r>
        <w:t>All</w:t>
      </w:r>
      <w:r w:rsidR="003A6EFA">
        <w:t xml:space="preserve"> </w:t>
      </w:r>
      <w:r>
        <w:t>recipients</w:t>
      </w:r>
      <w:r w:rsidR="003A6EFA">
        <w:t xml:space="preserve"> </w:t>
      </w:r>
      <w:r>
        <w:t>of</w:t>
      </w:r>
      <w:r w:rsidR="003A6EFA">
        <w:t xml:space="preserve"> </w:t>
      </w:r>
      <w:r>
        <w:t>grant</w:t>
      </w:r>
      <w:r w:rsidR="003A6EFA">
        <w:t xml:space="preserve"> </w:t>
      </w:r>
      <w:r>
        <w:t>funds</w:t>
      </w:r>
      <w:r w:rsidR="003A6EFA">
        <w:t xml:space="preserve"> </w:t>
      </w:r>
      <w:r>
        <w:t>must</w:t>
      </w:r>
      <w:r w:rsidR="003A6EFA">
        <w:t xml:space="preserve"> </w:t>
      </w:r>
      <w:r>
        <w:t>agree</w:t>
      </w:r>
      <w:r w:rsidR="003A6EFA">
        <w:t xml:space="preserve"> </w:t>
      </w:r>
      <w:r>
        <w:t>to</w:t>
      </w:r>
      <w:r w:rsidR="003A6EFA">
        <w:t xml:space="preserve"> </w:t>
      </w:r>
      <w:r>
        <w:t>report</w:t>
      </w:r>
      <w:r w:rsidR="003A6EFA">
        <w:t xml:space="preserve"> </w:t>
      </w:r>
      <w:r>
        <w:t>on</w:t>
      </w:r>
      <w:r w:rsidR="003A6EFA">
        <w:t xml:space="preserve"> </w:t>
      </w:r>
      <w:r>
        <w:t>the</w:t>
      </w:r>
      <w:r w:rsidR="003A6EFA">
        <w:t xml:space="preserve"> </w:t>
      </w:r>
      <w:r>
        <w:t>outcomes</w:t>
      </w:r>
      <w:r w:rsidR="003A6EFA">
        <w:t xml:space="preserve"> </w:t>
      </w:r>
      <w:r>
        <w:t>of</w:t>
      </w:r>
      <w:r w:rsidR="003A6EFA">
        <w:t xml:space="preserve"> </w:t>
      </w:r>
      <w:r>
        <w:t>the</w:t>
      </w:r>
      <w:r w:rsidR="003A6EFA">
        <w:t xml:space="preserve"> </w:t>
      </w:r>
      <w:r>
        <w:t>project</w:t>
      </w:r>
      <w:r w:rsidR="003A6EFA">
        <w:t xml:space="preserve"> </w:t>
      </w:r>
      <w:r>
        <w:t>under</w:t>
      </w:r>
      <w:r w:rsidR="003A6EFA">
        <w:t xml:space="preserve"> </w:t>
      </w:r>
      <w:r>
        <w:t>the</w:t>
      </w:r>
      <w:r w:rsidR="003A6EFA">
        <w:t xml:space="preserve"> </w:t>
      </w:r>
      <w:r>
        <w:t>terms</w:t>
      </w:r>
      <w:r w:rsidR="003A6EFA">
        <w:t xml:space="preserve"> </w:t>
      </w:r>
      <w:r>
        <w:t>and</w:t>
      </w:r>
      <w:r w:rsidR="003A6EFA">
        <w:t xml:space="preserve"> </w:t>
      </w:r>
      <w:r>
        <w:t>conditions</w:t>
      </w:r>
      <w:r w:rsidR="003A6EFA">
        <w:t xml:space="preserve"> </w:t>
      </w:r>
      <w:r>
        <w:t>of</w:t>
      </w:r>
      <w:r w:rsidR="003A6EFA">
        <w:t xml:space="preserve"> </w:t>
      </w:r>
      <w:r>
        <w:t>the</w:t>
      </w:r>
      <w:r w:rsidR="003A6EFA">
        <w:t xml:space="preserve"> </w:t>
      </w:r>
      <w:r>
        <w:t>grant</w:t>
      </w:r>
      <w:r w:rsidR="003A6EFA">
        <w:t xml:space="preserve"> </w:t>
      </w:r>
      <w:r>
        <w:t>agreement.</w:t>
      </w:r>
      <w:r w:rsidR="003A6EFA">
        <w:t xml:space="preserve"> </w:t>
      </w:r>
      <w:r>
        <w:t>This</w:t>
      </w:r>
      <w:r w:rsidR="003A6EFA">
        <w:t xml:space="preserve"> </w:t>
      </w:r>
      <w:r>
        <w:t>may</w:t>
      </w:r>
      <w:r w:rsidR="003A6EFA">
        <w:t xml:space="preserve"> </w:t>
      </w:r>
      <w:r>
        <w:t>include,</w:t>
      </w:r>
      <w:r w:rsidR="003A6EFA">
        <w:t xml:space="preserve"> </w:t>
      </w:r>
      <w:r>
        <w:t>but</w:t>
      </w:r>
      <w:r w:rsidR="003A6EFA">
        <w:t xml:space="preserve"> </w:t>
      </w:r>
      <w:r>
        <w:t>not</w:t>
      </w:r>
      <w:r w:rsidR="003A6EFA">
        <w:t xml:space="preserve"> </w:t>
      </w:r>
      <w:r>
        <w:t>limited</w:t>
      </w:r>
      <w:r w:rsidR="003A6EFA">
        <w:t xml:space="preserve"> </w:t>
      </w:r>
      <w:r>
        <w:t>to:</w:t>
      </w:r>
      <w:r w:rsidR="003A6EFA">
        <w:t xml:space="preserve"> </w:t>
      </w:r>
    </w:p>
    <w:p w14:paraId="66DABD4A" w14:textId="3E12930D" w:rsidR="00A77CF4" w:rsidRDefault="006F5411" w:rsidP="0036157E">
      <w:pPr>
        <w:pStyle w:val="Bullet"/>
      </w:pPr>
      <w:r>
        <w:rPr>
          <w:spacing w:val="-4"/>
        </w:rPr>
        <w:t>progress</w:t>
      </w:r>
      <w:r w:rsidR="003A6EFA">
        <w:rPr>
          <w:spacing w:val="-4"/>
        </w:rPr>
        <w:t xml:space="preserve"> </w:t>
      </w:r>
      <w:r>
        <w:rPr>
          <w:spacing w:val="-4"/>
        </w:rPr>
        <w:t>reports</w:t>
      </w:r>
      <w:r w:rsidR="003A6EFA">
        <w:rPr>
          <w:spacing w:val="-4"/>
        </w:rPr>
        <w:t xml:space="preserve"> </w:t>
      </w:r>
      <w:r>
        <w:rPr>
          <w:spacing w:val="-4"/>
        </w:rPr>
        <w:t>associated</w:t>
      </w:r>
      <w:r w:rsidR="003A6EFA">
        <w:rPr>
          <w:spacing w:val="-4"/>
        </w:rPr>
        <w:t xml:space="preserve"> </w:t>
      </w:r>
      <w:r>
        <w:rPr>
          <w:spacing w:val="-4"/>
        </w:rPr>
        <w:t>with</w:t>
      </w:r>
      <w:r w:rsidR="003A6EFA">
        <w:rPr>
          <w:spacing w:val="-4"/>
        </w:rPr>
        <w:t xml:space="preserve"> </w:t>
      </w:r>
      <w:r>
        <w:rPr>
          <w:spacing w:val="-4"/>
        </w:rPr>
        <w:t>milestone</w:t>
      </w:r>
      <w:r w:rsidR="003A6EFA">
        <w:rPr>
          <w:spacing w:val="-4"/>
        </w:rPr>
        <w:t xml:space="preserve"> </w:t>
      </w:r>
      <w:proofErr w:type="gramStart"/>
      <w:r>
        <w:rPr>
          <w:spacing w:val="-4"/>
        </w:rPr>
        <w:t>payments;</w:t>
      </w:r>
      <w:proofErr w:type="gramEnd"/>
      <w:r w:rsidR="003A6EFA">
        <w:rPr>
          <w:spacing w:val="-4"/>
        </w:rPr>
        <w:t xml:space="preserve"> </w:t>
      </w:r>
    </w:p>
    <w:p w14:paraId="709CA748" w14:textId="545A6506" w:rsidR="00A77CF4" w:rsidRDefault="006F5411" w:rsidP="0036157E">
      <w:pPr>
        <w:pStyle w:val="Bullet"/>
      </w:pPr>
      <w:r>
        <w:t>an</w:t>
      </w:r>
      <w:r w:rsidR="003A6EFA">
        <w:t xml:space="preserve"> </w:t>
      </w:r>
      <w:r>
        <w:t>outcome</w:t>
      </w:r>
      <w:r w:rsidR="003A6EFA">
        <w:t xml:space="preserve"> </w:t>
      </w:r>
      <w:r>
        <w:t>completion</w:t>
      </w:r>
      <w:r w:rsidR="003A6EFA">
        <w:t xml:space="preserve"> </w:t>
      </w:r>
      <w:proofErr w:type="gramStart"/>
      <w:r>
        <w:t>report;</w:t>
      </w:r>
      <w:proofErr w:type="gramEnd"/>
    </w:p>
    <w:p w14:paraId="44CA6879" w14:textId="6D53F784" w:rsidR="00A77CF4" w:rsidRDefault="006F5411" w:rsidP="0036157E">
      <w:pPr>
        <w:pStyle w:val="Bullet"/>
      </w:pPr>
      <w:r>
        <w:t>audited</w:t>
      </w:r>
      <w:r w:rsidR="003A6EFA">
        <w:t xml:space="preserve"> </w:t>
      </w:r>
      <w:r>
        <w:t>financial</w:t>
      </w:r>
      <w:r w:rsidR="003A6EFA">
        <w:t xml:space="preserve"> </w:t>
      </w:r>
      <w:proofErr w:type="gramStart"/>
      <w:r>
        <w:t>reports;</w:t>
      </w:r>
      <w:proofErr w:type="gramEnd"/>
    </w:p>
    <w:p w14:paraId="2416B26A" w14:textId="0E79142C" w:rsidR="00A77CF4" w:rsidRDefault="006F5411" w:rsidP="0036157E">
      <w:pPr>
        <w:pStyle w:val="Bullet"/>
      </w:pPr>
      <w:r>
        <w:t>face-to-face</w:t>
      </w:r>
      <w:r w:rsidR="003A6EFA">
        <w:t xml:space="preserve"> </w:t>
      </w:r>
      <w:r>
        <w:t>meetings;</w:t>
      </w:r>
      <w:r w:rsidR="003A6EFA">
        <w:t xml:space="preserve"> </w:t>
      </w:r>
      <w:r>
        <w:t>and</w:t>
      </w:r>
    </w:p>
    <w:p w14:paraId="15C758CA" w14:textId="56DB4F08" w:rsidR="00A77CF4" w:rsidRDefault="006F5411" w:rsidP="0063611F">
      <w:pPr>
        <w:pStyle w:val="Bulletlast"/>
      </w:pPr>
      <w:r>
        <w:t>participation</w:t>
      </w:r>
      <w:r w:rsidR="003A6EFA">
        <w:t xml:space="preserve"> </w:t>
      </w:r>
      <w:r>
        <w:t>in</w:t>
      </w:r>
      <w:r w:rsidR="003A6EFA">
        <w:t xml:space="preserve"> </w:t>
      </w:r>
      <w:r>
        <w:t>a</w:t>
      </w:r>
      <w:r w:rsidR="003A6EFA">
        <w:t xml:space="preserve"> </w:t>
      </w:r>
      <w:r>
        <w:t>formal</w:t>
      </w:r>
      <w:r w:rsidR="003A6EFA">
        <w:t xml:space="preserve"> </w:t>
      </w:r>
      <w:r>
        <w:t>evaluation</w:t>
      </w:r>
      <w:r w:rsidR="003A6EFA">
        <w:t xml:space="preserve"> </w:t>
      </w:r>
      <w:r>
        <w:t>of</w:t>
      </w:r>
      <w:r w:rsidR="003A6EFA">
        <w:t xml:space="preserve"> </w:t>
      </w:r>
      <w:r>
        <w:t>the</w:t>
      </w:r>
      <w:r w:rsidR="003A6EFA">
        <w:t xml:space="preserve"> </w:t>
      </w:r>
      <w:r>
        <w:t>program</w:t>
      </w:r>
      <w:r w:rsidR="003A6EFA">
        <w:t xml:space="preserve"> </w:t>
      </w:r>
      <w:r>
        <w:t>by</w:t>
      </w:r>
      <w:r w:rsidR="003A6EFA">
        <w:t xml:space="preserve"> </w:t>
      </w:r>
      <w:r>
        <w:t>the</w:t>
      </w:r>
      <w:r w:rsidR="003A6EFA">
        <w:t xml:space="preserve"> </w:t>
      </w:r>
      <w:r>
        <w:t>department</w:t>
      </w:r>
      <w:r w:rsidR="003A6EFA">
        <w:t xml:space="preserve"> </w:t>
      </w:r>
      <w:r>
        <w:t>or</w:t>
      </w:r>
      <w:r w:rsidR="003A6EFA">
        <w:t xml:space="preserve"> </w:t>
      </w:r>
      <w:r>
        <w:t>its</w:t>
      </w:r>
      <w:r w:rsidR="003A6EFA">
        <w:t xml:space="preserve"> </w:t>
      </w:r>
      <w:r>
        <w:t>agents.</w:t>
      </w:r>
    </w:p>
    <w:p w14:paraId="1BA5ED6A" w14:textId="773CF218" w:rsidR="00A77CF4" w:rsidRDefault="006F5411" w:rsidP="0063611F">
      <w:pPr>
        <w:pStyle w:val="Heading1"/>
      </w:pPr>
      <w:bookmarkStart w:id="37" w:name="_Toc127971387"/>
      <w:r>
        <w:t>Acknowledgement</w:t>
      </w:r>
      <w:r w:rsidR="003A6EFA">
        <w:t xml:space="preserve"> </w:t>
      </w:r>
      <w:r>
        <w:t>of</w:t>
      </w:r>
      <w:r w:rsidR="003A6EFA">
        <w:t xml:space="preserve"> </w:t>
      </w:r>
      <w:r>
        <w:t>Support</w:t>
      </w:r>
      <w:bookmarkEnd w:id="37"/>
      <w:r w:rsidR="003A6EFA">
        <w:t xml:space="preserve"> </w:t>
      </w:r>
    </w:p>
    <w:p w14:paraId="4791BF8B" w14:textId="614080EC" w:rsidR="00A77CF4" w:rsidRDefault="006F5411" w:rsidP="00775AEE">
      <w:r>
        <w:t>Successful</w:t>
      </w:r>
      <w:r w:rsidR="003A6EFA">
        <w:t xml:space="preserve"> </w:t>
      </w:r>
      <w:r>
        <w:t>applicants</w:t>
      </w:r>
      <w:r w:rsidR="003A6EFA">
        <w:t xml:space="preserve"> </w:t>
      </w:r>
      <w:r>
        <w:t>need</w:t>
      </w:r>
      <w:r w:rsidR="003A6EFA">
        <w:t xml:space="preserve"> </w:t>
      </w:r>
      <w:r>
        <w:t>to</w:t>
      </w:r>
      <w:r w:rsidR="003A6EFA">
        <w:t xml:space="preserve"> </w:t>
      </w:r>
      <w:r>
        <w:t>acknowledge</w:t>
      </w:r>
      <w:r w:rsidR="003A6EFA">
        <w:t xml:space="preserve"> </w:t>
      </w:r>
      <w:r>
        <w:t>the</w:t>
      </w:r>
      <w:r w:rsidR="003A6EFA">
        <w:t xml:space="preserve"> </w:t>
      </w:r>
      <w:r>
        <w:rPr>
          <w:spacing w:val="-4"/>
        </w:rPr>
        <w:t>Victorian</w:t>
      </w:r>
      <w:r w:rsidR="003A6EFA">
        <w:rPr>
          <w:spacing w:val="-4"/>
        </w:rPr>
        <w:t xml:space="preserve"> </w:t>
      </w:r>
      <w:r>
        <w:rPr>
          <w:spacing w:val="-4"/>
        </w:rPr>
        <w:t>Government’s</w:t>
      </w:r>
      <w:r w:rsidR="003A6EFA">
        <w:rPr>
          <w:spacing w:val="-4"/>
        </w:rPr>
        <w:t xml:space="preserve"> </w:t>
      </w:r>
      <w:r>
        <w:rPr>
          <w:spacing w:val="-4"/>
        </w:rPr>
        <w:t>support</w:t>
      </w:r>
      <w:r w:rsidR="003A6EFA">
        <w:rPr>
          <w:spacing w:val="-4"/>
        </w:rPr>
        <w:t xml:space="preserve"> </w:t>
      </w:r>
      <w:r>
        <w:rPr>
          <w:spacing w:val="-4"/>
        </w:rPr>
        <w:t>through</w:t>
      </w:r>
      <w:r w:rsidR="003A6EFA">
        <w:rPr>
          <w:spacing w:val="-4"/>
        </w:rPr>
        <w:t xml:space="preserve"> </w:t>
      </w:r>
      <w:r>
        <w:rPr>
          <w:spacing w:val="-4"/>
        </w:rPr>
        <w:t>the</w:t>
      </w:r>
      <w:r w:rsidR="003A6EFA">
        <w:rPr>
          <w:spacing w:val="-4"/>
        </w:rPr>
        <w:t xml:space="preserve"> </w:t>
      </w:r>
      <w:r>
        <w:rPr>
          <w:spacing w:val="-4"/>
        </w:rPr>
        <w:t>provision</w:t>
      </w:r>
      <w:r w:rsidR="003A6EFA">
        <w:rPr>
          <w:spacing w:val="-4"/>
        </w:rPr>
        <w:t xml:space="preserve"> </w:t>
      </w:r>
      <w:r>
        <w:t>of</w:t>
      </w:r>
      <w:r w:rsidR="003A6EFA">
        <w:t xml:space="preserve"> </w:t>
      </w:r>
      <w:r>
        <w:t>a</w:t>
      </w:r>
      <w:r w:rsidR="003A6EFA">
        <w:t xml:space="preserve"> </w:t>
      </w:r>
      <w:r>
        <w:t>grant</w:t>
      </w:r>
      <w:r w:rsidR="003A6EFA">
        <w:t xml:space="preserve"> </w:t>
      </w:r>
      <w:r>
        <w:t>from</w:t>
      </w:r>
      <w:r w:rsidR="003A6EFA">
        <w:t xml:space="preserve"> </w:t>
      </w:r>
      <w:r>
        <w:t>the</w:t>
      </w:r>
      <w:r w:rsidR="003A6EFA">
        <w:t xml:space="preserve"> </w:t>
      </w:r>
      <w:r>
        <w:t>program.</w:t>
      </w:r>
      <w:r w:rsidR="003A6EFA">
        <w:t xml:space="preserve"> </w:t>
      </w:r>
      <w:r>
        <w:t>The</w:t>
      </w:r>
      <w:r w:rsidR="003A6EFA">
        <w:t xml:space="preserve"> </w:t>
      </w:r>
      <w:r>
        <w:t>Grant</w:t>
      </w:r>
      <w:r w:rsidR="003A6EFA">
        <w:t xml:space="preserve"> </w:t>
      </w:r>
      <w:r>
        <w:t>Agreement</w:t>
      </w:r>
      <w:r w:rsidR="003A6EFA">
        <w:t xml:space="preserve"> </w:t>
      </w:r>
      <w:r>
        <w:rPr>
          <w:spacing w:val="-2"/>
        </w:rPr>
        <w:t>includes</w:t>
      </w:r>
      <w:r w:rsidR="003A6EFA">
        <w:rPr>
          <w:spacing w:val="-2"/>
        </w:rPr>
        <w:t xml:space="preserve"> </w:t>
      </w:r>
      <w:r>
        <w:rPr>
          <w:spacing w:val="-2"/>
        </w:rPr>
        <w:t>a</w:t>
      </w:r>
      <w:r w:rsidR="003A6EFA">
        <w:rPr>
          <w:spacing w:val="-2"/>
        </w:rPr>
        <w:t xml:space="preserve"> </w:t>
      </w:r>
      <w:r>
        <w:rPr>
          <w:spacing w:val="-2"/>
        </w:rPr>
        <w:t>requirement</w:t>
      </w:r>
      <w:r w:rsidR="003A6EFA">
        <w:rPr>
          <w:spacing w:val="-2"/>
        </w:rPr>
        <w:t xml:space="preserve"> </w:t>
      </w:r>
      <w:r>
        <w:rPr>
          <w:spacing w:val="-2"/>
        </w:rPr>
        <w:t>that</w:t>
      </w:r>
      <w:r w:rsidR="003A6EFA">
        <w:rPr>
          <w:spacing w:val="-2"/>
        </w:rPr>
        <w:t xml:space="preserve"> </w:t>
      </w:r>
      <w:r>
        <w:rPr>
          <w:spacing w:val="-2"/>
        </w:rPr>
        <w:t>all</w:t>
      </w:r>
      <w:r w:rsidR="003A6EFA">
        <w:rPr>
          <w:spacing w:val="-2"/>
        </w:rPr>
        <w:t xml:space="preserve"> </w:t>
      </w:r>
      <w:r>
        <w:rPr>
          <w:spacing w:val="-2"/>
        </w:rPr>
        <w:t>activities</w:t>
      </w:r>
      <w:r w:rsidR="003A6EFA">
        <w:rPr>
          <w:spacing w:val="-2"/>
        </w:rPr>
        <w:t xml:space="preserve"> </w:t>
      </w:r>
      <w:r>
        <w:rPr>
          <w:spacing w:val="-2"/>
        </w:rPr>
        <w:t>acknowledge</w:t>
      </w:r>
      <w:r w:rsidR="003A6EFA">
        <w:rPr>
          <w:spacing w:val="-2"/>
        </w:rPr>
        <w:t xml:space="preserve"> </w:t>
      </w:r>
      <w:r>
        <w:t>Victorian</w:t>
      </w:r>
      <w:r w:rsidR="003A6EFA">
        <w:t xml:space="preserve"> </w:t>
      </w:r>
      <w:r>
        <w:t>Government</w:t>
      </w:r>
      <w:r w:rsidR="003A6EFA">
        <w:t xml:space="preserve"> </w:t>
      </w:r>
      <w:r>
        <w:t>support</w:t>
      </w:r>
      <w:r w:rsidR="003A6EFA">
        <w:t xml:space="preserve"> </w:t>
      </w:r>
      <w:r>
        <w:t>through</w:t>
      </w:r>
      <w:r w:rsidR="003A6EFA">
        <w:t xml:space="preserve"> </w:t>
      </w:r>
      <w:r>
        <w:t>logo</w:t>
      </w:r>
      <w:r w:rsidR="003A6EFA">
        <w:t xml:space="preserve"> </w:t>
      </w:r>
      <w:r>
        <w:t>presentation</w:t>
      </w:r>
      <w:r w:rsidR="003A6EFA">
        <w:t xml:space="preserve"> </w:t>
      </w:r>
      <w:r>
        <w:t>on</w:t>
      </w:r>
      <w:r w:rsidR="003A6EFA">
        <w:t xml:space="preserve"> </w:t>
      </w:r>
      <w:r>
        <w:t>any</w:t>
      </w:r>
      <w:r w:rsidR="003A6EFA">
        <w:t xml:space="preserve"> </w:t>
      </w:r>
      <w:r>
        <w:t>activity-related</w:t>
      </w:r>
      <w:r w:rsidR="003A6EFA">
        <w:t xml:space="preserve"> </w:t>
      </w:r>
      <w:r>
        <w:t>publications,</w:t>
      </w:r>
      <w:r w:rsidR="003A6EFA">
        <w:t xml:space="preserve"> </w:t>
      </w:r>
      <w:r>
        <w:t>media</w:t>
      </w:r>
      <w:r w:rsidR="003A6EFA">
        <w:t xml:space="preserve"> </w:t>
      </w:r>
      <w:r>
        <w:t>releases</w:t>
      </w:r>
      <w:r w:rsidR="003A6EFA">
        <w:t xml:space="preserve"> </w:t>
      </w:r>
      <w:r>
        <w:t>and</w:t>
      </w:r>
      <w:r w:rsidR="003A6EFA">
        <w:t xml:space="preserve"> </w:t>
      </w:r>
      <w:r>
        <w:t>promotional</w:t>
      </w:r>
      <w:r w:rsidR="003A6EFA">
        <w:t xml:space="preserve"> </w:t>
      </w:r>
      <w:r>
        <w:t>material</w:t>
      </w:r>
      <w:r w:rsidR="003A6EFA">
        <w:t xml:space="preserve"> </w:t>
      </w:r>
      <w:r>
        <w:t>in</w:t>
      </w:r>
      <w:r w:rsidR="003A6EFA">
        <w:t xml:space="preserve"> </w:t>
      </w:r>
      <w:r>
        <w:t>accordance</w:t>
      </w:r>
      <w:r w:rsidR="003A6EFA">
        <w:t xml:space="preserve"> </w:t>
      </w:r>
      <w:r>
        <w:t>with</w:t>
      </w:r>
      <w:r w:rsidR="003A6EFA">
        <w:t xml:space="preserve"> </w:t>
      </w:r>
      <w:r>
        <w:t>the</w:t>
      </w:r>
      <w:r w:rsidR="003A6EFA">
        <w:t xml:space="preserve"> </w:t>
      </w:r>
      <w:r>
        <w:t>department’s</w:t>
      </w:r>
      <w:r w:rsidR="003A6EFA">
        <w:t xml:space="preserve"> </w:t>
      </w:r>
      <w:r>
        <w:t>guidelines.</w:t>
      </w:r>
    </w:p>
    <w:p w14:paraId="3D6E0EA3" w14:textId="6B9BE384" w:rsidR="00A77CF4" w:rsidRDefault="006F5411" w:rsidP="00775AEE">
      <w:r>
        <w:t>A</w:t>
      </w:r>
      <w:r w:rsidR="003A6EFA">
        <w:t xml:space="preserve"> </w:t>
      </w:r>
      <w:r>
        <w:t>Victorian</w:t>
      </w:r>
      <w:r w:rsidR="003A6EFA">
        <w:t xml:space="preserve"> </w:t>
      </w:r>
      <w:r>
        <w:t>Government-endorsed</w:t>
      </w:r>
      <w:r w:rsidR="003A6EFA">
        <w:t xml:space="preserve"> </w:t>
      </w:r>
      <w:r>
        <w:t>sign</w:t>
      </w:r>
      <w:r w:rsidR="003A6EFA">
        <w:t xml:space="preserve"> </w:t>
      </w:r>
      <w:r>
        <w:t>may</w:t>
      </w:r>
      <w:r w:rsidR="003A6EFA">
        <w:t xml:space="preserve"> </w:t>
      </w:r>
      <w:r>
        <w:t>also</w:t>
      </w:r>
      <w:r w:rsidR="003A6EFA">
        <w:t xml:space="preserve"> </w:t>
      </w:r>
      <w:r>
        <w:t>be</w:t>
      </w:r>
      <w:r w:rsidR="003A6EFA">
        <w:t xml:space="preserve"> </w:t>
      </w:r>
      <w:r>
        <w:t>required</w:t>
      </w:r>
      <w:r w:rsidR="003A6EFA">
        <w:t xml:space="preserve"> </w:t>
      </w:r>
      <w:r>
        <w:t>to</w:t>
      </w:r>
      <w:r w:rsidR="003A6EFA">
        <w:t xml:space="preserve"> </w:t>
      </w:r>
      <w:r>
        <w:t>be</w:t>
      </w:r>
      <w:r w:rsidR="003A6EFA">
        <w:t xml:space="preserve"> </w:t>
      </w:r>
      <w:r>
        <w:t>placed</w:t>
      </w:r>
      <w:r w:rsidR="003A6EFA">
        <w:t xml:space="preserve"> </w:t>
      </w:r>
      <w:r>
        <w:t>at</w:t>
      </w:r>
      <w:r w:rsidR="003A6EFA">
        <w:t xml:space="preserve"> </w:t>
      </w:r>
      <w:r>
        <w:t>the</w:t>
      </w:r>
      <w:r w:rsidR="003A6EFA">
        <w:t xml:space="preserve"> </w:t>
      </w:r>
      <w:r>
        <w:t>site</w:t>
      </w:r>
      <w:r w:rsidR="003A6EFA">
        <w:t xml:space="preserve"> </w:t>
      </w:r>
      <w:r>
        <w:t>of</w:t>
      </w:r>
      <w:r w:rsidR="003A6EFA">
        <w:t xml:space="preserve"> </w:t>
      </w:r>
      <w:r>
        <w:t>infrastructure</w:t>
      </w:r>
      <w:r w:rsidR="003A6EFA">
        <w:t xml:space="preserve"> </w:t>
      </w:r>
      <w:r>
        <w:t>activities.</w:t>
      </w:r>
    </w:p>
    <w:p w14:paraId="42346692" w14:textId="5FB0273C" w:rsidR="00A77CF4" w:rsidRDefault="006F5411" w:rsidP="00775AEE">
      <w:r>
        <w:t>Successful</w:t>
      </w:r>
      <w:r w:rsidR="003A6EFA">
        <w:t xml:space="preserve"> </w:t>
      </w:r>
      <w:r>
        <w:t>applicants</w:t>
      </w:r>
      <w:r w:rsidR="003A6EFA">
        <w:t xml:space="preserve"> </w:t>
      </w:r>
      <w:r>
        <w:t>must</w:t>
      </w:r>
      <w:r w:rsidR="003A6EFA">
        <w:t xml:space="preserve"> </w:t>
      </w:r>
      <w:r>
        <w:t>not</w:t>
      </w:r>
      <w:r w:rsidR="003A6EFA">
        <w:t xml:space="preserve"> </w:t>
      </w:r>
      <w:r>
        <w:t>make</w:t>
      </w:r>
      <w:r w:rsidR="003A6EFA">
        <w:t xml:space="preserve"> </w:t>
      </w:r>
      <w:r>
        <w:t>any</w:t>
      </w:r>
      <w:r w:rsidR="003A6EFA">
        <w:t xml:space="preserve"> </w:t>
      </w:r>
      <w:r>
        <w:t>public</w:t>
      </w:r>
      <w:r w:rsidR="003A6EFA">
        <w:t xml:space="preserve"> </w:t>
      </w:r>
      <w:r>
        <w:rPr>
          <w:spacing w:val="-2"/>
        </w:rPr>
        <w:t>announcement</w:t>
      </w:r>
      <w:r w:rsidR="003A6EFA">
        <w:rPr>
          <w:spacing w:val="-2"/>
        </w:rPr>
        <w:t xml:space="preserve"> </w:t>
      </w:r>
      <w:r>
        <w:rPr>
          <w:spacing w:val="-2"/>
        </w:rPr>
        <w:t>related</w:t>
      </w:r>
      <w:r w:rsidR="003A6EFA">
        <w:rPr>
          <w:spacing w:val="-2"/>
        </w:rPr>
        <w:t xml:space="preserve"> </w:t>
      </w:r>
      <w:r>
        <w:rPr>
          <w:spacing w:val="-2"/>
        </w:rPr>
        <w:t>to</w:t>
      </w:r>
      <w:r w:rsidR="003A6EFA">
        <w:rPr>
          <w:spacing w:val="-2"/>
        </w:rPr>
        <w:t xml:space="preserve"> </w:t>
      </w:r>
      <w:r>
        <w:rPr>
          <w:spacing w:val="-2"/>
        </w:rPr>
        <w:t>the</w:t>
      </w:r>
      <w:r w:rsidR="003A6EFA">
        <w:rPr>
          <w:spacing w:val="-2"/>
        </w:rPr>
        <w:t xml:space="preserve"> </w:t>
      </w:r>
      <w:r>
        <w:rPr>
          <w:spacing w:val="-2"/>
        </w:rPr>
        <w:t>activity</w:t>
      </w:r>
      <w:r w:rsidR="003A6EFA">
        <w:rPr>
          <w:spacing w:val="-2"/>
        </w:rPr>
        <w:t xml:space="preserve"> </w:t>
      </w:r>
      <w:r>
        <w:rPr>
          <w:spacing w:val="-2"/>
        </w:rPr>
        <w:t>without</w:t>
      </w:r>
      <w:r w:rsidR="003A6EFA">
        <w:rPr>
          <w:spacing w:val="-2"/>
        </w:rPr>
        <w:t xml:space="preserve"> </w:t>
      </w:r>
      <w:r>
        <w:rPr>
          <w:spacing w:val="-2"/>
        </w:rPr>
        <w:t>written</w:t>
      </w:r>
      <w:r w:rsidR="003A6EFA">
        <w:rPr>
          <w:spacing w:val="-2"/>
        </w:rPr>
        <w:t xml:space="preserve"> </w:t>
      </w:r>
      <w:r>
        <w:t>permission</w:t>
      </w:r>
      <w:r w:rsidR="003A6EFA">
        <w:t xml:space="preserve"> </w:t>
      </w:r>
      <w:r>
        <w:t>from</w:t>
      </w:r>
      <w:r w:rsidR="003A6EFA">
        <w:t xml:space="preserve"> </w:t>
      </w:r>
      <w:r>
        <w:t>the</w:t>
      </w:r>
      <w:r w:rsidR="003A6EFA">
        <w:t xml:space="preserve"> </w:t>
      </w:r>
      <w:r>
        <w:t>department.</w:t>
      </w:r>
    </w:p>
    <w:p w14:paraId="6F4FC355" w14:textId="075E3CE5" w:rsidR="00A77CF4" w:rsidRDefault="006F5411" w:rsidP="00775AEE">
      <w:r>
        <w:t>Successful</w:t>
      </w:r>
      <w:r w:rsidR="003A6EFA">
        <w:t xml:space="preserve"> </w:t>
      </w:r>
      <w:r>
        <w:t>applicants</w:t>
      </w:r>
      <w:r w:rsidR="003A6EFA">
        <w:t xml:space="preserve"> </w:t>
      </w:r>
      <w:r>
        <w:t>must</w:t>
      </w:r>
      <w:r w:rsidR="003A6EFA">
        <w:t xml:space="preserve"> </w:t>
      </w:r>
      <w:r>
        <w:t>agree</w:t>
      </w:r>
      <w:r w:rsidR="003A6EFA">
        <w:t xml:space="preserve"> </w:t>
      </w:r>
      <w:r>
        <w:t>to</w:t>
      </w:r>
      <w:r w:rsidR="003A6EFA">
        <w:t xml:space="preserve"> </w:t>
      </w:r>
      <w:r>
        <w:t>cooperate</w:t>
      </w:r>
      <w:r w:rsidR="003A6EFA">
        <w:t xml:space="preserve"> </w:t>
      </w:r>
      <w:r>
        <w:t>with</w:t>
      </w:r>
      <w:r w:rsidR="003A6EFA">
        <w:t xml:space="preserve"> </w:t>
      </w:r>
      <w:r>
        <w:t>the</w:t>
      </w:r>
      <w:r w:rsidR="003A6EFA">
        <w:t xml:space="preserve"> </w:t>
      </w:r>
      <w:r>
        <w:t>department</w:t>
      </w:r>
      <w:r w:rsidR="003A6EFA">
        <w:t xml:space="preserve"> </w:t>
      </w:r>
      <w:r>
        <w:t>in</w:t>
      </w:r>
      <w:r w:rsidR="003A6EFA">
        <w:t xml:space="preserve"> </w:t>
      </w:r>
      <w:r>
        <w:t>the</w:t>
      </w:r>
      <w:r w:rsidR="003A6EFA">
        <w:t xml:space="preserve"> </w:t>
      </w:r>
      <w:r>
        <w:t>promotion</w:t>
      </w:r>
      <w:r w:rsidR="003A6EFA">
        <w:t xml:space="preserve"> </w:t>
      </w:r>
      <w:r>
        <w:t>of</w:t>
      </w:r>
      <w:r w:rsidR="003A6EFA">
        <w:t xml:space="preserve"> </w:t>
      </w:r>
      <w:r>
        <w:t>the</w:t>
      </w:r>
      <w:r w:rsidR="003A6EFA">
        <w:t xml:space="preserve"> </w:t>
      </w:r>
      <w:r>
        <w:t>program.</w:t>
      </w:r>
      <w:r w:rsidR="003A6EFA">
        <w:t xml:space="preserve"> </w:t>
      </w:r>
      <w:r>
        <w:t>This</w:t>
      </w:r>
      <w:r w:rsidR="003A6EFA">
        <w:t xml:space="preserve"> </w:t>
      </w:r>
      <w:r>
        <w:t>may</w:t>
      </w:r>
      <w:r w:rsidR="003A6EFA">
        <w:t xml:space="preserve"> </w:t>
      </w:r>
      <w:r>
        <w:t>include</w:t>
      </w:r>
      <w:r w:rsidR="003A6EFA">
        <w:t xml:space="preserve"> </w:t>
      </w:r>
      <w:r>
        <w:t>involvement</w:t>
      </w:r>
      <w:r w:rsidR="003A6EFA">
        <w:t xml:space="preserve"> </w:t>
      </w:r>
      <w:r>
        <w:t>in</w:t>
      </w:r>
      <w:r w:rsidR="003A6EFA">
        <w:t xml:space="preserve"> </w:t>
      </w:r>
      <w:r>
        <w:t>media</w:t>
      </w:r>
      <w:r w:rsidR="003A6EFA">
        <w:t xml:space="preserve"> </w:t>
      </w:r>
      <w:r>
        <w:t>releases,</w:t>
      </w:r>
      <w:r w:rsidR="003A6EFA">
        <w:t xml:space="preserve"> </w:t>
      </w:r>
      <w:r>
        <w:t>case</w:t>
      </w:r>
      <w:r w:rsidR="003A6EFA">
        <w:t xml:space="preserve"> </w:t>
      </w:r>
      <w:r>
        <w:t>studies</w:t>
      </w:r>
      <w:r w:rsidR="003A6EFA">
        <w:t xml:space="preserve"> </w:t>
      </w:r>
      <w:r>
        <w:t>or</w:t>
      </w:r>
      <w:r w:rsidR="003A6EFA">
        <w:t xml:space="preserve"> </w:t>
      </w:r>
      <w:r>
        <w:t>promotional</w:t>
      </w:r>
      <w:r w:rsidR="003A6EFA">
        <w:t xml:space="preserve"> </w:t>
      </w:r>
      <w:r>
        <w:t>events</w:t>
      </w:r>
      <w:r w:rsidR="003A6EFA">
        <w:t xml:space="preserve"> </w:t>
      </w:r>
      <w:r>
        <w:t>and</w:t>
      </w:r>
      <w:r w:rsidR="003A6EFA">
        <w:t xml:space="preserve"> </w:t>
      </w:r>
      <w:r>
        <w:t>activities.</w:t>
      </w:r>
    </w:p>
    <w:p w14:paraId="074BC6A1" w14:textId="01D981EC" w:rsidR="00A77CF4" w:rsidRDefault="006F5411" w:rsidP="0063611F">
      <w:pPr>
        <w:pStyle w:val="Heading1"/>
      </w:pPr>
      <w:bookmarkStart w:id="38" w:name="_Toc127971388"/>
      <w:r>
        <w:t>Privacy</w:t>
      </w:r>
      <w:r w:rsidR="003A6EFA">
        <w:t xml:space="preserve"> </w:t>
      </w:r>
      <w:r>
        <w:t>and</w:t>
      </w:r>
      <w:r w:rsidR="003A6EFA">
        <w:t xml:space="preserve"> </w:t>
      </w:r>
      <w:r>
        <w:t>Information</w:t>
      </w:r>
      <w:r w:rsidR="003A6EFA">
        <w:t xml:space="preserve"> </w:t>
      </w:r>
      <w:r>
        <w:t>Management</w:t>
      </w:r>
      <w:bookmarkEnd w:id="38"/>
      <w:r w:rsidR="003A6EFA">
        <w:t xml:space="preserve"> </w:t>
      </w:r>
    </w:p>
    <w:p w14:paraId="010FC0FE" w14:textId="469F54B3" w:rsidR="00A77CF4" w:rsidRDefault="006F5411" w:rsidP="00775AEE">
      <w:r>
        <w:t>Any</w:t>
      </w:r>
      <w:r w:rsidR="003A6EFA">
        <w:t xml:space="preserve"> </w:t>
      </w:r>
      <w:r>
        <w:t>personal</w:t>
      </w:r>
      <w:r w:rsidR="003A6EFA">
        <w:t xml:space="preserve"> </w:t>
      </w:r>
      <w:r>
        <w:t>information</w:t>
      </w:r>
      <w:r w:rsidR="003A6EFA">
        <w:t xml:space="preserve"> </w:t>
      </w:r>
      <w:r>
        <w:t>about</w:t>
      </w:r>
      <w:r w:rsidR="003A6EFA">
        <w:t xml:space="preserve"> </w:t>
      </w:r>
      <w:r>
        <w:t>the</w:t>
      </w:r>
      <w:r w:rsidR="003A6EFA">
        <w:t xml:space="preserve"> </w:t>
      </w:r>
      <w:r>
        <w:t>applicant</w:t>
      </w:r>
      <w:r w:rsidR="003A6EFA">
        <w:t xml:space="preserve"> </w:t>
      </w:r>
      <w:r>
        <w:t>or</w:t>
      </w:r>
      <w:r w:rsidR="003A6EFA">
        <w:t xml:space="preserve"> </w:t>
      </w:r>
      <w:r>
        <w:t>a</w:t>
      </w:r>
      <w:r w:rsidR="003A6EFA">
        <w:t xml:space="preserve"> </w:t>
      </w:r>
      <w:r>
        <w:t>third</w:t>
      </w:r>
      <w:r w:rsidR="003A6EFA">
        <w:t xml:space="preserve"> </w:t>
      </w:r>
      <w:r>
        <w:t>party</w:t>
      </w:r>
      <w:r w:rsidR="003A6EFA">
        <w:t xml:space="preserve"> </w:t>
      </w:r>
      <w:r>
        <w:t>in</w:t>
      </w:r>
      <w:r w:rsidR="003A6EFA">
        <w:t xml:space="preserve"> </w:t>
      </w:r>
      <w:r>
        <w:t>the</w:t>
      </w:r>
      <w:r w:rsidR="003A6EFA">
        <w:t xml:space="preserve"> </w:t>
      </w:r>
      <w:r>
        <w:t>application</w:t>
      </w:r>
      <w:r w:rsidR="003A6EFA">
        <w:t xml:space="preserve"> </w:t>
      </w:r>
      <w:r>
        <w:t>will</w:t>
      </w:r>
      <w:r w:rsidR="003A6EFA">
        <w:t xml:space="preserve"> </w:t>
      </w:r>
      <w:r>
        <w:t>be</w:t>
      </w:r>
      <w:r w:rsidR="003A6EFA">
        <w:t xml:space="preserve"> </w:t>
      </w:r>
      <w:r>
        <w:t>collected</w:t>
      </w:r>
      <w:r w:rsidR="003A6EFA">
        <w:t xml:space="preserve"> </w:t>
      </w:r>
      <w:r>
        <w:t>by</w:t>
      </w:r>
      <w:r w:rsidR="003A6EFA">
        <w:t xml:space="preserve"> </w:t>
      </w:r>
      <w:r>
        <w:t>DJSIR</w:t>
      </w:r>
      <w:r w:rsidR="003A6EFA">
        <w:t xml:space="preserve"> </w:t>
      </w:r>
      <w:r>
        <w:t>for</w:t>
      </w:r>
      <w:r w:rsidR="003A6EFA">
        <w:t xml:space="preserve"> </w:t>
      </w:r>
      <w:r>
        <w:t>the</w:t>
      </w:r>
      <w:r w:rsidR="003A6EFA">
        <w:t xml:space="preserve"> </w:t>
      </w:r>
      <w:r>
        <w:t>purpose</w:t>
      </w:r>
      <w:r w:rsidR="003A6EFA">
        <w:t xml:space="preserve"> </w:t>
      </w:r>
      <w:r>
        <w:t>of</w:t>
      </w:r>
      <w:r w:rsidR="003A6EFA">
        <w:t xml:space="preserve"> </w:t>
      </w:r>
      <w:r>
        <w:t>grant</w:t>
      </w:r>
      <w:r w:rsidR="003A6EFA">
        <w:t xml:space="preserve"> </w:t>
      </w:r>
      <w:r>
        <w:t>administration.</w:t>
      </w:r>
      <w:r w:rsidR="003A6EFA">
        <w:t xml:space="preserve"> </w:t>
      </w:r>
      <w:r>
        <w:t>This</w:t>
      </w:r>
      <w:r w:rsidR="003A6EFA">
        <w:t xml:space="preserve"> </w:t>
      </w:r>
      <w:r>
        <w:t>information</w:t>
      </w:r>
      <w:r w:rsidR="003A6EFA">
        <w:t xml:space="preserve"> </w:t>
      </w:r>
      <w:r>
        <w:t>may</w:t>
      </w:r>
      <w:r w:rsidR="003A6EFA">
        <w:t xml:space="preserve"> </w:t>
      </w:r>
      <w:r>
        <w:t>be</w:t>
      </w:r>
      <w:r w:rsidR="003A6EFA">
        <w:t xml:space="preserve"> </w:t>
      </w:r>
      <w:r>
        <w:t>provided</w:t>
      </w:r>
      <w:r w:rsidR="003A6EFA">
        <w:t xml:space="preserve"> </w:t>
      </w:r>
      <w:r>
        <w:t>to</w:t>
      </w:r>
      <w:r w:rsidR="003A6EFA">
        <w:t xml:space="preserve"> </w:t>
      </w:r>
      <w:r>
        <w:t>other</w:t>
      </w:r>
      <w:r w:rsidR="003A6EFA">
        <w:t xml:space="preserve"> </w:t>
      </w:r>
      <w:r>
        <w:t>Victorian</w:t>
      </w:r>
      <w:r w:rsidR="003A6EFA">
        <w:t xml:space="preserve"> </w:t>
      </w:r>
      <w:r>
        <w:t>Government</w:t>
      </w:r>
      <w:r w:rsidR="003A6EFA">
        <w:t xml:space="preserve"> </w:t>
      </w:r>
      <w:r>
        <w:t>agencies</w:t>
      </w:r>
      <w:r w:rsidR="003A6EFA">
        <w:t xml:space="preserve"> </w:t>
      </w:r>
      <w:r>
        <w:t>for</w:t>
      </w:r>
      <w:r w:rsidR="003A6EFA">
        <w:t xml:space="preserve"> </w:t>
      </w:r>
      <w:r>
        <w:t>the</w:t>
      </w:r>
      <w:r w:rsidR="003A6EFA">
        <w:t xml:space="preserve"> </w:t>
      </w:r>
      <w:r>
        <w:t>purposes</w:t>
      </w:r>
      <w:r w:rsidR="003A6EFA">
        <w:t xml:space="preserve"> </w:t>
      </w:r>
      <w:r>
        <w:t>of</w:t>
      </w:r>
      <w:r w:rsidR="003A6EFA">
        <w:t xml:space="preserve"> </w:t>
      </w:r>
      <w:r>
        <w:t>assessing</w:t>
      </w:r>
      <w:r w:rsidR="003A6EFA">
        <w:t xml:space="preserve"> </w:t>
      </w:r>
      <w:r>
        <w:t>applications.</w:t>
      </w:r>
      <w:r w:rsidR="003A6EFA">
        <w:t xml:space="preserve"> </w:t>
      </w:r>
      <w:r>
        <w:t>If</w:t>
      </w:r>
      <w:r w:rsidR="003A6EFA">
        <w:t xml:space="preserve"> </w:t>
      </w:r>
      <w:r>
        <w:t>personal</w:t>
      </w:r>
      <w:r w:rsidR="003A6EFA">
        <w:t xml:space="preserve"> </w:t>
      </w:r>
      <w:r>
        <w:t>information</w:t>
      </w:r>
      <w:r w:rsidR="003A6EFA">
        <w:t xml:space="preserve"> </w:t>
      </w:r>
      <w:r>
        <w:t>about</w:t>
      </w:r>
      <w:r w:rsidR="003A6EFA">
        <w:t xml:space="preserve"> </w:t>
      </w:r>
      <w:r>
        <w:t>third</w:t>
      </w:r>
      <w:r w:rsidR="003A6EFA">
        <w:t xml:space="preserve"> </w:t>
      </w:r>
      <w:r>
        <w:t>parties</w:t>
      </w:r>
      <w:r w:rsidR="003A6EFA">
        <w:t xml:space="preserve"> </w:t>
      </w:r>
      <w:r>
        <w:t>is</w:t>
      </w:r>
      <w:r w:rsidR="003A6EFA">
        <w:t xml:space="preserve"> </w:t>
      </w:r>
      <w:r>
        <w:t>included</w:t>
      </w:r>
      <w:r w:rsidR="003A6EFA">
        <w:t xml:space="preserve"> </w:t>
      </w:r>
      <w:r>
        <w:t>in</w:t>
      </w:r>
      <w:r w:rsidR="003A6EFA">
        <w:t xml:space="preserve"> </w:t>
      </w:r>
      <w:r>
        <w:t>the</w:t>
      </w:r>
      <w:r w:rsidR="003A6EFA">
        <w:t xml:space="preserve"> </w:t>
      </w:r>
      <w:r>
        <w:t>application,</w:t>
      </w:r>
      <w:r w:rsidR="003A6EFA">
        <w:t xml:space="preserve"> </w:t>
      </w:r>
      <w:r>
        <w:t>ensure</w:t>
      </w:r>
      <w:r w:rsidR="003A6EFA">
        <w:t xml:space="preserve"> </w:t>
      </w:r>
      <w:r>
        <w:t>third</w:t>
      </w:r>
      <w:r w:rsidR="003A6EFA">
        <w:t xml:space="preserve"> </w:t>
      </w:r>
      <w:r>
        <w:t>parties</w:t>
      </w:r>
      <w:r w:rsidR="003A6EFA">
        <w:t xml:space="preserve"> </w:t>
      </w:r>
      <w:r>
        <w:t>are</w:t>
      </w:r>
      <w:r w:rsidR="003A6EFA">
        <w:t xml:space="preserve"> </w:t>
      </w:r>
      <w:r>
        <w:t>aware</w:t>
      </w:r>
      <w:r w:rsidR="003A6EFA">
        <w:t xml:space="preserve"> </w:t>
      </w:r>
      <w:r>
        <w:t>of</w:t>
      </w:r>
      <w:r w:rsidR="003A6EFA">
        <w:t xml:space="preserve"> </w:t>
      </w:r>
      <w:r>
        <w:t>the</w:t>
      </w:r>
      <w:r w:rsidR="003A6EFA">
        <w:t xml:space="preserve"> </w:t>
      </w:r>
      <w:r>
        <w:t>contents</w:t>
      </w:r>
      <w:r w:rsidR="003A6EFA">
        <w:t xml:space="preserve"> </w:t>
      </w:r>
      <w:r>
        <w:t>of</w:t>
      </w:r>
      <w:r w:rsidR="003A6EFA">
        <w:t xml:space="preserve"> </w:t>
      </w:r>
      <w:r>
        <w:t>this</w:t>
      </w:r>
      <w:r w:rsidR="003A6EFA">
        <w:t xml:space="preserve"> </w:t>
      </w:r>
      <w:r>
        <w:t>privacy</w:t>
      </w:r>
      <w:r w:rsidR="003A6EFA">
        <w:t xml:space="preserve"> </w:t>
      </w:r>
      <w:r>
        <w:t>statement</w:t>
      </w:r>
      <w:r w:rsidR="003A6EFA">
        <w:t xml:space="preserve"> </w:t>
      </w:r>
      <w:r>
        <w:t>and</w:t>
      </w:r>
      <w:r w:rsidR="003A6EFA">
        <w:t xml:space="preserve"> </w:t>
      </w:r>
      <w:r>
        <w:t>the</w:t>
      </w:r>
      <w:r w:rsidR="003A6EFA">
        <w:t xml:space="preserve"> </w:t>
      </w:r>
      <w:r>
        <w:t>contents</w:t>
      </w:r>
      <w:r w:rsidR="003A6EFA">
        <w:t xml:space="preserve"> </w:t>
      </w:r>
      <w:r>
        <w:t>of</w:t>
      </w:r>
      <w:r w:rsidR="003A6EFA">
        <w:t xml:space="preserve"> </w:t>
      </w:r>
      <w:r>
        <w:t>the</w:t>
      </w:r>
      <w:r w:rsidR="003A6EFA">
        <w:t xml:space="preserve"> </w:t>
      </w:r>
      <w:r>
        <w:t>DJSIR</w:t>
      </w:r>
      <w:r w:rsidR="003A6EFA">
        <w:t xml:space="preserve"> </w:t>
      </w:r>
      <w:r>
        <w:t>Privacy</w:t>
      </w:r>
      <w:r w:rsidR="003A6EFA">
        <w:t xml:space="preserve"> </w:t>
      </w:r>
      <w:r>
        <w:t>Policy</w:t>
      </w:r>
      <w:r w:rsidR="003A6EFA">
        <w:t xml:space="preserve"> </w:t>
      </w:r>
      <w:r>
        <w:t>available</w:t>
      </w:r>
      <w:r w:rsidR="003A6EFA">
        <w:t xml:space="preserve"> </w:t>
      </w:r>
      <w:r>
        <w:t>from</w:t>
      </w:r>
      <w:r w:rsidR="003A6EFA">
        <w:t xml:space="preserve"> </w:t>
      </w:r>
      <w:r>
        <w:t>the</w:t>
      </w:r>
      <w:r w:rsidR="003A6EFA">
        <w:t xml:space="preserve"> </w:t>
      </w:r>
      <w:r>
        <w:t>Privacy</w:t>
      </w:r>
      <w:r w:rsidR="003A6EFA">
        <w:t xml:space="preserve"> </w:t>
      </w:r>
      <w:r>
        <w:t>Officer</w:t>
      </w:r>
      <w:r w:rsidR="003A6EFA">
        <w:t xml:space="preserve"> </w:t>
      </w:r>
      <w:r>
        <w:t>(details</w:t>
      </w:r>
      <w:r w:rsidR="003A6EFA">
        <w:t xml:space="preserve"> </w:t>
      </w:r>
      <w:r>
        <w:t>below).</w:t>
      </w:r>
    </w:p>
    <w:p w14:paraId="546B9415" w14:textId="1D6374A9" w:rsidR="00A77CF4" w:rsidRDefault="006F5411" w:rsidP="00775AEE">
      <w:r>
        <w:t>Any</w:t>
      </w:r>
      <w:r w:rsidR="003A6EFA">
        <w:t xml:space="preserve"> </w:t>
      </w:r>
      <w:r>
        <w:t>personal</w:t>
      </w:r>
      <w:r w:rsidR="003A6EFA">
        <w:t xml:space="preserve"> </w:t>
      </w:r>
      <w:r>
        <w:t>information</w:t>
      </w:r>
      <w:r w:rsidR="003A6EFA">
        <w:t xml:space="preserve"> </w:t>
      </w:r>
      <w:r>
        <w:t>about</w:t>
      </w:r>
      <w:r w:rsidR="003A6EFA">
        <w:t xml:space="preserve"> </w:t>
      </w:r>
      <w:r>
        <w:t>the</w:t>
      </w:r>
      <w:r w:rsidR="003A6EFA">
        <w:t xml:space="preserve"> </w:t>
      </w:r>
      <w:r>
        <w:t>applicant</w:t>
      </w:r>
      <w:r w:rsidR="003A6EFA">
        <w:t xml:space="preserve"> </w:t>
      </w:r>
      <w:r>
        <w:t>or</w:t>
      </w:r>
      <w:r w:rsidR="003A6EFA">
        <w:t xml:space="preserve"> </w:t>
      </w:r>
      <w:r>
        <w:t>a</w:t>
      </w:r>
      <w:r w:rsidR="003A6EFA">
        <w:t xml:space="preserve"> </w:t>
      </w:r>
      <w:r>
        <w:t>third</w:t>
      </w:r>
      <w:r w:rsidR="003A6EFA">
        <w:t xml:space="preserve"> </w:t>
      </w:r>
      <w:r>
        <w:t>party</w:t>
      </w:r>
      <w:r w:rsidR="003A6EFA">
        <w:t xml:space="preserve"> </w:t>
      </w:r>
      <w:r>
        <w:t>in</w:t>
      </w:r>
      <w:r w:rsidR="003A6EFA">
        <w:t xml:space="preserve"> </w:t>
      </w:r>
      <w:r>
        <w:t>correspondence</w:t>
      </w:r>
      <w:r w:rsidR="003A6EFA">
        <w:t xml:space="preserve"> </w:t>
      </w:r>
      <w:r>
        <w:t>will</w:t>
      </w:r>
      <w:r w:rsidR="003A6EFA">
        <w:t xml:space="preserve"> </w:t>
      </w:r>
      <w:r>
        <w:t>be</w:t>
      </w:r>
      <w:r w:rsidR="003A6EFA">
        <w:t xml:space="preserve"> </w:t>
      </w:r>
      <w:r>
        <w:t>collected,</w:t>
      </w:r>
      <w:r w:rsidR="003A6EFA">
        <w:t xml:space="preserve"> </w:t>
      </w:r>
      <w:r>
        <w:t>held,</w:t>
      </w:r>
      <w:r w:rsidR="003A6EFA">
        <w:t xml:space="preserve"> </w:t>
      </w:r>
      <w:r>
        <w:t>managed,</w:t>
      </w:r>
      <w:r w:rsidR="003A6EFA">
        <w:t xml:space="preserve"> </w:t>
      </w:r>
      <w:r>
        <w:t>used,</w:t>
      </w:r>
      <w:r w:rsidR="003A6EFA">
        <w:t xml:space="preserve"> </w:t>
      </w:r>
      <w:proofErr w:type="gramStart"/>
      <w:r>
        <w:t>disclosed</w:t>
      </w:r>
      <w:proofErr w:type="gramEnd"/>
      <w:r w:rsidR="003A6EFA">
        <w:t xml:space="preserve"> </w:t>
      </w:r>
      <w:r>
        <w:t>or</w:t>
      </w:r>
      <w:r w:rsidR="003A6EFA">
        <w:t xml:space="preserve"> </w:t>
      </w:r>
      <w:r>
        <w:t>transferred</w:t>
      </w:r>
      <w:r w:rsidR="003A6EFA">
        <w:t xml:space="preserve"> </w:t>
      </w:r>
      <w:r>
        <w:t>in</w:t>
      </w:r>
      <w:r w:rsidR="003A6EFA">
        <w:t xml:space="preserve"> </w:t>
      </w:r>
      <w:r>
        <w:t>accordance</w:t>
      </w:r>
      <w:r w:rsidR="003A6EFA">
        <w:t xml:space="preserve"> </w:t>
      </w:r>
      <w:r>
        <w:t>with</w:t>
      </w:r>
      <w:r w:rsidR="003A6EFA">
        <w:t xml:space="preserve"> </w:t>
      </w:r>
      <w:r>
        <w:t>the</w:t>
      </w:r>
      <w:r w:rsidR="003A6EFA">
        <w:t xml:space="preserve"> </w:t>
      </w:r>
      <w:r>
        <w:t>provisions</w:t>
      </w:r>
      <w:r w:rsidR="003A6EFA">
        <w:t xml:space="preserve"> </w:t>
      </w:r>
      <w:r>
        <w:t>of</w:t>
      </w:r>
      <w:r w:rsidR="003A6EFA">
        <w:t xml:space="preserve"> </w:t>
      </w:r>
      <w:r>
        <w:t>the</w:t>
      </w:r>
      <w:r w:rsidR="003A6EFA">
        <w:t xml:space="preserve"> </w:t>
      </w:r>
      <w:r>
        <w:rPr>
          <w:rStyle w:val="ITALIC"/>
          <w:i w:val="0"/>
          <w:iCs w:val="0"/>
        </w:rPr>
        <w:t>Privacy</w:t>
      </w:r>
      <w:r w:rsidR="003A6EFA">
        <w:rPr>
          <w:rStyle w:val="ITALIC"/>
          <w:i w:val="0"/>
          <w:iCs w:val="0"/>
        </w:rPr>
        <w:t xml:space="preserve"> </w:t>
      </w:r>
      <w:r>
        <w:rPr>
          <w:rStyle w:val="ITALIC"/>
          <w:i w:val="0"/>
          <w:iCs w:val="0"/>
        </w:rPr>
        <w:lastRenderedPageBreak/>
        <w:t>and</w:t>
      </w:r>
      <w:r w:rsidR="003A6EFA">
        <w:rPr>
          <w:rStyle w:val="ITALIC"/>
          <w:i w:val="0"/>
          <w:iCs w:val="0"/>
        </w:rPr>
        <w:t xml:space="preserve"> </w:t>
      </w:r>
      <w:r>
        <w:rPr>
          <w:rStyle w:val="ITALIC"/>
          <w:i w:val="0"/>
          <w:iCs w:val="0"/>
        </w:rPr>
        <w:t>Data</w:t>
      </w:r>
      <w:r w:rsidR="003A6EFA">
        <w:rPr>
          <w:rStyle w:val="ITALIC"/>
          <w:i w:val="0"/>
          <w:iCs w:val="0"/>
        </w:rPr>
        <w:t xml:space="preserve"> </w:t>
      </w:r>
      <w:r>
        <w:rPr>
          <w:rStyle w:val="ITALIC"/>
          <w:i w:val="0"/>
          <w:iCs w:val="0"/>
        </w:rPr>
        <w:t>Protection</w:t>
      </w:r>
      <w:r w:rsidR="003A6EFA">
        <w:rPr>
          <w:rStyle w:val="ITALIC"/>
          <w:i w:val="0"/>
          <w:iCs w:val="0"/>
        </w:rPr>
        <w:t xml:space="preserve"> </w:t>
      </w:r>
      <w:r>
        <w:rPr>
          <w:rStyle w:val="ITALIC"/>
          <w:i w:val="0"/>
          <w:iCs w:val="0"/>
        </w:rPr>
        <w:t>Act</w:t>
      </w:r>
      <w:r w:rsidR="003A6EFA">
        <w:rPr>
          <w:rStyle w:val="ITALIC"/>
          <w:i w:val="0"/>
          <w:iCs w:val="0"/>
        </w:rPr>
        <w:t xml:space="preserve"> </w:t>
      </w:r>
      <w:r>
        <w:rPr>
          <w:rStyle w:val="ITALIC"/>
          <w:i w:val="0"/>
          <w:iCs w:val="0"/>
        </w:rPr>
        <w:t>2014</w:t>
      </w:r>
      <w:r w:rsidR="003A6EFA">
        <w:t xml:space="preserve"> </w:t>
      </w:r>
      <w:r>
        <w:t>(Vic)</w:t>
      </w:r>
      <w:r w:rsidR="003A6EFA">
        <w:t xml:space="preserve"> </w:t>
      </w:r>
      <w:r>
        <w:t>and</w:t>
      </w:r>
      <w:r w:rsidR="003A6EFA">
        <w:t xml:space="preserve"> </w:t>
      </w:r>
      <w:r>
        <w:t>other</w:t>
      </w:r>
      <w:r w:rsidR="003A6EFA">
        <w:t xml:space="preserve"> </w:t>
      </w:r>
      <w:r>
        <w:t>applicable</w:t>
      </w:r>
      <w:r w:rsidR="003A6EFA">
        <w:t xml:space="preserve"> </w:t>
      </w:r>
      <w:r>
        <w:t>laws.</w:t>
      </w:r>
      <w:r w:rsidR="003A6EFA">
        <w:t xml:space="preserve"> </w:t>
      </w:r>
      <w:r>
        <w:t>DJSIR</w:t>
      </w:r>
      <w:r w:rsidR="003A6EFA">
        <w:t xml:space="preserve"> </w:t>
      </w:r>
      <w:r>
        <w:t>is</w:t>
      </w:r>
      <w:r w:rsidR="003A6EFA">
        <w:t xml:space="preserve"> </w:t>
      </w:r>
      <w:r>
        <w:t>committed</w:t>
      </w:r>
      <w:r w:rsidR="003A6EFA">
        <w:t xml:space="preserve"> </w:t>
      </w:r>
      <w:r>
        <w:t>to</w:t>
      </w:r>
      <w:r w:rsidR="003A6EFA">
        <w:t xml:space="preserve"> </w:t>
      </w:r>
      <w:r>
        <w:t>protecting</w:t>
      </w:r>
      <w:r w:rsidR="003A6EFA">
        <w:t xml:space="preserve"> </w:t>
      </w:r>
      <w:r>
        <w:t>the</w:t>
      </w:r>
      <w:r w:rsidR="003A6EFA">
        <w:t xml:space="preserve"> </w:t>
      </w:r>
      <w:r>
        <w:t>privacy</w:t>
      </w:r>
      <w:r w:rsidR="003A6EFA">
        <w:t xml:space="preserve"> </w:t>
      </w:r>
      <w:r>
        <w:t>of</w:t>
      </w:r>
      <w:r w:rsidR="003A6EFA">
        <w:t xml:space="preserve"> </w:t>
      </w:r>
      <w:r>
        <w:t>personal</w:t>
      </w:r>
      <w:r w:rsidR="003A6EFA">
        <w:t xml:space="preserve"> </w:t>
      </w:r>
      <w:r>
        <w:t>information.</w:t>
      </w:r>
    </w:p>
    <w:p w14:paraId="3E1CD23B" w14:textId="6B0F4C2B" w:rsidR="00A77CF4" w:rsidRDefault="006F5411" w:rsidP="00BB77C4">
      <w:pPr>
        <w:pStyle w:val="BodyText"/>
      </w:pPr>
      <w:r>
        <w:t>The</w:t>
      </w:r>
      <w:r w:rsidR="003A6EFA">
        <w:t xml:space="preserve"> </w:t>
      </w:r>
      <w:r>
        <w:t>department’s</w:t>
      </w:r>
      <w:r w:rsidR="003A6EFA">
        <w:t xml:space="preserve"> </w:t>
      </w:r>
      <w:r>
        <w:t>privacy</w:t>
      </w:r>
      <w:r w:rsidR="003A6EFA">
        <w:t xml:space="preserve"> </w:t>
      </w:r>
      <w:r>
        <w:t>policy</w:t>
      </w:r>
      <w:r w:rsidR="003A6EFA">
        <w:t xml:space="preserve"> </w:t>
      </w:r>
      <w:r>
        <w:t>is</w:t>
      </w:r>
      <w:r w:rsidR="003A6EFA">
        <w:t xml:space="preserve"> </w:t>
      </w:r>
      <w:r>
        <w:t>available</w:t>
      </w:r>
      <w:r w:rsidR="003A6EFA">
        <w:t xml:space="preserve"> </w:t>
      </w:r>
      <w:r>
        <w:t>from:</w:t>
      </w:r>
    </w:p>
    <w:p w14:paraId="72B9F640" w14:textId="616371EF" w:rsidR="00A77CF4" w:rsidRPr="0063611F" w:rsidRDefault="006F5411" w:rsidP="0063611F">
      <w:pPr>
        <w:pStyle w:val="Normalbeforebullet"/>
        <w:rPr>
          <w:b/>
          <w:bCs/>
        </w:rPr>
      </w:pPr>
      <w:r w:rsidRPr="0063611F">
        <w:rPr>
          <w:b/>
          <w:bCs/>
        </w:rPr>
        <w:t>Privacy</w:t>
      </w:r>
      <w:r w:rsidR="003A6EFA">
        <w:rPr>
          <w:b/>
          <w:bCs/>
        </w:rPr>
        <w:t xml:space="preserve"> </w:t>
      </w:r>
      <w:r w:rsidRPr="0063611F">
        <w:rPr>
          <w:b/>
          <w:bCs/>
        </w:rPr>
        <w:t>Officer</w:t>
      </w:r>
    </w:p>
    <w:p w14:paraId="22EDB4E9" w14:textId="77777777" w:rsidR="00AD433D" w:rsidRDefault="006F5411" w:rsidP="0062457E">
      <w:pPr>
        <w:spacing w:after="0"/>
      </w:pPr>
      <w:r>
        <w:t>Department</w:t>
      </w:r>
      <w:r w:rsidR="003A6EFA">
        <w:t xml:space="preserve"> </w:t>
      </w:r>
      <w:r>
        <w:t>of</w:t>
      </w:r>
      <w:r w:rsidR="003A6EFA">
        <w:t xml:space="preserve"> </w:t>
      </w:r>
      <w:r>
        <w:t>Jobs,</w:t>
      </w:r>
      <w:r w:rsidR="003A6EFA">
        <w:t xml:space="preserve"> </w:t>
      </w:r>
      <w:r>
        <w:t>Skills,</w:t>
      </w:r>
      <w:r w:rsidR="003A6EFA">
        <w:t xml:space="preserve"> </w:t>
      </w:r>
      <w:r>
        <w:t>Industry</w:t>
      </w:r>
      <w:r w:rsidR="003A6EFA">
        <w:t xml:space="preserve"> </w:t>
      </w:r>
      <w:r>
        <w:t>and</w:t>
      </w:r>
      <w:r w:rsidR="003A6EFA">
        <w:t xml:space="preserve"> </w:t>
      </w:r>
      <w:r>
        <w:t>Regions</w:t>
      </w:r>
      <w:r w:rsidR="003A6EFA">
        <w:t xml:space="preserve"> </w:t>
      </w:r>
    </w:p>
    <w:p w14:paraId="6328E6C4" w14:textId="17F4BC6F" w:rsidR="00A77CF4" w:rsidRDefault="006F5411" w:rsidP="0062457E">
      <w:pPr>
        <w:spacing w:after="0"/>
      </w:pPr>
      <w:r>
        <w:t>GPO</w:t>
      </w:r>
      <w:r w:rsidR="003A6EFA">
        <w:t xml:space="preserve"> </w:t>
      </w:r>
      <w:r>
        <w:t>Box</w:t>
      </w:r>
      <w:r w:rsidR="003A6EFA">
        <w:t xml:space="preserve"> </w:t>
      </w:r>
      <w:r>
        <w:t>2392</w:t>
      </w:r>
      <w:r>
        <w:br/>
        <w:t>Melbourne,</w:t>
      </w:r>
      <w:r w:rsidR="003A6EFA">
        <w:t xml:space="preserve"> </w:t>
      </w:r>
      <w:r>
        <w:t>VIC,</w:t>
      </w:r>
      <w:r w:rsidR="003A6EFA">
        <w:t xml:space="preserve"> </w:t>
      </w:r>
      <w:r>
        <w:t>3001</w:t>
      </w:r>
    </w:p>
    <w:p w14:paraId="3329CE3D" w14:textId="443768B3" w:rsidR="00A77CF4" w:rsidRDefault="006F5411" w:rsidP="00775AEE">
      <w:pPr>
        <w:rPr>
          <w:rStyle w:val="Hyperlink"/>
          <w:spacing w:val="-2"/>
        </w:rPr>
      </w:pPr>
      <w:r>
        <w:t>Email:</w:t>
      </w:r>
      <w:r w:rsidR="003A6EFA">
        <w:t xml:space="preserve"> </w:t>
      </w:r>
      <w:hyperlink r:id="rId17" w:history="1">
        <w:r>
          <w:rPr>
            <w:rStyle w:val="Hyperlink"/>
            <w:spacing w:val="-2"/>
          </w:rPr>
          <w:t>privacy@ecodev.vic.gov.au</w:t>
        </w:r>
      </w:hyperlink>
    </w:p>
    <w:p w14:paraId="65D9B640" w14:textId="3318775A" w:rsidR="00A77CF4" w:rsidRDefault="006F5411" w:rsidP="00775AEE">
      <w:pPr>
        <w:pStyle w:val="Normalbeforebullet"/>
      </w:pPr>
      <w:r>
        <w:t>Enquiries</w:t>
      </w:r>
      <w:r w:rsidR="003A6EFA">
        <w:t xml:space="preserve"> </w:t>
      </w:r>
      <w:r>
        <w:t>about</w:t>
      </w:r>
      <w:r w:rsidR="003A6EFA">
        <w:t xml:space="preserve"> </w:t>
      </w:r>
      <w:r>
        <w:t>access</w:t>
      </w:r>
      <w:r w:rsidR="003A6EFA">
        <w:t xml:space="preserve"> </w:t>
      </w:r>
      <w:r>
        <w:t>to</w:t>
      </w:r>
      <w:r w:rsidR="003A6EFA">
        <w:t xml:space="preserve"> </w:t>
      </w:r>
      <w:r>
        <w:t>information</w:t>
      </w:r>
      <w:r w:rsidR="003A6EFA">
        <w:t xml:space="preserve"> </w:t>
      </w:r>
      <w:r>
        <w:t>about</w:t>
      </w:r>
      <w:r w:rsidR="003A6EFA">
        <w:t xml:space="preserve"> </w:t>
      </w:r>
      <w:r>
        <w:t>you</w:t>
      </w:r>
      <w:r w:rsidR="003A6EFA">
        <w:t xml:space="preserve"> </w:t>
      </w:r>
      <w:r>
        <w:t>held</w:t>
      </w:r>
      <w:r w:rsidR="003A6EFA">
        <w:t xml:space="preserve"> </w:t>
      </w:r>
      <w:r>
        <w:t>by</w:t>
      </w:r>
      <w:r w:rsidR="003A6EFA">
        <w:t xml:space="preserve"> </w:t>
      </w:r>
      <w:r>
        <w:t>DJSIR</w:t>
      </w:r>
      <w:r w:rsidR="003A6EFA">
        <w:t xml:space="preserve"> </w:t>
      </w:r>
      <w:r>
        <w:t>should</w:t>
      </w:r>
      <w:r w:rsidR="003A6EFA">
        <w:t xml:space="preserve"> </w:t>
      </w:r>
      <w:r>
        <w:t>be</w:t>
      </w:r>
      <w:r w:rsidR="003A6EFA">
        <w:t xml:space="preserve"> </w:t>
      </w:r>
      <w:r>
        <w:t>directed</w:t>
      </w:r>
      <w:r w:rsidR="003A6EFA">
        <w:t xml:space="preserve"> </w:t>
      </w:r>
      <w:r>
        <w:t>to:</w:t>
      </w:r>
    </w:p>
    <w:p w14:paraId="6C31A903" w14:textId="78A2B374" w:rsidR="00A77CF4" w:rsidRPr="0063611F" w:rsidRDefault="006F5411" w:rsidP="0063611F">
      <w:pPr>
        <w:pStyle w:val="Normalbeforebullet"/>
        <w:rPr>
          <w:b/>
          <w:bCs/>
        </w:rPr>
      </w:pPr>
      <w:r w:rsidRPr="0063611F">
        <w:rPr>
          <w:b/>
          <w:bCs/>
        </w:rPr>
        <w:t>Freedom</w:t>
      </w:r>
      <w:r w:rsidR="003A6EFA">
        <w:rPr>
          <w:b/>
          <w:bCs/>
        </w:rPr>
        <w:t xml:space="preserve"> </w:t>
      </w:r>
      <w:r w:rsidRPr="0063611F">
        <w:rPr>
          <w:b/>
          <w:bCs/>
        </w:rPr>
        <w:t>of</w:t>
      </w:r>
      <w:r w:rsidR="003A6EFA">
        <w:rPr>
          <w:b/>
          <w:bCs/>
        </w:rPr>
        <w:t xml:space="preserve"> </w:t>
      </w:r>
      <w:r w:rsidRPr="0063611F">
        <w:rPr>
          <w:b/>
          <w:bCs/>
        </w:rPr>
        <w:t>Information</w:t>
      </w:r>
      <w:r w:rsidR="003A6EFA">
        <w:rPr>
          <w:b/>
          <w:bCs/>
        </w:rPr>
        <w:t xml:space="preserve"> </w:t>
      </w:r>
      <w:r w:rsidRPr="0063611F">
        <w:rPr>
          <w:b/>
          <w:bCs/>
        </w:rPr>
        <w:t>Manager</w:t>
      </w:r>
      <w:r w:rsidR="003A6EFA">
        <w:rPr>
          <w:b/>
          <w:bCs/>
        </w:rPr>
        <w:t xml:space="preserve"> </w:t>
      </w:r>
    </w:p>
    <w:p w14:paraId="3DB51AAB" w14:textId="77777777" w:rsidR="00AD433D" w:rsidRDefault="006F5411" w:rsidP="0062457E">
      <w:pPr>
        <w:spacing w:after="0"/>
      </w:pPr>
      <w:r>
        <w:t>Department</w:t>
      </w:r>
      <w:r w:rsidR="003A6EFA">
        <w:t xml:space="preserve"> </w:t>
      </w:r>
      <w:r>
        <w:t>of</w:t>
      </w:r>
      <w:r w:rsidR="003A6EFA">
        <w:t xml:space="preserve"> </w:t>
      </w:r>
      <w:r>
        <w:t>Jobs,</w:t>
      </w:r>
      <w:r w:rsidR="003A6EFA">
        <w:t xml:space="preserve"> </w:t>
      </w:r>
      <w:r>
        <w:t>Skills,</w:t>
      </w:r>
      <w:r w:rsidR="003A6EFA">
        <w:t xml:space="preserve"> </w:t>
      </w:r>
      <w:r>
        <w:t>Industry</w:t>
      </w:r>
      <w:r w:rsidR="003A6EFA">
        <w:t xml:space="preserve"> </w:t>
      </w:r>
      <w:r>
        <w:t>and</w:t>
      </w:r>
      <w:r w:rsidR="003A6EFA">
        <w:t xml:space="preserve"> </w:t>
      </w:r>
      <w:r>
        <w:t>Regions</w:t>
      </w:r>
      <w:r w:rsidR="003A6EFA">
        <w:t xml:space="preserve"> </w:t>
      </w:r>
    </w:p>
    <w:p w14:paraId="482DCA48" w14:textId="6393F1EE" w:rsidR="00A77CF4" w:rsidRDefault="006F5411" w:rsidP="0062457E">
      <w:pPr>
        <w:spacing w:after="0"/>
      </w:pPr>
      <w:r>
        <w:t>GPO</w:t>
      </w:r>
      <w:r w:rsidR="003A6EFA">
        <w:t xml:space="preserve"> </w:t>
      </w:r>
      <w:r>
        <w:t>Box</w:t>
      </w:r>
      <w:r w:rsidR="003A6EFA">
        <w:t xml:space="preserve"> </w:t>
      </w:r>
      <w:r>
        <w:t>2392</w:t>
      </w:r>
      <w:r>
        <w:br/>
        <w:t>Melbourne,</w:t>
      </w:r>
      <w:r w:rsidR="003A6EFA">
        <w:t xml:space="preserve"> </w:t>
      </w:r>
      <w:r>
        <w:t>VIC,</w:t>
      </w:r>
      <w:r w:rsidR="003A6EFA">
        <w:t xml:space="preserve"> </w:t>
      </w:r>
      <w:r>
        <w:t>3001</w:t>
      </w:r>
      <w:r w:rsidR="003A6EFA">
        <w:t xml:space="preserve"> </w:t>
      </w:r>
    </w:p>
    <w:p w14:paraId="1FB5FF1B" w14:textId="6C60B3C5" w:rsidR="00A77CF4" w:rsidRDefault="006F5411" w:rsidP="00775AEE">
      <w:pPr>
        <w:rPr>
          <w:rStyle w:val="Hyperlink"/>
          <w:spacing w:val="-2"/>
        </w:rPr>
      </w:pPr>
      <w:r>
        <w:t>Email:</w:t>
      </w:r>
      <w:r w:rsidR="003A6EFA">
        <w:t xml:space="preserve"> </w:t>
      </w:r>
      <w:hyperlink r:id="rId18" w:history="1">
        <w:r>
          <w:rPr>
            <w:rStyle w:val="Hyperlink"/>
            <w:spacing w:val="-2"/>
          </w:rPr>
          <w:t>foi@ecodev.vic.gov.au</w:t>
        </w:r>
      </w:hyperlink>
    </w:p>
    <w:p w14:paraId="0D348D42" w14:textId="77777777" w:rsidR="007455A6" w:rsidRPr="007455A6" w:rsidRDefault="007455A6" w:rsidP="007455A6">
      <w:pPr>
        <w:pStyle w:val="Heading1"/>
        <w:ind w:left="567" w:hanging="567"/>
      </w:pPr>
      <w:bookmarkStart w:id="39" w:name="_Toc146288114"/>
      <w:bookmarkStart w:id="40" w:name="_Toc127971389"/>
      <w:r w:rsidRPr="007455A6">
        <w:t>Complaints or feedback</w:t>
      </w:r>
      <w:bookmarkEnd w:id="39"/>
    </w:p>
    <w:p w14:paraId="341BE402" w14:textId="77777777" w:rsidR="007455A6" w:rsidRPr="0065668E" w:rsidRDefault="007455A6" w:rsidP="007455A6">
      <w:pPr>
        <w:pStyle w:val="NormalWeb"/>
        <w:spacing w:after="240" w:afterAutospacing="0"/>
        <w:rPr>
          <w:rFonts w:ascii="Arial" w:eastAsia="MS Mincho" w:hAnsi="Arial" w:cs="Arial"/>
          <w:spacing w:val="-4"/>
          <w:sz w:val="20"/>
          <w:lang w:val="en-GB" w:eastAsia="en-US"/>
        </w:rPr>
      </w:pPr>
      <w:r w:rsidRPr="00300E40">
        <w:rPr>
          <w:rFonts w:ascii="Arial" w:hAnsi="Arial" w:cs="Arial"/>
          <w:sz w:val="22"/>
          <w:szCs w:val="18"/>
          <w:lang w:eastAsia="en-GB"/>
        </w:rPr>
        <w:t xml:space="preserve">For a </w:t>
      </w:r>
      <w:r w:rsidRPr="00300E40">
        <w:rPr>
          <w:rFonts w:asciiTheme="minorHAnsi" w:hAnsiTheme="minorHAnsi" w:cstheme="minorHAnsi"/>
          <w:sz w:val="22"/>
          <w:szCs w:val="22"/>
          <w:lang w:eastAsia="en-GB"/>
        </w:rPr>
        <w:t>specific complaint or feedback in relation to a decision, action or service provided by the department, please</w:t>
      </w:r>
      <w:r w:rsidRPr="00300E40">
        <w:rPr>
          <w:rFonts w:asciiTheme="minorHAnsi" w:eastAsia="MS Mincho" w:hAnsiTheme="minorHAnsi" w:cstheme="minorHAnsi"/>
          <w:spacing w:val="-4"/>
          <w:sz w:val="22"/>
          <w:szCs w:val="22"/>
          <w:lang w:val="en-GB" w:eastAsia="en-US"/>
        </w:rPr>
        <w:t xml:space="preserve"> use this link </w:t>
      </w:r>
      <w:hyperlink r:id="rId19" w:history="1">
        <w:r w:rsidRPr="00300E40">
          <w:rPr>
            <w:rStyle w:val="Hyperlink"/>
            <w:rFonts w:asciiTheme="minorHAnsi" w:eastAsia="MS Mincho" w:hAnsiTheme="minorHAnsi" w:cstheme="minorHAnsi"/>
            <w:spacing w:val="-4"/>
            <w:szCs w:val="22"/>
            <w:lang w:val="en-GB" w:eastAsia="en-US"/>
          </w:rPr>
          <w:t>https://business.vic.gov.au/contact-us/complaints</w:t>
        </w:r>
      </w:hyperlink>
      <w:r>
        <w:rPr>
          <w:rFonts w:ascii="Arial" w:eastAsia="MS Mincho" w:hAnsi="Arial" w:cs="Arial"/>
          <w:spacing w:val="-4"/>
          <w:sz w:val="20"/>
          <w:lang w:val="en-GB" w:eastAsia="en-US"/>
        </w:rPr>
        <w:t xml:space="preserve"> </w:t>
      </w:r>
    </w:p>
    <w:p w14:paraId="711F7725" w14:textId="36EF572E" w:rsidR="00A77CF4" w:rsidRDefault="006F5411" w:rsidP="007455A6">
      <w:pPr>
        <w:pStyle w:val="Heading1"/>
        <w:ind w:left="567" w:hanging="567"/>
      </w:pPr>
      <w:r>
        <w:t>Conflict</w:t>
      </w:r>
      <w:r w:rsidR="003A6EFA">
        <w:t xml:space="preserve"> </w:t>
      </w:r>
      <w:r>
        <w:t>of</w:t>
      </w:r>
      <w:r w:rsidR="003A6EFA">
        <w:t xml:space="preserve"> </w:t>
      </w:r>
      <w:r>
        <w:t>Interest</w:t>
      </w:r>
      <w:bookmarkEnd w:id="40"/>
    </w:p>
    <w:p w14:paraId="5F2ABEED" w14:textId="0F6D40E5" w:rsidR="00A77CF4" w:rsidRDefault="006F5411" w:rsidP="00775AEE">
      <w:pPr>
        <w:keepLines/>
      </w:pPr>
      <w:r>
        <w:t>A</w:t>
      </w:r>
      <w:r w:rsidR="003A6EFA">
        <w:t xml:space="preserve"> </w:t>
      </w:r>
      <w:r>
        <w:t>conflict</w:t>
      </w:r>
      <w:r w:rsidR="003A6EFA">
        <w:t xml:space="preserve"> </w:t>
      </w:r>
      <w:r>
        <w:t>of</w:t>
      </w:r>
      <w:r w:rsidR="003A6EFA">
        <w:t xml:space="preserve"> </w:t>
      </w:r>
      <w:r>
        <w:t>interest</w:t>
      </w:r>
      <w:r w:rsidR="003A6EFA">
        <w:t xml:space="preserve"> </w:t>
      </w:r>
      <w:r>
        <w:t>occurs</w:t>
      </w:r>
      <w:r w:rsidR="003A6EFA">
        <w:t xml:space="preserve"> </w:t>
      </w:r>
      <w:r>
        <w:t>when</w:t>
      </w:r>
      <w:r w:rsidR="003A6EFA">
        <w:t xml:space="preserve"> </w:t>
      </w:r>
      <w:r>
        <w:t>someone</w:t>
      </w:r>
      <w:r w:rsidR="003A6EFA">
        <w:t xml:space="preserve"> </w:t>
      </w:r>
      <w:r>
        <w:t>has</w:t>
      </w:r>
      <w:r w:rsidR="003A6EFA">
        <w:t xml:space="preserve"> </w:t>
      </w:r>
      <w:r>
        <w:t>competing</w:t>
      </w:r>
      <w:r w:rsidR="003A6EFA">
        <w:t xml:space="preserve"> </w:t>
      </w:r>
      <w:r>
        <w:t>professional</w:t>
      </w:r>
      <w:r w:rsidR="003A6EFA">
        <w:t xml:space="preserve"> </w:t>
      </w:r>
      <w:r>
        <w:t>or</w:t>
      </w:r>
      <w:r w:rsidR="003A6EFA">
        <w:t xml:space="preserve"> </w:t>
      </w:r>
      <w:r>
        <w:t>personal</w:t>
      </w:r>
      <w:r w:rsidR="003A6EFA">
        <w:t xml:space="preserve"> </w:t>
      </w:r>
      <w:r>
        <w:t>interests</w:t>
      </w:r>
      <w:r w:rsidR="003A6EFA">
        <w:t xml:space="preserve"> </w:t>
      </w:r>
      <w:r>
        <w:t>or</w:t>
      </w:r>
      <w:r w:rsidR="003A6EFA">
        <w:t xml:space="preserve"> </w:t>
      </w:r>
      <w:r>
        <w:t>duties.</w:t>
      </w:r>
      <w:r w:rsidR="003A6EFA">
        <w:t xml:space="preserve"> </w:t>
      </w:r>
      <w:r>
        <w:t>Applicants</w:t>
      </w:r>
      <w:r w:rsidR="003A6EFA">
        <w:t xml:space="preserve"> </w:t>
      </w:r>
      <w:r>
        <w:t>must</w:t>
      </w:r>
      <w:r w:rsidR="003A6EFA">
        <w:t xml:space="preserve"> </w:t>
      </w:r>
      <w:r>
        <w:t>advise</w:t>
      </w:r>
      <w:r w:rsidR="003A6EFA">
        <w:t xml:space="preserve"> </w:t>
      </w:r>
      <w:r>
        <w:t>the</w:t>
      </w:r>
      <w:r w:rsidR="003A6EFA">
        <w:t xml:space="preserve"> </w:t>
      </w:r>
      <w:r>
        <w:t>department</w:t>
      </w:r>
      <w:r w:rsidR="003A6EFA">
        <w:t xml:space="preserve"> </w:t>
      </w:r>
      <w:r>
        <w:t>of</w:t>
      </w:r>
      <w:r w:rsidR="003A6EFA">
        <w:t xml:space="preserve"> </w:t>
      </w:r>
      <w:r>
        <w:t>any</w:t>
      </w:r>
      <w:r w:rsidR="003A6EFA">
        <w:t xml:space="preserve"> </w:t>
      </w:r>
      <w:r>
        <w:t>real,</w:t>
      </w:r>
      <w:r w:rsidR="003A6EFA">
        <w:t xml:space="preserve"> </w:t>
      </w:r>
      <w:r>
        <w:t>potential,</w:t>
      </w:r>
      <w:r w:rsidR="003A6EFA">
        <w:t xml:space="preserve"> </w:t>
      </w:r>
      <w:r>
        <w:t>or</w:t>
      </w:r>
      <w:r w:rsidR="003A6EFA">
        <w:t xml:space="preserve"> </w:t>
      </w:r>
      <w:r>
        <w:t>perceived</w:t>
      </w:r>
      <w:r w:rsidR="003A6EFA">
        <w:t xml:space="preserve"> </w:t>
      </w:r>
      <w:r>
        <w:t>conflict</w:t>
      </w:r>
      <w:r w:rsidR="003A6EFA">
        <w:t xml:space="preserve"> </w:t>
      </w:r>
      <w:r>
        <w:t>of</w:t>
      </w:r>
      <w:r w:rsidR="003A6EFA">
        <w:t xml:space="preserve"> </w:t>
      </w:r>
      <w:r>
        <w:t>interest</w:t>
      </w:r>
      <w:r w:rsidR="003A6EFA">
        <w:t xml:space="preserve"> </w:t>
      </w:r>
      <w:r>
        <w:t>relating</w:t>
      </w:r>
      <w:r w:rsidR="003A6EFA">
        <w:t xml:space="preserve"> </w:t>
      </w:r>
      <w:r>
        <w:t>to</w:t>
      </w:r>
      <w:r w:rsidR="003A6EFA">
        <w:t xml:space="preserve"> </w:t>
      </w:r>
      <w:r>
        <w:t>a</w:t>
      </w:r>
      <w:r w:rsidR="003A6EFA">
        <w:t xml:space="preserve"> </w:t>
      </w:r>
      <w:r>
        <w:t>project</w:t>
      </w:r>
      <w:r w:rsidR="003A6EFA">
        <w:t xml:space="preserve"> </w:t>
      </w:r>
      <w:r>
        <w:t>for</w:t>
      </w:r>
      <w:r w:rsidR="003A6EFA">
        <w:t xml:space="preserve"> </w:t>
      </w:r>
      <w:r>
        <w:t>which</w:t>
      </w:r>
      <w:r w:rsidR="003A6EFA">
        <w:t xml:space="preserve"> </w:t>
      </w:r>
      <w:r>
        <w:t>it</w:t>
      </w:r>
      <w:r w:rsidR="003A6EFA">
        <w:t xml:space="preserve"> </w:t>
      </w:r>
      <w:r>
        <w:t>has</w:t>
      </w:r>
      <w:r w:rsidR="003A6EFA">
        <w:t xml:space="preserve"> </w:t>
      </w:r>
      <w:r>
        <w:t>applied</w:t>
      </w:r>
      <w:r w:rsidR="003A6EFA">
        <w:t xml:space="preserve"> </w:t>
      </w:r>
      <w:r>
        <w:t>for</w:t>
      </w:r>
      <w:r w:rsidR="003A6EFA">
        <w:t xml:space="preserve"> </w:t>
      </w:r>
      <w:r>
        <w:t>funding.</w:t>
      </w:r>
      <w:r w:rsidR="003A6EFA">
        <w:t xml:space="preserve"> </w:t>
      </w:r>
      <w:r>
        <w:t>To</w:t>
      </w:r>
      <w:r w:rsidR="003A6EFA">
        <w:t xml:space="preserve"> </w:t>
      </w:r>
      <w:r>
        <w:t>the</w:t>
      </w:r>
      <w:r w:rsidR="003A6EFA">
        <w:t xml:space="preserve"> </w:t>
      </w:r>
      <w:r>
        <w:t>extent</w:t>
      </w:r>
      <w:r w:rsidR="003A6EFA">
        <w:t xml:space="preserve"> </w:t>
      </w:r>
      <w:r>
        <w:t>that</w:t>
      </w:r>
      <w:r w:rsidR="003A6EFA">
        <w:t xml:space="preserve"> </w:t>
      </w:r>
      <w:r>
        <w:t>a</w:t>
      </w:r>
      <w:r w:rsidR="003A6EFA">
        <w:t xml:space="preserve"> </w:t>
      </w:r>
      <w:r>
        <w:t>Victorian</w:t>
      </w:r>
      <w:r w:rsidR="003A6EFA">
        <w:t xml:space="preserve"> </w:t>
      </w:r>
      <w:r>
        <w:t>Government</w:t>
      </w:r>
      <w:r w:rsidR="003A6EFA">
        <w:t xml:space="preserve"> </w:t>
      </w:r>
      <w:r>
        <w:t>staff</w:t>
      </w:r>
      <w:r w:rsidR="003A6EFA">
        <w:t xml:space="preserve"> </w:t>
      </w:r>
      <w:r>
        <w:t>member</w:t>
      </w:r>
      <w:r w:rsidR="003A6EFA">
        <w:t xml:space="preserve"> </w:t>
      </w:r>
      <w:r>
        <w:t>has</w:t>
      </w:r>
      <w:r w:rsidR="003A6EFA">
        <w:t xml:space="preserve"> </w:t>
      </w:r>
      <w:r>
        <w:t>a</w:t>
      </w:r>
      <w:r w:rsidR="003A6EFA">
        <w:t xml:space="preserve"> </w:t>
      </w:r>
      <w:r>
        <w:t>real,</w:t>
      </w:r>
      <w:r w:rsidR="003A6EFA">
        <w:t xml:space="preserve"> </w:t>
      </w:r>
      <w:r>
        <w:t>potential,</w:t>
      </w:r>
      <w:r w:rsidR="003A6EFA">
        <w:t xml:space="preserve"> </w:t>
      </w:r>
      <w:r>
        <w:t>or</w:t>
      </w:r>
      <w:r w:rsidR="003A6EFA">
        <w:t xml:space="preserve"> </w:t>
      </w:r>
      <w:r>
        <w:t>perceived</w:t>
      </w:r>
      <w:r w:rsidR="003A6EFA">
        <w:t xml:space="preserve"> </w:t>
      </w:r>
      <w:r>
        <w:t>conflict</w:t>
      </w:r>
      <w:r w:rsidR="003A6EFA">
        <w:t xml:space="preserve"> </w:t>
      </w:r>
      <w:r>
        <w:t>of</w:t>
      </w:r>
      <w:r w:rsidR="003A6EFA">
        <w:t xml:space="preserve"> </w:t>
      </w:r>
      <w:r>
        <w:t>interest</w:t>
      </w:r>
      <w:r w:rsidR="003A6EFA">
        <w:t xml:space="preserve"> </w:t>
      </w:r>
      <w:r>
        <w:t>will</w:t>
      </w:r>
      <w:r w:rsidR="003A6EFA">
        <w:t xml:space="preserve"> </w:t>
      </w:r>
      <w:r>
        <w:t>be</w:t>
      </w:r>
      <w:r w:rsidR="003A6EFA">
        <w:t xml:space="preserve"> </w:t>
      </w:r>
      <w:r>
        <w:t>dealt</w:t>
      </w:r>
      <w:r w:rsidR="003A6EFA">
        <w:t xml:space="preserve"> </w:t>
      </w:r>
      <w:r>
        <w:t>with</w:t>
      </w:r>
      <w:r w:rsidR="003A6EFA">
        <w:t xml:space="preserve"> </w:t>
      </w:r>
      <w:r>
        <w:t>as</w:t>
      </w:r>
      <w:r w:rsidR="003A6EFA">
        <w:t xml:space="preserve"> </w:t>
      </w:r>
      <w:r>
        <w:t>set</w:t>
      </w:r>
      <w:r w:rsidR="003A6EFA">
        <w:t xml:space="preserve"> </w:t>
      </w:r>
      <w:r>
        <w:t>out</w:t>
      </w:r>
      <w:r w:rsidR="003A6EFA">
        <w:t xml:space="preserve"> </w:t>
      </w:r>
      <w:r>
        <w:t>in</w:t>
      </w:r>
      <w:r w:rsidR="003A6EFA">
        <w:t xml:space="preserve"> </w:t>
      </w:r>
      <w:r>
        <w:t>the</w:t>
      </w:r>
      <w:r w:rsidR="003A6EFA">
        <w:t xml:space="preserve"> </w:t>
      </w:r>
      <w:r>
        <w:t>Code</w:t>
      </w:r>
      <w:r w:rsidR="003A6EFA">
        <w:t xml:space="preserve"> </w:t>
      </w:r>
      <w:r>
        <w:t>of</w:t>
      </w:r>
      <w:r w:rsidR="003A6EFA">
        <w:t xml:space="preserve"> </w:t>
      </w:r>
      <w:r>
        <w:t>Conduct</w:t>
      </w:r>
      <w:r w:rsidR="003A6EFA">
        <w:t xml:space="preserve"> </w:t>
      </w:r>
      <w:r>
        <w:t>for</w:t>
      </w:r>
      <w:r w:rsidR="003A6EFA">
        <w:t xml:space="preserve"> </w:t>
      </w:r>
      <w:r>
        <w:t>Victorian</w:t>
      </w:r>
      <w:r w:rsidR="003A6EFA">
        <w:t xml:space="preserve"> </w:t>
      </w:r>
      <w:r>
        <w:t>Public</w:t>
      </w:r>
      <w:r w:rsidR="003A6EFA">
        <w:t xml:space="preserve"> </w:t>
      </w:r>
      <w:r>
        <w:t>Service</w:t>
      </w:r>
      <w:r w:rsidR="003A6EFA">
        <w:t xml:space="preserve"> </w:t>
      </w:r>
      <w:r>
        <w:t>Employees</w:t>
      </w:r>
      <w:r w:rsidR="003A6EFA">
        <w:t xml:space="preserve"> </w:t>
      </w:r>
      <w:r>
        <w:t>(Section</w:t>
      </w:r>
      <w:r w:rsidR="003A6EFA">
        <w:t xml:space="preserve"> </w:t>
      </w:r>
      <w:r>
        <w:t>61)</w:t>
      </w:r>
      <w:r w:rsidR="003A6EFA">
        <w:t xml:space="preserve"> </w:t>
      </w:r>
      <w:r>
        <w:t>of</w:t>
      </w:r>
      <w:r w:rsidR="003A6EFA">
        <w:t xml:space="preserve"> </w:t>
      </w:r>
      <w:r>
        <w:t>the</w:t>
      </w:r>
      <w:r w:rsidR="003A6EFA">
        <w:t xml:space="preserve"> </w:t>
      </w:r>
      <w:r>
        <w:rPr>
          <w:rStyle w:val="ITALIC"/>
          <w:i w:val="0"/>
          <w:iCs w:val="0"/>
        </w:rPr>
        <w:t>Public</w:t>
      </w:r>
      <w:r w:rsidR="003A6EFA">
        <w:rPr>
          <w:rStyle w:val="ITALIC"/>
          <w:i w:val="0"/>
          <w:iCs w:val="0"/>
        </w:rPr>
        <w:t xml:space="preserve"> </w:t>
      </w:r>
      <w:r>
        <w:rPr>
          <w:rStyle w:val="ITALIC"/>
          <w:i w:val="0"/>
          <w:iCs w:val="0"/>
        </w:rPr>
        <w:t>Administration</w:t>
      </w:r>
      <w:r w:rsidR="003A6EFA">
        <w:rPr>
          <w:rStyle w:val="ITALIC"/>
          <w:i w:val="0"/>
          <w:iCs w:val="0"/>
        </w:rPr>
        <w:t xml:space="preserve"> </w:t>
      </w:r>
      <w:r>
        <w:rPr>
          <w:rStyle w:val="ITALIC"/>
          <w:i w:val="0"/>
          <w:iCs w:val="0"/>
        </w:rPr>
        <w:t>Act</w:t>
      </w:r>
      <w:r w:rsidR="003A6EFA">
        <w:rPr>
          <w:rStyle w:val="ITALIC"/>
          <w:i w:val="0"/>
          <w:iCs w:val="0"/>
        </w:rPr>
        <w:t xml:space="preserve"> </w:t>
      </w:r>
      <w:r>
        <w:rPr>
          <w:rStyle w:val="ITALIC"/>
          <w:i w:val="0"/>
          <w:iCs w:val="0"/>
        </w:rPr>
        <w:t>2004</w:t>
      </w:r>
      <w:r w:rsidR="003A6EFA">
        <w:t xml:space="preserve"> </w:t>
      </w:r>
      <w:r>
        <w:t>(Vic)</w:t>
      </w:r>
      <w:r w:rsidR="003A6EFA">
        <w:t xml:space="preserve"> </w:t>
      </w:r>
      <w:r>
        <w:t>and</w:t>
      </w:r>
      <w:r w:rsidR="003A6EFA">
        <w:t xml:space="preserve"> </w:t>
      </w:r>
      <w:r>
        <w:t>any</w:t>
      </w:r>
      <w:r w:rsidR="003A6EFA">
        <w:t xml:space="preserve"> </w:t>
      </w:r>
      <w:r>
        <w:t>other</w:t>
      </w:r>
      <w:r w:rsidR="003A6EFA">
        <w:t xml:space="preserve"> </w:t>
      </w:r>
      <w:r>
        <w:t>relevant</w:t>
      </w:r>
      <w:r w:rsidR="003A6EFA">
        <w:t xml:space="preserve"> </w:t>
      </w:r>
      <w:r>
        <w:t>policies</w:t>
      </w:r>
      <w:r w:rsidR="003A6EFA">
        <w:t xml:space="preserve"> </w:t>
      </w:r>
      <w:r>
        <w:t>applying</w:t>
      </w:r>
      <w:r w:rsidR="003A6EFA">
        <w:t xml:space="preserve"> </w:t>
      </w:r>
      <w:r>
        <w:t>from</w:t>
      </w:r>
      <w:r w:rsidR="003A6EFA">
        <w:t xml:space="preserve"> </w:t>
      </w:r>
      <w:r>
        <w:t>time</w:t>
      </w:r>
      <w:r w:rsidR="003A6EFA">
        <w:t xml:space="preserve"> </w:t>
      </w:r>
      <w:r>
        <w:t>to</w:t>
      </w:r>
      <w:r w:rsidR="003A6EFA">
        <w:t xml:space="preserve"> </w:t>
      </w:r>
      <w:r>
        <w:t>time.</w:t>
      </w:r>
    </w:p>
    <w:p w14:paraId="05EB66F0" w14:textId="350015C2" w:rsidR="00A77CF4" w:rsidRDefault="006F5411" w:rsidP="007847CA">
      <w:pPr>
        <w:pStyle w:val="Heading1"/>
        <w:ind w:left="567" w:hanging="567"/>
      </w:pPr>
      <w:bookmarkStart w:id="41" w:name="_Toc127971390"/>
      <w:r>
        <w:t>Amendments</w:t>
      </w:r>
      <w:r w:rsidR="003A6EFA">
        <w:t xml:space="preserve"> </w:t>
      </w:r>
      <w:r>
        <w:t>to</w:t>
      </w:r>
      <w:r w:rsidR="003A6EFA">
        <w:t xml:space="preserve"> </w:t>
      </w:r>
      <w:r>
        <w:t>guidelines</w:t>
      </w:r>
      <w:bookmarkEnd w:id="41"/>
    </w:p>
    <w:p w14:paraId="32D8BAB0" w14:textId="6547966A" w:rsidR="00A77CF4" w:rsidRDefault="006F5411" w:rsidP="00775AEE">
      <w:r>
        <w:t>The</w:t>
      </w:r>
      <w:r w:rsidR="003A6EFA">
        <w:t xml:space="preserve"> </w:t>
      </w:r>
      <w:r>
        <w:t>Department</w:t>
      </w:r>
      <w:r w:rsidR="003A6EFA">
        <w:t xml:space="preserve"> </w:t>
      </w:r>
      <w:r>
        <w:t>reserves</w:t>
      </w:r>
      <w:r w:rsidR="003A6EFA">
        <w:t xml:space="preserve"> </w:t>
      </w:r>
      <w:r>
        <w:t>the</w:t>
      </w:r>
      <w:r w:rsidR="003A6EFA">
        <w:t xml:space="preserve"> </w:t>
      </w:r>
      <w:r>
        <w:t>right</w:t>
      </w:r>
      <w:r w:rsidR="003A6EFA">
        <w:t xml:space="preserve"> </w:t>
      </w:r>
      <w:r>
        <w:t>to</w:t>
      </w:r>
      <w:r w:rsidR="003A6EFA">
        <w:t xml:space="preserve"> </w:t>
      </w:r>
      <w:r>
        <w:t>amend</w:t>
      </w:r>
      <w:r w:rsidR="003A6EFA">
        <w:t xml:space="preserve"> </w:t>
      </w:r>
      <w:r>
        <w:t>these</w:t>
      </w:r>
      <w:r w:rsidR="003A6EFA">
        <w:t xml:space="preserve"> </w:t>
      </w:r>
      <w:r>
        <w:t>guidelines</w:t>
      </w:r>
      <w:r w:rsidR="003A6EFA">
        <w:t xml:space="preserve"> </w:t>
      </w:r>
      <w:r>
        <w:t>and</w:t>
      </w:r>
      <w:r w:rsidR="003A6EFA">
        <w:t xml:space="preserve"> </w:t>
      </w:r>
      <w:r>
        <w:t>the</w:t>
      </w:r>
      <w:r w:rsidR="003A6EFA">
        <w:t xml:space="preserve"> </w:t>
      </w:r>
      <w:r>
        <w:t>application</w:t>
      </w:r>
      <w:r w:rsidR="003A6EFA">
        <w:t xml:space="preserve"> </w:t>
      </w:r>
      <w:r>
        <w:t>terms</w:t>
      </w:r>
      <w:r w:rsidR="003A6EFA">
        <w:t xml:space="preserve"> </w:t>
      </w:r>
      <w:r>
        <w:t>at</w:t>
      </w:r>
      <w:r w:rsidR="003A6EFA">
        <w:t xml:space="preserve"> </w:t>
      </w:r>
      <w:r>
        <w:t>any</w:t>
      </w:r>
      <w:r w:rsidR="003A6EFA">
        <w:t xml:space="preserve"> </w:t>
      </w:r>
      <w:r>
        <w:t>time</w:t>
      </w:r>
      <w:r w:rsidR="003A6EFA">
        <w:t xml:space="preserve"> </w:t>
      </w:r>
      <w:r>
        <w:t>as</w:t>
      </w:r>
      <w:r w:rsidR="003A6EFA">
        <w:t xml:space="preserve"> </w:t>
      </w:r>
      <w:r>
        <w:t>it</w:t>
      </w:r>
      <w:r w:rsidR="003A6EFA">
        <w:t xml:space="preserve"> </w:t>
      </w:r>
      <w:r>
        <w:t>deems</w:t>
      </w:r>
      <w:r w:rsidR="003A6EFA">
        <w:t xml:space="preserve"> </w:t>
      </w:r>
      <w:r>
        <w:t>appropriate.</w:t>
      </w:r>
    </w:p>
    <w:p w14:paraId="7C963765" w14:textId="2336A1F8" w:rsidR="00A77CF4" w:rsidRDefault="006F5411" w:rsidP="007847CA">
      <w:pPr>
        <w:pStyle w:val="Heading1"/>
        <w:ind w:left="567" w:hanging="567"/>
      </w:pPr>
      <w:bookmarkStart w:id="42" w:name="_Toc127971391"/>
      <w:r>
        <w:t>Other</w:t>
      </w:r>
      <w:r w:rsidR="003A6EFA">
        <w:t xml:space="preserve"> </w:t>
      </w:r>
      <w:r>
        <w:t>Information</w:t>
      </w:r>
      <w:r w:rsidR="003A6EFA">
        <w:t xml:space="preserve"> </w:t>
      </w:r>
      <w:r>
        <w:t>about</w:t>
      </w:r>
      <w:r w:rsidR="003A6EFA">
        <w:t xml:space="preserve"> </w:t>
      </w:r>
      <w:r>
        <w:t>this</w:t>
      </w:r>
      <w:r w:rsidR="003A6EFA">
        <w:t xml:space="preserve"> </w:t>
      </w:r>
      <w:r>
        <w:t>Program</w:t>
      </w:r>
      <w:bookmarkEnd w:id="42"/>
      <w:r w:rsidR="003A6EFA">
        <w:t xml:space="preserve"> </w:t>
      </w:r>
    </w:p>
    <w:p w14:paraId="29D81C66" w14:textId="41180DC9" w:rsidR="00A77CF4" w:rsidRDefault="006F5411" w:rsidP="00775AEE">
      <w:r>
        <w:t>The</w:t>
      </w:r>
      <w:r w:rsidR="003A6EFA">
        <w:t xml:space="preserve"> </w:t>
      </w:r>
      <w:r>
        <w:t>department</w:t>
      </w:r>
      <w:r w:rsidR="003A6EFA">
        <w:t xml:space="preserve"> </w:t>
      </w:r>
      <w:r>
        <w:t>reserves</w:t>
      </w:r>
      <w:r w:rsidR="003A6EFA">
        <w:t xml:space="preserve"> </w:t>
      </w:r>
      <w:r>
        <w:t>the</w:t>
      </w:r>
      <w:r w:rsidR="003A6EFA">
        <w:t xml:space="preserve"> </w:t>
      </w:r>
      <w:r>
        <w:t>right</w:t>
      </w:r>
      <w:r w:rsidR="003A6EFA">
        <w:t xml:space="preserve"> </w:t>
      </w:r>
      <w:r>
        <w:t>to</w:t>
      </w:r>
      <w:r w:rsidR="003A6EFA">
        <w:t xml:space="preserve"> </w:t>
      </w:r>
      <w:r>
        <w:t>amend</w:t>
      </w:r>
      <w:r w:rsidR="003A6EFA">
        <w:t xml:space="preserve"> </w:t>
      </w:r>
      <w:r>
        <w:t>these</w:t>
      </w:r>
      <w:r w:rsidR="003A6EFA">
        <w:t xml:space="preserve"> </w:t>
      </w:r>
      <w:r>
        <w:t>guidelines</w:t>
      </w:r>
      <w:r w:rsidR="003A6EFA">
        <w:t xml:space="preserve"> </w:t>
      </w:r>
      <w:r>
        <w:t>and</w:t>
      </w:r>
      <w:r w:rsidR="003A6EFA">
        <w:t xml:space="preserve"> </w:t>
      </w:r>
      <w:r>
        <w:t>the</w:t>
      </w:r>
      <w:r w:rsidR="003A6EFA">
        <w:t xml:space="preserve"> </w:t>
      </w:r>
      <w:r>
        <w:t>application</w:t>
      </w:r>
      <w:r w:rsidR="003A6EFA">
        <w:t xml:space="preserve"> </w:t>
      </w:r>
      <w:r>
        <w:t>terms</w:t>
      </w:r>
      <w:r w:rsidR="003A6EFA">
        <w:t xml:space="preserve"> </w:t>
      </w:r>
      <w:r>
        <w:t>at</w:t>
      </w:r>
      <w:r w:rsidR="003A6EFA">
        <w:t xml:space="preserve"> </w:t>
      </w:r>
      <w:r>
        <w:t>any</w:t>
      </w:r>
      <w:r w:rsidR="003A6EFA">
        <w:t xml:space="preserve"> </w:t>
      </w:r>
      <w:r>
        <w:t>time</w:t>
      </w:r>
      <w:r w:rsidR="003A6EFA">
        <w:t xml:space="preserve"> </w:t>
      </w:r>
      <w:r>
        <w:t>as</w:t>
      </w:r>
      <w:r w:rsidR="003A6EFA">
        <w:t xml:space="preserve"> </w:t>
      </w:r>
      <w:r>
        <w:t>it</w:t>
      </w:r>
      <w:r w:rsidR="003A6EFA">
        <w:t xml:space="preserve"> </w:t>
      </w:r>
      <w:r>
        <w:t>deems</w:t>
      </w:r>
      <w:r w:rsidR="003A6EFA">
        <w:t xml:space="preserve"> </w:t>
      </w:r>
      <w:r>
        <w:t>appropriate.</w:t>
      </w:r>
      <w:r w:rsidR="003A6EFA">
        <w:t xml:space="preserve"> </w:t>
      </w:r>
    </w:p>
    <w:p w14:paraId="62C62E86" w14:textId="0DDE0593" w:rsidR="00A77CF4" w:rsidRDefault="006F5411" w:rsidP="0063611F">
      <w:pPr>
        <w:pStyle w:val="Normalbeforebullet"/>
      </w:pPr>
      <w:r>
        <w:t>For</w:t>
      </w:r>
      <w:r w:rsidR="003A6EFA">
        <w:t xml:space="preserve"> </w:t>
      </w:r>
      <w:r>
        <w:t>more</w:t>
      </w:r>
      <w:r w:rsidR="003A6EFA">
        <w:t xml:space="preserve"> </w:t>
      </w:r>
      <w:r>
        <w:t>information:</w:t>
      </w:r>
      <w:r w:rsidR="003A6EFA">
        <w:t xml:space="preserve"> </w:t>
      </w:r>
    </w:p>
    <w:p w14:paraId="67F3B0BB" w14:textId="053B8F5F" w:rsidR="00A77CF4" w:rsidRPr="0063611F" w:rsidRDefault="006F5411" w:rsidP="0063611F">
      <w:pPr>
        <w:pStyle w:val="Bullet"/>
      </w:pPr>
      <w:r>
        <w:t>Business</w:t>
      </w:r>
      <w:r w:rsidR="003A6EFA">
        <w:t xml:space="preserve"> </w:t>
      </w:r>
      <w:r>
        <w:t>Victoria</w:t>
      </w:r>
      <w:r w:rsidR="003A6EFA">
        <w:t xml:space="preserve"> </w:t>
      </w:r>
      <w:r>
        <w:t>programs</w:t>
      </w:r>
      <w:r w:rsidR="003A6EFA">
        <w:t xml:space="preserve"> </w:t>
      </w:r>
      <w:r>
        <w:t>webpage</w:t>
      </w:r>
      <w:r w:rsidR="003A6EFA">
        <w:t xml:space="preserve"> </w:t>
      </w:r>
      <w:hyperlink r:id="rId20" w:history="1">
        <w:r>
          <w:rPr>
            <w:rStyle w:val="Hyperlink"/>
            <w:spacing w:val="-2"/>
          </w:rPr>
          <w:t>business.vic.gov.au/</w:t>
        </w:r>
      </w:hyperlink>
      <w:r>
        <w:rPr>
          <w:rStyle w:val="Hyperlink"/>
          <w:spacing w:val="-2"/>
        </w:rPr>
        <w:t>mgp</w:t>
      </w:r>
      <w:r w:rsidR="00557168">
        <w:rPr>
          <w:rStyle w:val="Hyperlink"/>
          <w:spacing w:val="-2"/>
        </w:rPr>
        <w:t>2</w:t>
      </w:r>
    </w:p>
    <w:p w14:paraId="0ACFDEE9" w14:textId="6C9819F6" w:rsidR="00A77CF4" w:rsidRDefault="006F5411" w:rsidP="004147AE">
      <w:pPr>
        <w:pStyle w:val="Bulletlast"/>
      </w:pPr>
      <w:r>
        <w:t>phone</w:t>
      </w:r>
      <w:r w:rsidR="003A6EFA">
        <w:t xml:space="preserve"> </w:t>
      </w:r>
      <w:r>
        <w:t>the</w:t>
      </w:r>
      <w:r w:rsidR="003A6EFA">
        <w:t xml:space="preserve"> </w:t>
      </w:r>
      <w:r>
        <w:t>Business</w:t>
      </w:r>
      <w:r w:rsidR="003A6EFA">
        <w:t xml:space="preserve"> </w:t>
      </w:r>
      <w:r>
        <w:t>Victoria</w:t>
      </w:r>
      <w:r w:rsidR="003A6EFA">
        <w:t xml:space="preserve"> </w:t>
      </w:r>
      <w:r>
        <w:t>Help</w:t>
      </w:r>
      <w:r w:rsidR="003A6EFA">
        <w:t xml:space="preserve"> </w:t>
      </w:r>
      <w:r>
        <w:t>Line</w:t>
      </w:r>
      <w:r w:rsidR="003A6EFA">
        <w:t xml:space="preserve"> </w:t>
      </w:r>
      <w:r>
        <w:t>on</w:t>
      </w:r>
      <w:r w:rsidR="003A6EFA">
        <w:t xml:space="preserve"> </w:t>
      </w:r>
      <w:r>
        <w:t>13</w:t>
      </w:r>
      <w:r w:rsidR="003A6EFA">
        <w:t xml:space="preserve"> </w:t>
      </w:r>
      <w:r>
        <w:t>22</w:t>
      </w:r>
      <w:r w:rsidR="003A6EFA">
        <w:t xml:space="preserve"> </w:t>
      </w:r>
      <w:r>
        <w:t>15.</w:t>
      </w:r>
    </w:p>
    <w:p w14:paraId="0EAACF3B" w14:textId="77777777" w:rsidR="009C0339" w:rsidRDefault="006F5411" w:rsidP="0063611F">
      <w:r>
        <w:lastRenderedPageBreak/>
        <w:t>Authorised</w:t>
      </w:r>
      <w:r w:rsidR="003A6EFA">
        <w:t xml:space="preserve"> </w:t>
      </w:r>
      <w:r>
        <w:t>and</w:t>
      </w:r>
      <w:r w:rsidR="003A6EFA">
        <w:t xml:space="preserve"> </w:t>
      </w:r>
      <w:r>
        <w:t>published</w:t>
      </w:r>
      <w:r w:rsidR="003A6EFA">
        <w:t xml:space="preserve"> </w:t>
      </w:r>
      <w:r>
        <w:t>by</w:t>
      </w:r>
      <w:r w:rsidR="003A6EFA">
        <w:t xml:space="preserve"> </w:t>
      </w:r>
      <w:r>
        <w:t>the</w:t>
      </w:r>
      <w:r w:rsidR="003A6EFA">
        <w:t xml:space="preserve"> </w:t>
      </w:r>
      <w:r>
        <w:t>Victorian</w:t>
      </w:r>
      <w:r w:rsidR="003A6EFA">
        <w:t xml:space="preserve"> </w:t>
      </w:r>
      <w:r>
        <w:t>Government</w:t>
      </w:r>
      <w:r w:rsidR="003A6EFA">
        <w:t xml:space="preserve"> </w:t>
      </w:r>
    </w:p>
    <w:p w14:paraId="63A7567A" w14:textId="4F125DF1" w:rsidR="00A77CF4" w:rsidRDefault="006F5411" w:rsidP="0063611F">
      <w:r>
        <w:t>1</w:t>
      </w:r>
      <w:r w:rsidR="003A6EFA">
        <w:t xml:space="preserve"> </w:t>
      </w:r>
      <w:r>
        <w:t>Treasury</w:t>
      </w:r>
      <w:r w:rsidR="003A6EFA">
        <w:t xml:space="preserve"> </w:t>
      </w:r>
      <w:r>
        <w:t>Place,</w:t>
      </w:r>
      <w:r w:rsidR="003A6EFA">
        <w:t xml:space="preserve"> </w:t>
      </w:r>
      <w:r>
        <w:t>Melbourne.</w:t>
      </w:r>
    </w:p>
    <w:p w14:paraId="25AD6B40" w14:textId="6EA73EAF" w:rsidR="00A77CF4" w:rsidRDefault="006F5411" w:rsidP="004147AE">
      <w:r>
        <w:t>©</w:t>
      </w:r>
      <w:r w:rsidR="003A6EFA">
        <w:t xml:space="preserve"> </w:t>
      </w:r>
      <w:r>
        <w:t>State</w:t>
      </w:r>
      <w:r w:rsidR="003A6EFA">
        <w:t xml:space="preserve"> </w:t>
      </w:r>
      <w:r>
        <w:t>of</w:t>
      </w:r>
      <w:r w:rsidR="003A6EFA">
        <w:t xml:space="preserve"> </w:t>
      </w:r>
      <w:r>
        <w:t>Victoria,</w:t>
      </w:r>
      <w:r w:rsidR="003A6EFA">
        <w:t xml:space="preserve"> </w:t>
      </w:r>
      <w:r w:rsidR="00AE321F">
        <w:t>October</w:t>
      </w:r>
      <w:r w:rsidR="0062457E">
        <w:t xml:space="preserve"> </w:t>
      </w:r>
      <w:r w:rsidR="00076529">
        <w:t>2023</w:t>
      </w:r>
    </w:p>
    <w:p w14:paraId="08F8436E" w14:textId="0F6C4B2E" w:rsidR="00A77CF4" w:rsidRDefault="006F5411" w:rsidP="004147AE">
      <w:r>
        <w:t>Department</w:t>
      </w:r>
      <w:r w:rsidR="003A6EFA">
        <w:t xml:space="preserve"> </w:t>
      </w:r>
      <w:r>
        <w:t>of</w:t>
      </w:r>
      <w:r w:rsidR="003A6EFA">
        <w:t xml:space="preserve"> </w:t>
      </w:r>
      <w:r>
        <w:t>Jobs,</w:t>
      </w:r>
      <w:r w:rsidR="003A6EFA">
        <w:t xml:space="preserve"> </w:t>
      </w:r>
      <w:r>
        <w:t>Skills,</w:t>
      </w:r>
      <w:r w:rsidR="003A6EFA">
        <w:t xml:space="preserve"> </w:t>
      </w:r>
      <w:r>
        <w:t>Industry</w:t>
      </w:r>
      <w:r w:rsidR="003A6EFA">
        <w:t xml:space="preserve"> </w:t>
      </w:r>
      <w:r>
        <w:t>and</w:t>
      </w:r>
      <w:r w:rsidR="003A6EFA">
        <w:t xml:space="preserve"> </w:t>
      </w:r>
      <w:r>
        <w:t>Regions</w:t>
      </w:r>
    </w:p>
    <w:p w14:paraId="2E80A686" w14:textId="77777777" w:rsidR="004147AE" w:rsidRDefault="004147AE" w:rsidP="004147AE"/>
    <w:sectPr w:rsidR="004147AE" w:rsidSect="00492EBA">
      <w:headerReference w:type="default" r:id="rId21"/>
      <w:footerReference w:type="default" r:id="rId22"/>
      <w:pgSz w:w="11906" w:h="16838"/>
      <w:pgMar w:top="1134" w:right="1134" w:bottom="1134" w:left="1134"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F2171" w14:textId="77777777" w:rsidR="0081393B" w:rsidRDefault="0081393B">
      <w:pPr>
        <w:spacing w:after="0" w:line="240" w:lineRule="auto"/>
      </w:pPr>
      <w:r>
        <w:separator/>
      </w:r>
    </w:p>
  </w:endnote>
  <w:endnote w:type="continuationSeparator" w:id="0">
    <w:p w14:paraId="15E7BA0C" w14:textId="77777777" w:rsidR="0081393B" w:rsidRDefault="0081393B">
      <w:pPr>
        <w:spacing w:after="0" w:line="240" w:lineRule="auto"/>
      </w:pPr>
      <w:r>
        <w:continuationSeparator/>
      </w:r>
    </w:p>
  </w:endnote>
  <w:endnote w:type="continuationNotice" w:id="1">
    <w:p w14:paraId="25E6D563" w14:textId="77777777" w:rsidR="0081393B" w:rsidRDefault="008139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Light">
    <w:panose1 w:val="00000400000000000000"/>
    <w:charset w:val="00"/>
    <w:family w:val="auto"/>
    <w:notTrueType/>
    <w:pitch w:val="variable"/>
    <w:sig w:usb0="00000007" w:usb1="00000000" w:usb2="00000000" w:usb3="00000000" w:csb0="00000093" w:csb1="00000000"/>
  </w:font>
  <w:font w:name="MinionPro-Regular">
    <w:altName w:val="Calibri"/>
    <w:panose1 w:val="02040503050306020203"/>
    <w:charset w:val="4D"/>
    <w:family w:val="auto"/>
    <w:notTrueType/>
    <w:pitch w:val="default"/>
    <w:sig w:usb0="00000003" w:usb1="00000000" w:usb2="00000000" w:usb3="00000000" w:csb0="00000001" w:csb1="00000000"/>
  </w:font>
  <w:font w:name="VIC Light Italic">
    <w:panose1 w:val="00000400000000000000"/>
    <w:charset w:val="00"/>
    <w:family w:val="auto"/>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378B" w14:textId="3B7C4D57" w:rsidR="0050178D" w:rsidRDefault="00D4144D">
    <w:pPr>
      <w:pStyle w:val="Footer"/>
    </w:pPr>
    <w:r>
      <w:rPr>
        <w:noProof/>
        <w:color w:val="2B579A"/>
      </w:rPr>
      <mc:AlternateContent>
        <mc:Choice Requires="wps">
          <w:drawing>
            <wp:anchor distT="0" distB="0" distL="114300" distR="114300" simplePos="0" relativeHeight="251659269" behindDoc="0" locked="0" layoutInCell="0" allowOverlap="1" wp14:anchorId="2AAFE1FE" wp14:editId="4BFD8FCC">
              <wp:simplePos x="0" y="0"/>
              <wp:positionH relativeFrom="page">
                <wp:posOffset>0</wp:posOffset>
              </wp:positionH>
              <wp:positionV relativeFrom="page">
                <wp:posOffset>10248900</wp:posOffset>
              </wp:positionV>
              <wp:extent cx="7560310" cy="252095"/>
              <wp:effectExtent l="0" t="0" r="0" b="14605"/>
              <wp:wrapNone/>
              <wp:docPr id="6" name="MSIPCM45f14da48165e5e70dcb4504"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DAC8D6" w14:textId="038CA60E" w:rsidR="00D4144D" w:rsidRPr="00D4144D" w:rsidRDefault="00D4144D" w:rsidP="00D4144D">
                          <w:pPr>
                            <w:spacing w:after="0"/>
                            <w:jc w:val="center"/>
                            <w:rPr>
                              <w:color w:val="000000"/>
                              <w:sz w:val="24"/>
                            </w:rPr>
                          </w:pPr>
                          <w:r w:rsidRPr="00D4144D">
                            <w:rPr>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AFE1FE" id="_x0000_t202" coordsize="21600,21600" o:spt="202" path="m,l,21600r21600,l21600,xe">
              <v:stroke joinstyle="miter"/>
              <v:path gradientshapeok="t" o:connecttype="rect"/>
            </v:shapetype>
            <v:shape id="MSIPCM45f14da48165e5e70dcb4504" o:spid="_x0000_s1030" type="#_x0000_t202" alt="{&quot;HashCode&quot;:376260202,&quot;Height&quot;:841.0,&quot;Width&quot;:595.0,&quot;Placement&quot;:&quot;Footer&quot;,&quot;Index&quot;:&quot;Primary&quot;,&quot;Section&quot;:1,&quot;Top&quot;:0.0,&quot;Left&quot;:0.0}" style="position:absolute;margin-left:0;margin-top:807pt;width:595.3pt;height:19.85pt;z-index:25165926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ImOTIkXAgAAKwQAAA4AAAAAAAAAAAAAAAAALgIAAGRycy9lMm9Eb2MueG1sUEsBAi0AFAAG&#10;AAgAAAAhAF6iDg7fAAAACwEAAA8AAAAAAAAAAAAAAAAAcQQAAGRycy9kb3ducmV2LnhtbFBLBQYA&#10;AAAABAAEAPMAAAB9BQAAAAA=&#10;" o:allowincell="f" filled="f" stroked="f" strokeweight=".5pt">
              <v:fill o:detectmouseclick="t"/>
              <v:textbox inset=",0,,0">
                <w:txbxContent>
                  <w:p w14:paraId="0DDAC8D6" w14:textId="038CA60E" w:rsidR="00D4144D" w:rsidRPr="00D4144D" w:rsidRDefault="00D4144D" w:rsidP="00D4144D">
                    <w:pPr>
                      <w:spacing w:after="0"/>
                      <w:jc w:val="center"/>
                      <w:rPr>
                        <w:color w:val="000000"/>
                        <w:sz w:val="24"/>
                      </w:rPr>
                    </w:pPr>
                    <w:r w:rsidRPr="00D4144D">
                      <w:rPr>
                        <w:color w:val="000000"/>
                        <w:sz w:val="24"/>
                      </w:rPr>
                      <w:t>OFFICIAL</w:t>
                    </w:r>
                  </w:p>
                </w:txbxContent>
              </v:textbox>
              <w10:wrap anchorx="page" anchory="page"/>
            </v:shape>
          </w:pict>
        </mc:Fallback>
      </mc:AlternateContent>
    </w:r>
    <w:r w:rsidR="005348AA">
      <w:rPr>
        <w:noProof/>
        <w:color w:val="2B579A"/>
      </w:rPr>
      <mc:AlternateContent>
        <mc:Choice Requires="wps">
          <w:drawing>
            <wp:anchor distT="0" distB="0" distL="114300" distR="114300" simplePos="0" relativeHeight="251658244" behindDoc="0" locked="0" layoutInCell="0" allowOverlap="1" wp14:anchorId="46B9B3AB" wp14:editId="45033C6D">
              <wp:simplePos x="0" y="0"/>
              <wp:positionH relativeFrom="page">
                <wp:posOffset>0</wp:posOffset>
              </wp:positionH>
              <wp:positionV relativeFrom="page">
                <wp:posOffset>10248900</wp:posOffset>
              </wp:positionV>
              <wp:extent cx="7560310" cy="252095"/>
              <wp:effectExtent l="0" t="0" r="0" b="14605"/>
              <wp:wrapNone/>
              <wp:docPr id="4" name="Text Box 4"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4C5E06" w14:textId="47FE7104" w:rsidR="005348AA" w:rsidRPr="005348AA" w:rsidRDefault="005348AA" w:rsidP="005348AA">
                          <w:pPr>
                            <w:spacing w:after="0"/>
                            <w:jc w:val="center"/>
                            <w:rPr>
                              <w:color w:val="000000"/>
                              <w:sz w:val="24"/>
                            </w:rPr>
                          </w:pPr>
                          <w:r w:rsidRPr="005348AA">
                            <w:rPr>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B9B3AB" id="_x0000_t202" coordsize="21600,21600" o:spt="202" path="m,l,21600r21600,l21600,xe">
              <v:stroke joinstyle="miter"/>
              <v:path gradientshapeok="t" o:connecttype="rect"/>
            </v:shapetype>
            <v:shape id="Text Box 4" o:spid="_x0000_s1029" type="#_x0000_t202" alt="{&quot;HashCode&quot;:376260202,&quot;Height&quot;:841.0,&quot;Width&quot;:595.0,&quot;Placement&quot;:&quot;Footer&quot;,&quot;Index&quot;:&quot;Primary&quot;,&quot;Section&quot;:1,&quot;Top&quot;:0.0,&quot;Left&quot;:0.0}" style="position:absolute;margin-left:0;margin-top:807pt;width:595.3pt;height:19.8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7D4C5E06" w14:textId="47FE7104" w:rsidR="005348AA" w:rsidRPr="005348AA" w:rsidRDefault="005348AA" w:rsidP="005348AA">
                    <w:pPr>
                      <w:spacing w:after="0"/>
                      <w:jc w:val="center"/>
                      <w:rPr>
                        <w:color w:val="000000"/>
                        <w:sz w:val="24"/>
                      </w:rPr>
                    </w:pPr>
                    <w:r w:rsidRPr="005348AA">
                      <w:rPr>
                        <w:color w:val="000000"/>
                        <w:sz w:val="24"/>
                      </w:rPr>
                      <w:t>OFFICIAL</w:t>
                    </w:r>
                  </w:p>
                </w:txbxContent>
              </v:textbox>
              <w10:wrap anchorx="page" anchory="page"/>
            </v:shape>
          </w:pict>
        </mc:Fallback>
      </mc:AlternateContent>
    </w:r>
    <w:r w:rsidR="0082510F">
      <w:rPr>
        <w:noProof/>
        <w:color w:val="2B579A"/>
      </w:rPr>
      <mc:AlternateContent>
        <mc:Choice Requires="wps">
          <w:drawing>
            <wp:anchor distT="0" distB="0" distL="114300" distR="114300" simplePos="0" relativeHeight="251658242" behindDoc="0" locked="0" layoutInCell="0" allowOverlap="1" wp14:anchorId="653BFB63" wp14:editId="32B9C426">
              <wp:simplePos x="0" y="0"/>
              <wp:positionH relativeFrom="page">
                <wp:posOffset>0</wp:posOffset>
              </wp:positionH>
              <wp:positionV relativeFrom="page">
                <wp:posOffset>10248900</wp:posOffset>
              </wp:positionV>
              <wp:extent cx="7560310" cy="252095"/>
              <wp:effectExtent l="0" t="0" r="0" b="14605"/>
              <wp:wrapNone/>
              <wp:docPr id="2" name="Text Box 2"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892780" w14:textId="5B28852A" w:rsidR="0082510F" w:rsidRPr="0082510F" w:rsidRDefault="0082510F" w:rsidP="0082510F">
                          <w:pPr>
                            <w:spacing w:after="0"/>
                            <w:jc w:val="center"/>
                            <w:rPr>
                              <w:color w:val="000000"/>
                              <w:sz w:val="24"/>
                            </w:rPr>
                          </w:pPr>
                          <w:r w:rsidRPr="0082510F">
                            <w:rPr>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53BFB63" id="Text Box 2" o:spid="_x0000_s1030" type="#_x0000_t202" alt="{&quot;HashCode&quot;:376260202,&quot;Height&quot;:841.0,&quot;Width&quot;:595.0,&quot;Placement&quot;:&quot;Footer&quot;,&quot;Index&quot;:&quot;Primary&quot;,&quot;Section&quot;:1,&quot;Top&quot;:0.0,&quot;Left&quot;:0.0}" style="position:absolute;margin-left:0;margin-top:807pt;width:595.3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5DGAIAACs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RVSafDHjuoTrieg555b/m6wRk2&#10;zIdn5pBqHBvlG57wkAqwF5wtSmpwv/7mj/nIAEYpaVE6JfU/D8wJStR3g9zcjqfT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Aolz5DGAIAACsEAAAOAAAAAAAAAAAAAAAAAC4CAABkcnMvZTJvRG9jLnhtbFBLAQItABQA&#10;BgAIAAAAIQBeog4O3wAAAAsBAAAPAAAAAAAAAAAAAAAAAHIEAABkcnMvZG93bnJldi54bWxQSwUG&#10;AAAAAAQABADzAAAAfgUAAAAA&#10;" o:allowincell="f" filled="f" stroked="f" strokeweight=".5pt">
              <v:textbox inset=",0,,0">
                <w:txbxContent>
                  <w:p w14:paraId="4B892780" w14:textId="5B28852A" w:rsidR="0082510F" w:rsidRPr="0082510F" w:rsidRDefault="0082510F" w:rsidP="0082510F">
                    <w:pPr>
                      <w:spacing w:after="0"/>
                      <w:jc w:val="center"/>
                      <w:rPr>
                        <w:color w:val="000000"/>
                        <w:sz w:val="24"/>
                      </w:rPr>
                    </w:pPr>
                    <w:r w:rsidRPr="0082510F">
                      <w:rPr>
                        <w:color w:val="000000"/>
                        <w:sz w:val="24"/>
                      </w:rPr>
                      <w:t>OFFICIAL</w:t>
                    </w:r>
                  </w:p>
                </w:txbxContent>
              </v:textbox>
              <w10:wrap anchorx="page" anchory="page"/>
            </v:shape>
          </w:pict>
        </mc:Fallback>
      </mc:AlternateContent>
    </w:r>
    <w:r w:rsidR="005F41AE">
      <w:rPr>
        <w:noProof/>
        <w:color w:val="2B579A"/>
        <w:shd w:val="clear" w:color="auto" w:fill="E6E6E6"/>
      </w:rPr>
      <mc:AlternateContent>
        <mc:Choice Requires="wps">
          <w:drawing>
            <wp:anchor distT="0" distB="0" distL="114300" distR="114300" simplePos="0" relativeHeight="251658240" behindDoc="0" locked="0" layoutInCell="0" allowOverlap="1" wp14:anchorId="054B079A" wp14:editId="2F7F27CD">
              <wp:simplePos x="0" y="0"/>
              <wp:positionH relativeFrom="page">
                <wp:posOffset>0</wp:posOffset>
              </wp:positionH>
              <wp:positionV relativeFrom="page">
                <wp:posOffset>10248900</wp:posOffset>
              </wp:positionV>
              <wp:extent cx="7560310" cy="252095"/>
              <wp:effectExtent l="0" t="0" r="0" b="14605"/>
              <wp:wrapNone/>
              <wp:docPr id="8" name="Text Box 8"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B46230" w14:textId="25D6069C" w:rsidR="005F41AE" w:rsidRPr="005F41AE" w:rsidRDefault="005F41AE" w:rsidP="005F41AE">
                          <w:pPr>
                            <w:spacing w:after="0"/>
                            <w:jc w:val="center"/>
                            <w:rPr>
                              <w:color w:val="000000"/>
                              <w:sz w:val="24"/>
                            </w:rPr>
                          </w:pPr>
                          <w:r w:rsidRPr="005F41AE">
                            <w:rPr>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54B079A" id="Text Box 8" o:spid="_x0000_s1031" type="#_x0000_t202" alt="{&quot;HashCode&quot;:376260202,&quot;Height&quot;:841.0,&quot;Width&quot;:595.0,&quot;Placement&quot;:&quot;Footer&quot;,&quot;Index&quot;:&quot;Primary&quot;,&quot;Section&quot;:1,&quot;Top&quot;:0.0,&quot;Left&quot;:0.0}" style="position:absolute;margin-left:0;margin-top:807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FgIAACs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pqa5gGSZwPNAdfzMDAfHF8pnOGB&#10;hfjMPFKNY6N84xMeUgP2gqNFSQv+19/8KR8ZwCglHUqnpuHnjnlBif5ukZub8fV10lq+oOHfejcn&#10;r92ZO0BVjvGBOJ7NlBv1yZQezCuqe5m6YYhZjj1rujmZd3EQMr4OLpbLnISqciw+2LXjqXRCMyH7&#10;0r8y747wRyTuEU7iYtU7FobcgYflLoJUmaILmkfYUZGZ5OPrSZJ/e89Zlze++A0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Bi/yxYCAAArBAAADgAAAAAAAAAAAAAAAAAuAgAAZHJzL2Uyb0RvYy54bWxQSwECLQAUAAYA&#10;CAAAACEAXqIODt8AAAALAQAADwAAAAAAAAAAAAAAAABwBAAAZHJzL2Rvd25yZXYueG1sUEsFBgAA&#10;AAAEAAQA8wAAAHwFAAAAAA==&#10;" o:allowincell="f" filled="f" stroked="f" strokeweight=".5pt">
              <v:textbox inset=",0,,0">
                <w:txbxContent>
                  <w:p w14:paraId="09B46230" w14:textId="25D6069C" w:rsidR="005F41AE" w:rsidRPr="005F41AE" w:rsidRDefault="005F41AE" w:rsidP="005F41AE">
                    <w:pPr>
                      <w:spacing w:after="0"/>
                      <w:jc w:val="center"/>
                      <w:rPr>
                        <w:color w:val="000000"/>
                        <w:sz w:val="24"/>
                      </w:rPr>
                    </w:pPr>
                    <w:r w:rsidRPr="005F41AE">
                      <w:rPr>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4D000" w14:textId="77777777" w:rsidR="0081393B" w:rsidRDefault="0081393B">
      <w:pPr>
        <w:spacing w:after="0" w:line="240" w:lineRule="auto"/>
      </w:pPr>
      <w:r>
        <w:separator/>
      </w:r>
    </w:p>
  </w:footnote>
  <w:footnote w:type="continuationSeparator" w:id="0">
    <w:p w14:paraId="7560D39E" w14:textId="77777777" w:rsidR="0081393B" w:rsidRDefault="0081393B">
      <w:pPr>
        <w:spacing w:after="0" w:line="240" w:lineRule="auto"/>
      </w:pPr>
      <w:r>
        <w:continuationSeparator/>
      </w:r>
    </w:p>
  </w:footnote>
  <w:footnote w:type="continuationNotice" w:id="1">
    <w:p w14:paraId="77AA0F74" w14:textId="77777777" w:rsidR="0081393B" w:rsidRDefault="0081393B">
      <w:pPr>
        <w:spacing w:after="0" w:line="240" w:lineRule="auto"/>
      </w:pPr>
    </w:p>
  </w:footnote>
  <w:footnote w:id="2">
    <w:p w14:paraId="3565CCCC" w14:textId="593DBCB5" w:rsidR="00A77CF4" w:rsidRDefault="006F5411" w:rsidP="004F25EB">
      <w:pPr>
        <w:pStyle w:val="FootnoteText"/>
      </w:pPr>
      <w:r>
        <w:rPr>
          <w:vertAlign w:val="superscript"/>
        </w:rPr>
        <w:footnoteRef/>
      </w:r>
      <w:r w:rsidR="003A6EFA">
        <w:t xml:space="preserve"> </w:t>
      </w:r>
      <w:r>
        <w:t>Eligible</w:t>
      </w:r>
      <w:r w:rsidR="003A6EFA">
        <w:t xml:space="preserve"> </w:t>
      </w:r>
      <w:r>
        <w:t>legal</w:t>
      </w:r>
      <w:r w:rsidR="003A6EFA">
        <w:t xml:space="preserve"> </w:t>
      </w:r>
      <w:r>
        <w:t>entities</w:t>
      </w:r>
      <w:r w:rsidR="003A6EFA">
        <w:t xml:space="preserve"> </w:t>
      </w:r>
      <w:r>
        <w:t>include:</w:t>
      </w:r>
      <w:r>
        <w:br/>
      </w:r>
      <w:r w:rsidR="00E36B1F">
        <w:t>C</w:t>
      </w:r>
      <w:r>
        <w:t>ompanies</w:t>
      </w:r>
      <w:r w:rsidR="003A6EFA">
        <w:t xml:space="preserve"> </w:t>
      </w:r>
      <w:r>
        <w:t>incorporated</w:t>
      </w:r>
      <w:r w:rsidR="003A6EFA">
        <w:t xml:space="preserve"> </w:t>
      </w:r>
      <w:r>
        <w:t>pursuant</w:t>
      </w:r>
      <w:r w:rsidR="003A6EFA">
        <w:t xml:space="preserve"> </w:t>
      </w:r>
      <w:r>
        <w:t>to</w:t>
      </w:r>
      <w:r w:rsidR="003A6EFA">
        <w:t xml:space="preserve"> </w:t>
      </w:r>
      <w:r>
        <w:t>the</w:t>
      </w:r>
      <w:r w:rsidR="003A6EFA">
        <w:t xml:space="preserve"> </w:t>
      </w:r>
      <w:r>
        <w:rPr>
          <w:rStyle w:val="ITALIC"/>
          <w:i w:val="0"/>
          <w:iCs w:val="0"/>
          <w:lang w:val="en-US"/>
        </w:rPr>
        <w:t>Corporations</w:t>
      </w:r>
      <w:r w:rsidR="003A6EFA">
        <w:rPr>
          <w:rStyle w:val="ITALIC"/>
          <w:i w:val="0"/>
          <w:iCs w:val="0"/>
          <w:lang w:val="en-US"/>
        </w:rPr>
        <w:t xml:space="preserve"> </w:t>
      </w:r>
      <w:r>
        <w:rPr>
          <w:rStyle w:val="ITALIC"/>
          <w:i w:val="0"/>
          <w:iCs w:val="0"/>
          <w:lang w:val="en-US"/>
        </w:rPr>
        <w:t>Act</w:t>
      </w:r>
      <w:r w:rsidR="003A6EFA">
        <w:rPr>
          <w:rStyle w:val="ITALIC"/>
          <w:i w:val="0"/>
          <w:iCs w:val="0"/>
          <w:lang w:val="en-US"/>
        </w:rPr>
        <w:t xml:space="preserve"> </w:t>
      </w:r>
      <w:r>
        <w:rPr>
          <w:rStyle w:val="ITALIC"/>
          <w:i w:val="0"/>
          <w:iCs w:val="0"/>
          <w:lang w:val="en-US"/>
        </w:rPr>
        <w:t>2001</w:t>
      </w:r>
      <w:r w:rsidR="003A6EFA">
        <w:t xml:space="preserve"> </w:t>
      </w:r>
      <w:r>
        <w:t>and</w:t>
      </w:r>
      <w:r w:rsidR="003A6EFA">
        <w:t xml:space="preserve"> </w:t>
      </w:r>
      <w:r>
        <w:t>registered</w:t>
      </w:r>
      <w:r w:rsidR="003A6EFA">
        <w:t xml:space="preserve"> </w:t>
      </w:r>
      <w:r>
        <w:t>with</w:t>
      </w:r>
      <w:r w:rsidR="003A6EFA">
        <w:t xml:space="preserve"> </w:t>
      </w:r>
      <w:r>
        <w:t>the</w:t>
      </w:r>
      <w:r w:rsidR="003A6EFA">
        <w:t xml:space="preserve"> </w:t>
      </w:r>
      <w:r>
        <w:t>Australian</w:t>
      </w:r>
      <w:r w:rsidR="003A6EFA">
        <w:t xml:space="preserve"> </w:t>
      </w:r>
      <w:r>
        <w:t>Securities</w:t>
      </w:r>
      <w:r w:rsidR="003A6EFA">
        <w:t xml:space="preserve"> </w:t>
      </w:r>
      <w:r>
        <w:t>and</w:t>
      </w:r>
      <w:r w:rsidR="003A6EFA">
        <w:t xml:space="preserve"> </w:t>
      </w:r>
      <w:r>
        <w:t>Investment</w:t>
      </w:r>
      <w:r w:rsidR="003A6EFA">
        <w:t xml:space="preserve"> </w:t>
      </w:r>
      <w:r>
        <w:t>Commission</w:t>
      </w:r>
      <w:r w:rsidR="003A6EFA">
        <w:t xml:space="preserve"> </w:t>
      </w:r>
      <w:r>
        <w:t>(and</w:t>
      </w:r>
      <w:r w:rsidR="003A6EFA">
        <w:t xml:space="preserve"> </w:t>
      </w:r>
      <w:r>
        <w:t>including</w:t>
      </w:r>
      <w:r w:rsidR="003A6EFA">
        <w:t xml:space="preserve"> </w:t>
      </w:r>
      <w:r>
        <w:t>where</w:t>
      </w:r>
      <w:r w:rsidR="003A6EFA">
        <w:t xml:space="preserve"> </w:t>
      </w:r>
      <w:r>
        <w:t>the</w:t>
      </w:r>
      <w:r w:rsidR="003A6EFA">
        <w:t xml:space="preserve"> </w:t>
      </w:r>
      <w:r>
        <w:t>company</w:t>
      </w:r>
      <w:r w:rsidR="003A6EFA">
        <w:t xml:space="preserve"> </w:t>
      </w:r>
      <w:r>
        <w:t>is</w:t>
      </w:r>
      <w:r w:rsidR="003A6EFA">
        <w:t xml:space="preserve"> </w:t>
      </w:r>
      <w:r>
        <w:t>acting</w:t>
      </w:r>
      <w:r w:rsidR="003A6EFA">
        <w:t xml:space="preserve"> </w:t>
      </w:r>
      <w:r>
        <w:t>in</w:t>
      </w:r>
      <w:r w:rsidR="003A6EFA">
        <w:t xml:space="preserve"> </w:t>
      </w:r>
      <w:r>
        <w:t>its</w:t>
      </w:r>
      <w:r w:rsidR="003A6EFA">
        <w:t xml:space="preserve"> </w:t>
      </w:r>
      <w:r>
        <w:t>capacity</w:t>
      </w:r>
      <w:r w:rsidR="003A6EFA">
        <w:t xml:space="preserve"> </w:t>
      </w:r>
      <w:r>
        <w:t>as</w:t>
      </w:r>
      <w:r w:rsidR="003A6EFA">
        <w:t xml:space="preserve"> </w:t>
      </w:r>
      <w:r>
        <w:t>a</w:t>
      </w:r>
      <w:r w:rsidR="003A6EFA">
        <w:t xml:space="preserve"> </w:t>
      </w:r>
      <w:r>
        <w:t>trustee).</w:t>
      </w:r>
    </w:p>
  </w:footnote>
  <w:footnote w:id="3">
    <w:p w14:paraId="33F7EBBC" w14:textId="48C69AB6" w:rsidR="00A77CF4" w:rsidRDefault="006F5411" w:rsidP="004F25EB">
      <w:pPr>
        <w:pStyle w:val="FootnoteText"/>
      </w:pPr>
      <w:r>
        <w:rPr>
          <w:vertAlign w:val="superscript"/>
        </w:rPr>
        <w:footnoteRef/>
      </w:r>
      <w:r w:rsidR="003A6EFA">
        <w:t xml:space="preserve"> </w:t>
      </w:r>
      <w:r>
        <w:t>Companies</w:t>
      </w:r>
      <w:r w:rsidR="003A6EFA">
        <w:t xml:space="preserve"> </w:t>
      </w:r>
      <w:r>
        <w:t>that</w:t>
      </w:r>
      <w:r w:rsidR="003A6EFA">
        <w:t xml:space="preserve"> </w:t>
      </w:r>
      <w:r>
        <w:t>employ</w:t>
      </w:r>
      <w:r w:rsidR="003A6EFA">
        <w:t xml:space="preserve"> </w:t>
      </w:r>
      <w:r>
        <w:t>fewer</w:t>
      </w:r>
      <w:r w:rsidR="003A6EFA">
        <w:t xml:space="preserve"> </w:t>
      </w:r>
      <w:r>
        <w:t>than</w:t>
      </w:r>
      <w:r w:rsidR="003A6EFA">
        <w:t xml:space="preserve"> </w:t>
      </w:r>
      <w:r>
        <w:t>20</w:t>
      </w:r>
      <w:r w:rsidR="003A6EFA">
        <w:t xml:space="preserve"> </w:t>
      </w:r>
      <w:r>
        <w:t>FTE</w:t>
      </w:r>
      <w:r w:rsidR="003A6EFA">
        <w:t xml:space="preserve"> </w:t>
      </w:r>
      <w:r>
        <w:t>may</w:t>
      </w:r>
      <w:r w:rsidR="003A6EFA">
        <w:t xml:space="preserve"> </w:t>
      </w:r>
      <w:r>
        <w:t>be</w:t>
      </w:r>
      <w:r w:rsidR="003A6EFA">
        <w:t xml:space="preserve"> </w:t>
      </w:r>
      <w:r>
        <w:t>considered</w:t>
      </w:r>
      <w:r w:rsidR="003A6EFA">
        <w:t xml:space="preserve"> </w:t>
      </w:r>
      <w:r>
        <w:t>for</w:t>
      </w:r>
      <w:r w:rsidR="003A6EFA">
        <w:t xml:space="preserve"> </w:t>
      </w:r>
      <w:r>
        <w:t>funding</w:t>
      </w:r>
      <w:r w:rsidR="003A6EFA">
        <w:t xml:space="preserve"> </w:t>
      </w:r>
      <w:r>
        <w:t>if</w:t>
      </w:r>
      <w:r w:rsidR="003A6EFA">
        <w:t xml:space="preserve"> </w:t>
      </w:r>
      <w:r>
        <w:t>employment</w:t>
      </w:r>
      <w:r w:rsidR="003A6EFA">
        <w:t xml:space="preserve"> </w:t>
      </w:r>
      <w:r>
        <w:t>will</w:t>
      </w:r>
      <w:r w:rsidR="003A6EFA">
        <w:t xml:space="preserve"> </w:t>
      </w:r>
      <w:r>
        <w:t>reach</w:t>
      </w:r>
      <w:r w:rsidR="003A6EFA">
        <w:t xml:space="preserve"> </w:t>
      </w:r>
      <w:r>
        <w:t>at</w:t>
      </w:r>
      <w:r w:rsidR="003A6EFA">
        <w:t xml:space="preserve"> </w:t>
      </w:r>
      <w:r>
        <w:t>least</w:t>
      </w:r>
      <w:r w:rsidR="003A6EFA">
        <w:t xml:space="preserve"> </w:t>
      </w:r>
      <w:r>
        <w:t>20</w:t>
      </w:r>
      <w:r w:rsidR="003A6EFA">
        <w:t xml:space="preserve"> </w:t>
      </w:r>
      <w:r>
        <w:t>FTE</w:t>
      </w:r>
      <w:r w:rsidR="003A6EFA">
        <w:t xml:space="preserve"> </w:t>
      </w:r>
      <w:r>
        <w:t>by</w:t>
      </w:r>
      <w:r w:rsidR="003A6EFA">
        <w:t xml:space="preserve"> </w:t>
      </w:r>
      <w:r>
        <w:t>the</w:t>
      </w:r>
      <w:r w:rsidR="003A6EFA">
        <w:t xml:space="preserve"> </w:t>
      </w:r>
      <w:r>
        <w:t>end</w:t>
      </w:r>
      <w:r w:rsidR="003A6EFA">
        <w:t xml:space="preserve"> </w:t>
      </w:r>
      <w:r>
        <w:t>of</w:t>
      </w:r>
      <w:r w:rsidR="003A6EFA">
        <w:t xml:space="preserve"> </w:t>
      </w:r>
      <w:r>
        <w:t>the</w:t>
      </w:r>
      <w:r w:rsidR="003A6EFA">
        <w:t xml:space="preserve"> </w:t>
      </w:r>
      <w:r>
        <w:t>proposed</w:t>
      </w:r>
      <w:r w:rsidR="003A6EFA">
        <w:t xml:space="preserve"> </w:t>
      </w:r>
      <w:r>
        <w:t>project.</w:t>
      </w:r>
      <w:r w:rsidR="003A6EFA">
        <w:t xml:space="preserve"> </w:t>
      </w:r>
      <w:r>
        <w:t>Companies</w:t>
      </w:r>
      <w:r w:rsidR="003A6EFA">
        <w:t xml:space="preserve"> </w:t>
      </w:r>
      <w:r>
        <w:t>with</w:t>
      </w:r>
      <w:r w:rsidR="003A6EFA">
        <w:t xml:space="preserve"> </w:t>
      </w:r>
      <w:r>
        <w:t>more</w:t>
      </w:r>
      <w:r w:rsidR="003A6EFA">
        <w:t xml:space="preserve"> </w:t>
      </w:r>
      <w:r>
        <w:t>than</w:t>
      </w:r>
      <w:r w:rsidR="003A6EFA">
        <w:t xml:space="preserve"> </w:t>
      </w:r>
      <w:r>
        <w:t>200</w:t>
      </w:r>
      <w:r w:rsidR="003A6EFA">
        <w:t xml:space="preserve"> </w:t>
      </w:r>
      <w:r w:rsidRPr="009B2897">
        <w:t>employees</w:t>
      </w:r>
      <w:r w:rsidR="003A6EFA">
        <w:t xml:space="preserve"> </w:t>
      </w:r>
      <w:r>
        <w:t>and</w:t>
      </w:r>
      <w:r w:rsidR="003A6EFA">
        <w:t xml:space="preserve"> </w:t>
      </w:r>
      <w:r>
        <w:t>a</w:t>
      </w:r>
      <w:r w:rsidR="003A6EFA">
        <w:t xml:space="preserve"> </w:t>
      </w:r>
      <w:r>
        <w:t>turnover</w:t>
      </w:r>
      <w:r w:rsidR="003A6EFA">
        <w:t xml:space="preserve"> </w:t>
      </w:r>
      <w:r>
        <w:t>of</w:t>
      </w:r>
      <w:r w:rsidR="003A6EFA">
        <w:t xml:space="preserve"> </w:t>
      </w:r>
      <w:r>
        <w:t>greater</w:t>
      </w:r>
      <w:r w:rsidR="003A6EFA">
        <w:t xml:space="preserve"> </w:t>
      </w:r>
      <w:r>
        <w:t>than</w:t>
      </w:r>
      <w:r w:rsidR="003A6EFA">
        <w:t xml:space="preserve"> </w:t>
      </w:r>
      <w:r>
        <w:t>$100</w:t>
      </w:r>
      <w:r w:rsidR="003A6EFA">
        <w:t xml:space="preserve"> </w:t>
      </w:r>
      <w:r>
        <w:t>million</w:t>
      </w:r>
      <w:r w:rsidR="003A6EFA">
        <w:t xml:space="preserve"> </w:t>
      </w:r>
      <w:r>
        <w:t>must</w:t>
      </w:r>
      <w:r w:rsidR="003A6EFA">
        <w:t xml:space="preserve"> </w:t>
      </w:r>
      <w:r>
        <w:t>demonstrate</w:t>
      </w:r>
      <w:r w:rsidR="003A6EFA">
        <w:t xml:space="preserve"> </w:t>
      </w:r>
      <w:r>
        <w:t>that</w:t>
      </w:r>
      <w:r w:rsidR="003A6EFA">
        <w:t xml:space="preserve"> </w:t>
      </w:r>
      <w:r>
        <w:t>the</w:t>
      </w:r>
      <w:r w:rsidR="003A6EFA">
        <w:t xml:space="preserve"> </w:t>
      </w:r>
      <w:r>
        <w:t>project</w:t>
      </w:r>
      <w:r w:rsidR="003A6EFA">
        <w:t xml:space="preserve"> </w:t>
      </w:r>
      <w:r>
        <w:t>cannot</w:t>
      </w:r>
      <w:r w:rsidR="003A6EFA">
        <w:t xml:space="preserve"> </w:t>
      </w:r>
      <w:r>
        <w:t>be</w:t>
      </w:r>
      <w:r w:rsidR="003A6EFA">
        <w:t xml:space="preserve"> </w:t>
      </w:r>
      <w:r>
        <w:t>realised</w:t>
      </w:r>
      <w:r w:rsidR="003A6EFA">
        <w:t xml:space="preserve"> </w:t>
      </w:r>
      <w:r>
        <w:t>without</w:t>
      </w:r>
      <w:r w:rsidR="003A6EFA">
        <w:t xml:space="preserve"> </w:t>
      </w:r>
      <w:r>
        <w:t>government</w:t>
      </w:r>
      <w:r w:rsidR="003A6EFA">
        <w:t xml:space="preserve"> </w:t>
      </w:r>
      <w:r>
        <w:t>funding.</w:t>
      </w:r>
    </w:p>
  </w:footnote>
  <w:footnote w:id="4">
    <w:p w14:paraId="491B63B6" w14:textId="29066AB3" w:rsidR="00A77CF4" w:rsidRDefault="006F5411" w:rsidP="004F25EB">
      <w:pPr>
        <w:pStyle w:val="FootnoteText"/>
      </w:pPr>
      <w:r>
        <w:rPr>
          <w:vertAlign w:val="superscript"/>
        </w:rPr>
        <w:footnoteRef/>
      </w:r>
      <w:r>
        <w:tab/>
        <w:t>The</w:t>
      </w:r>
      <w:r w:rsidR="003A6EFA">
        <w:t xml:space="preserve"> </w:t>
      </w:r>
      <w:r>
        <w:t>Applicant</w:t>
      </w:r>
      <w:r w:rsidR="003A6EFA">
        <w:t xml:space="preserve"> </w:t>
      </w:r>
      <w:r>
        <w:t>cannot</w:t>
      </w:r>
      <w:r w:rsidR="003A6EFA">
        <w:t xml:space="preserve"> </w:t>
      </w:r>
      <w:r>
        <w:t>rely</w:t>
      </w:r>
      <w:r w:rsidR="003A6EFA">
        <w:t xml:space="preserve"> </w:t>
      </w:r>
      <w:r>
        <w:t>on</w:t>
      </w:r>
      <w:r w:rsidR="003A6EFA">
        <w:t xml:space="preserve"> </w:t>
      </w:r>
      <w:r>
        <w:t>predicted</w:t>
      </w:r>
      <w:r w:rsidR="003A6EFA">
        <w:t xml:space="preserve"> </w:t>
      </w:r>
      <w:r>
        <w:t>cash</w:t>
      </w:r>
      <w:r w:rsidR="003A6EFA">
        <w:t xml:space="preserve"> </w:t>
      </w:r>
      <w:r>
        <w:t>flows</w:t>
      </w:r>
      <w:r w:rsidR="003A6EFA">
        <w:t xml:space="preserve"> </w:t>
      </w:r>
      <w:r>
        <w:t>generated</w:t>
      </w:r>
      <w:r w:rsidR="003A6EFA">
        <w:t xml:space="preserve"> </w:t>
      </w:r>
      <w:r>
        <w:t>from</w:t>
      </w:r>
      <w:r w:rsidR="003A6EFA">
        <w:t xml:space="preserve"> </w:t>
      </w:r>
      <w:r>
        <w:t>the</w:t>
      </w:r>
      <w:r w:rsidR="003A6EFA">
        <w:t xml:space="preserve"> </w:t>
      </w:r>
      <w:r>
        <w:t>project</w:t>
      </w:r>
      <w:r w:rsidR="003A6EFA">
        <w:t xml:space="preserve"> </w:t>
      </w:r>
      <w:r>
        <w:t>when</w:t>
      </w:r>
      <w:r w:rsidR="003A6EFA">
        <w:t xml:space="preserve"> </w:t>
      </w:r>
      <w:r>
        <w:t>operational.</w:t>
      </w:r>
      <w:r w:rsidR="003A6EFA">
        <w:t xml:space="preserve"> </w:t>
      </w:r>
    </w:p>
  </w:footnote>
  <w:footnote w:id="5">
    <w:p w14:paraId="3F813862" w14:textId="7D3181DA" w:rsidR="00B10C12" w:rsidRDefault="00B10C12">
      <w:pPr>
        <w:pStyle w:val="FootnoteText"/>
      </w:pPr>
      <w:r>
        <w:rPr>
          <w:rStyle w:val="FootnoteReference"/>
        </w:rPr>
        <w:footnoteRef/>
      </w:r>
      <w:r>
        <w:t xml:space="preserve"> </w:t>
      </w:r>
      <w:r w:rsidR="004B0BE9">
        <w:t>If the applicant’s financial reports are not audited, unaudited financial reports can only be accepted if they have been prepared by an accountant registered on the Tax Practitioner Board.</w:t>
      </w:r>
    </w:p>
  </w:footnote>
  <w:footnote w:id="6">
    <w:p w14:paraId="17273B06" w14:textId="59A21AF5" w:rsidR="00416834" w:rsidRDefault="00416834">
      <w:pPr>
        <w:pStyle w:val="FootnoteText"/>
      </w:pPr>
      <w:r>
        <w:rPr>
          <w:rStyle w:val="FootnoteReference"/>
        </w:rPr>
        <w:footnoteRef/>
      </w:r>
      <w:r>
        <w:t xml:space="preserve"> </w:t>
      </w:r>
      <w:r w:rsidR="00B10C12">
        <w:t>We do not accept comparative figures within another Final Report.</w:t>
      </w:r>
    </w:p>
  </w:footnote>
  <w:footnote w:id="7">
    <w:p w14:paraId="6DBAD4CA" w14:textId="687F94B7" w:rsidR="00760AF4" w:rsidRDefault="00760AF4">
      <w:pPr>
        <w:pStyle w:val="FootnoteText"/>
      </w:pPr>
      <w:r>
        <w:rPr>
          <w:rStyle w:val="FootnoteReference"/>
        </w:rPr>
        <w:footnoteRef/>
      </w:r>
      <w:r>
        <w:t xml:space="preserve"> The cash flow projections should include project expenditure and project funding as separate items in cash outflow and inflow. The financial projections should cover the life of the project and should reflect the financial benefits expected to be generated from the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A1DAC" w14:textId="7A4D78C4" w:rsidR="0050178D" w:rsidRDefault="00D4144D">
    <w:pPr>
      <w:pStyle w:val="Header"/>
    </w:pPr>
    <w:r>
      <w:rPr>
        <w:noProof/>
        <w:color w:val="2B579A"/>
      </w:rPr>
      <mc:AlternateContent>
        <mc:Choice Requires="wps">
          <w:drawing>
            <wp:anchor distT="0" distB="0" distL="114300" distR="114300" simplePos="0" relativeHeight="251660293" behindDoc="0" locked="0" layoutInCell="0" allowOverlap="1" wp14:anchorId="091EDEE8" wp14:editId="525E5B62">
              <wp:simplePos x="0" y="0"/>
              <wp:positionH relativeFrom="page">
                <wp:posOffset>0</wp:posOffset>
              </wp:positionH>
              <wp:positionV relativeFrom="page">
                <wp:posOffset>190500</wp:posOffset>
              </wp:positionV>
              <wp:extent cx="7560310" cy="252095"/>
              <wp:effectExtent l="0" t="0" r="0" b="14605"/>
              <wp:wrapNone/>
              <wp:docPr id="7" name="MSIPCMb9a0439889b95bd801d709ce"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4EDE54" w14:textId="0088C083" w:rsidR="00D4144D" w:rsidRPr="00D4144D" w:rsidRDefault="00D4144D" w:rsidP="00D4144D">
                          <w:pPr>
                            <w:spacing w:after="0"/>
                            <w:jc w:val="center"/>
                            <w:rPr>
                              <w:color w:val="000000"/>
                              <w:sz w:val="24"/>
                            </w:rPr>
                          </w:pPr>
                          <w:r w:rsidRPr="00D4144D">
                            <w:rPr>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91EDEE8" id="_x0000_t202" coordsize="21600,21600" o:spt="202" path="m,l,21600r21600,l21600,xe">
              <v:stroke joinstyle="miter"/>
              <v:path gradientshapeok="t" o:connecttype="rect"/>
            </v:shapetype>
            <v:shape id="MSIPCMb9a0439889b95bd801d709ce" o:spid="_x0000_s1026" type="#_x0000_t202" alt="{&quot;HashCode&quot;:352122633,&quot;Height&quot;:841.0,&quot;Width&quot;:595.0,&quot;Placement&quot;:&quot;Header&quot;,&quot;Index&quot;:&quot;Primary&quot;,&quot;Section&quot;:1,&quot;Top&quot;:0.0,&quot;Left&quot;:0.0}" style="position:absolute;margin-left:0;margin-top:15pt;width:595.3pt;height:19.85pt;z-index:25166029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el4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Rxr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DDx6Xg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494EDE54" w14:textId="0088C083" w:rsidR="00D4144D" w:rsidRPr="00D4144D" w:rsidRDefault="00D4144D" w:rsidP="00D4144D">
                    <w:pPr>
                      <w:spacing w:after="0"/>
                      <w:jc w:val="center"/>
                      <w:rPr>
                        <w:color w:val="000000"/>
                        <w:sz w:val="24"/>
                      </w:rPr>
                    </w:pPr>
                    <w:r w:rsidRPr="00D4144D">
                      <w:rPr>
                        <w:color w:val="000000"/>
                        <w:sz w:val="24"/>
                      </w:rPr>
                      <w:t>OFFICIAL</w:t>
                    </w:r>
                  </w:p>
                </w:txbxContent>
              </v:textbox>
              <w10:wrap anchorx="page" anchory="page"/>
            </v:shape>
          </w:pict>
        </mc:Fallback>
      </mc:AlternateContent>
    </w:r>
    <w:r w:rsidR="005348AA">
      <w:rPr>
        <w:noProof/>
        <w:color w:val="2B579A"/>
      </w:rPr>
      <mc:AlternateContent>
        <mc:Choice Requires="wps">
          <w:drawing>
            <wp:anchor distT="0" distB="0" distL="114300" distR="114300" simplePos="0" relativeHeight="251658245" behindDoc="0" locked="0" layoutInCell="0" allowOverlap="1" wp14:anchorId="1C9AE6B6" wp14:editId="2848D80E">
              <wp:simplePos x="0" y="0"/>
              <wp:positionH relativeFrom="page">
                <wp:posOffset>0</wp:posOffset>
              </wp:positionH>
              <wp:positionV relativeFrom="page">
                <wp:posOffset>190500</wp:posOffset>
              </wp:positionV>
              <wp:extent cx="7560310" cy="252095"/>
              <wp:effectExtent l="0" t="0" r="0" b="14605"/>
              <wp:wrapNone/>
              <wp:docPr id="5" name="Text Box 5"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23B0C9" w14:textId="24337C7F" w:rsidR="005348AA" w:rsidRPr="005348AA" w:rsidRDefault="005348AA" w:rsidP="005348AA">
                          <w:pPr>
                            <w:spacing w:after="0"/>
                            <w:jc w:val="center"/>
                            <w:rPr>
                              <w:color w:val="000000"/>
                              <w:sz w:val="24"/>
                            </w:rPr>
                          </w:pPr>
                          <w:r w:rsidRPr="005348AA">
                            <w:rPr>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C9AE6B6" id="_x0000_t202" coordsize="21600,21600" o:spt="202" path="m,l,21600r21600,l21600,xe">
              <v:stroke joinstyle="miter"/>
              <v:path gradientshapeok="t" o:connecttype="rect"/>
            </v:shapetype>
            <v:shape id="Text Box 5" o:spid="_x0000_s1026" type="#_x0000_t202" alt="{&quot;HashCode&quot;:352122633,&quot;Height&quot;:841.0,&quot;Width&quot;:595.0,&quot;Placement&quot;:&quot;Header&quot;,&quot;Index&quot;:&quot;Primary&quot;,&quot;Section&quot;:1,&quot;Top&quot;:0.0,&quot;Left&quot;:0.0}" style="position:absolute;margin-left:0;margin-top:15pt;width:595.3pt;height:19.85pt;z-index:2516582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0C23B0C9" w14:textId="24337C7F" w:rsidR="005348AA" w:rsidRPr="005348AA" w:rsidRDefault="005348AA" w:rsidP="005348AA">
                    <w:pPr>
                      <w:spacing w:after="0"/>
                      <w:jc w:val="center"/>
                      <w:rPr>
                        <w:color w:val="000000"/>
                        <w:sz w:val="24"/>
                      </w:rPr>
                    </w:pPr>
                    <w:r w:rsidRPr="005348AA">
                      <w:rPr>
                        <w:color w:val="000000"/>
                        <w:sz w:val="24"/>
                      </w:rPr>
                      <w:t>OFFICIAL</w:t>
                    </w:r>
                  </w:p>
                </w:txbxContent>
              </v:textbox>
              <w10:wrap anchorx="page" anchory="page"/>
            </v:shape>
          </w:pict>
        </mc:Fallback>
      </mc:AlternateContent>
    </w:r>
    <w:r w:rsidR="0082510F">
      <w:rPr>
        <w:noProof/>
        <w:color w:val="2B579A"/>
      </w:rPr>
      <mc:AlternateContent>
        <mc:Choice Requires="wps">
          <w:drawing>
            <wp:anchor distT="0" distB="0" distL="114300" distR="114300" simplePos="0" relativeHeight="251658243" behindDoc="0" locked="0" layoutInCell="0" allowOverlap="1" wp14:anchorId="4A802335" wp14:editId="69CD7E2F">
              <wp:simplePos x="0" y="0"/>
              <wp:positionH relativeFrom="page">
                <wp:posOffset>0</wp:posOffset>
              </wp:positionH>
              <wp:positionV relativeFrom="page">
                <wp:posOffset>190500</wp:posOffset>
              </wp:positionV>
              <wp:extent cx="7560310" cy="252095"/>
              <wp:effectExtent l="0" t="0" r="0" b="14605"/>
              <wp:wrapNone/>
              <wp:docPr id="3" name="Text Box 3"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FBCC96" w14:textId="1EEBE198" w:rsidR="0082510F" w:rsidRPr="0082510F" w:rsidRDefault="0082510F" w:rsidP="0082510F">
                          <w:pPr>
                            <w:spacing w:after="0"/>
                            <w:jc w:val="center"/>
                            <w:rPr>
                              <w:color w:val="000000"/>
                              <w:sz w:val="24"/>
                            </w:rPr>
                          </w:pPr>
                          <w:r w:rsidRPr="0082510F">
                            <w:rPr>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A802335" id="Text Box 3" o:spid="_x0000_s1027" type="#_x0000_t202" alt="{&quot;HashCode&quot;:352122633,&quot;Height&quot;:841.0,&quot;Width&quot;:595.0,&quot;Placement&quot;:&quot;Header&quot;,&quot;Index&quot;:&quot;Primary&quot;,&quot;Section&quot;:1,&quot;Top&quot;:0.0,&quot;Left&quot;:0.0}" style="position:absolute;margin-left:0;margin-top:15pt;width:595.3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3CFBCC96" w14:textId="1EEBE198" w:rsidR="0082510F" w:rsidRPr="0082510F" w:rsidRDefault="0082510F" w:rsidP="0082510F">
                    <w:pPr>
                      <w:spacing w:after="0"/>
                      <w:jc w:val="center"/>
                      <w:rPr>
                        <w:color w:val="000000"/>
                        <w:sz w:val="24"/>
                      </w:rPr>
                    </w:pPr>
                    <w:r w:rsidRPr="0082510F">
                      <w:rPr>
                        <w:color w:val="000000"/>
                        <w:sz w:val="24"/>
                      </w:rPr>
                      <w:t>OFFICIAL</w:t>
                    </w:r>
                  </w:p>
                </w:txbxContent>
              </v:textbox>
              <w10:wrap anchorx="page" anchory="page"/>
            </v:shape>
          </w:pict>
        </mc:Fallback>
      </mc:AlternateContent>
    </w:r>
    <w:r w:rsidR="005F41AE">
      <w:rPr>
        <w:noProof/>
        <w:color w:val="2B579A"/>
        <w:shd w:val="clear" w:color="auto" w:fill="E6E6E6"/>
      </w:rPr>
      <mc:AlternateContent>
        <mc:Choice Requires="wps">
          <w:drawing>
            <wp:anchor distT="0" distB="0" distL="114300" distR="114300" simplePos="0" relativeHeight="251658241" behindDoc="0" locked="0" layoutInCell="0" allowOverlap="1" wp14:anchorId="6D0DB594" wp14:editId="17B352BD">
              <wp:simplePos x="0" y="0"/>
              <wp:positionH relativeFrom="page">
                <wp:posOffset>0</wp:posOffset>
              </wp:positionH>
              <wp:positionV relativeFrom="page">
                <wp:posOffset>190500</wp:posOffset>
              </wp:positionV>
              <wp:extent cx="7560310" cy="252095"/>
              <wp:effectExtent l="0" t="0" r="0" b="14605"/>
              <wp:wrapNone/>
              <wp:docPr id="9" name="Text Box 9"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DB4227" w14:textId="42E65B76" w:rsidR="005F41AE" w:rsidRPr="005F41AE" w:rsidRDefault="005F41AE" w:rsidP="005F41AE">
                          <w:pPr>
                            <w:spacing w:after="0"/>
                            <w:jc w:val="center"/>
                            <w:rPr>
                              <w:color w:val="000000"/>
                              <w:sz w:val="24"/>
                            </w:rPr>
                          </w:pPr>
                          <w:r w:rsidRPr="005F41AE">
                            <w:rPr>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D0DB594" id="Text Box 9" o:spid="_x0000_s1028" type="#_x0000_t202" alt="{&quot;HashCode&quot;:352122633,&quot;Height&quot;:841.0,&quot;Width&quot;:595.0,&quot;Placement&quot;:&quot;Header&quot;,&quot;Index&quot;:&quot;Primary&quot;,&quot;Section&quot;:1,&quot;Top&quot;:0.0,&quot;Left&quot;:0.0}" style="position:absolute;margin-left:0;margin-top:15pt;width:595.3pt;height:19.85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74DB4227" w14:textId="42E65B76" w:rsidR="005F41AE" w:rsidRPr="005F41AE" w:rsidRDefault="005F41AE" w:rsidP="005F41AE">
                    <w:pPr>
                      <w:spacing w:after="0"/>
                      <w:jc w:val="center"/>
                      <w:rPr>
                        <w:color w:val="000000"/>
                        <w:sz w:val="24"/>
                      </w:rPr>
                    </w:pPr>
                    <w:r w:rsidRPr="005F41AE">
                      <w:rPr>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1090D"/>
    <w:multiLevelType w:val="hybridMultilevel"/>
    <w:tmpl w:val="92BA7F6C"/>
    <w:lvl w:ilvl="0" w:tplc="0809001B">
      <w:start w:val="1"/>
      <w:numFmt w:val="low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87936"/>
    <w:multiLevelType w:val="multilevel"/>
    <w:tmpl w:val="8442618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F7C7F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02925C6"/>
    <w:multiLevelType w:val="hybridMultilevel"/>
    <w:tmpl w:val="F37C5E5C"/>
    <w:lvl w:ilvl="0" w:tplc="08090019">
      <w:start w:val="1"/>
      <w:numFmt w:val="lowerLetter"/>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45004886"/>
    <w:multiLevelType w:val="hybridMultilevel"/>
    <w:tmpl w:val="1568A300"/>
    <w:lvl w:ilvl="0" w:tplc="08090019">
      <w:start w:val="1"/>
      <w:numFmt w:val="lowerLetter"/>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7386689"/>
    <w:multiLevelType w:val="hybridMultilevel"/>
    <w:tmpl w:val="BF0007C2"/>
    <w:lvl w:ilvl="0" w:tplc="E35A7596">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B03035A"/>
    <w:multiLevelType w:val="hybridMultilevel"/>
    <w:tmpl w:val="D756A756"/>
    <w:lvl w:ilvl="0" w:tplc="08090019">
      <w:start w:val="1"/>
      <w:numFmt w:val="lowerLetter"/>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53535812"/>
    <w:multiLevelType w:val="hybridMultilevel"/>
    <w:tmpl w:val="CCD49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CC0AE8"/>
    <w:multiLevelType w:val="hybridMultilevel"/>
    <w:tmpl w:val="C56E99F2"/>
    <w:lvl w:ilvl="0" w:tplc="5532B146">
      <w:start w:val="1"/>
      <w:numFmt w:val="bullet"/>
      <w:pStyle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E0371C7"/>
    <w:multiLevelType w:val="hybridMultilevel"/>
    <w:tmpl w:val="9168A528"/>
    <w:lvl w:ilvl="0" w:tplc="E35A759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6E746F"/>
    <w:multiLevelType w:val="hybridMultilevel"/>
    <w:tmpl w:val="A6AC7E7E"/>
    <w:lvl w:ilvl="0" w:tplc="08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604035E7"/>
    <w:multiLevelType w:val="hybridMultilevel"/>
    <w:tmpl w:val="F84AC678"/>
    <w:lvl w:ilvl="0" w:tplc="0C090001">
      <w:start w:val="1"/>
      <w:numFmt w:val="bullet"/>
      <w:pStyle w:val="Bullet2"/>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6888798D"/>
    <w:multiLevelType w:val="hybridMultilevel"/>
    <w:tmpl w:val="BB506A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CB22D3D"/>
    <w:multiLevelType w:val="hybridMultilevel"/>
    <w:tmpl w:val="2A348B28"/>
    <w:lvl w:ilvl="0" w:tplc="08090019">
      <w:start w:val="1"/>
      <w:numFmt w:val="lowerLetter"/>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6DB74271"/>
    <w:multiLevelType w:val="hybridMultilevel"/>
    <w:tmpl w:val="9AB82704"/>
    <w:lvl w:ilvl="0" w:tplc="0809001B">
      <w:start w:val="1"/>
      <w:numFmt w:val="lowerRoman"/>
      <w:lvlText w:val="%1."/>
      <w:lvlJc w:val="righ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409687865">
    <w:abstractNumId w:val="9"/>
  </w:num>
  <w:num w:numId="2" w16cid:durableId="1443958267">
    <w:abstractNumId w:val="2"/>
  </w:num>
  <w:num w:numId="3" w16cid:durableId="1741824435">
    <w:abstractNumId w:val="4"/>
  </w:num>
  <w:num w:numId="4" w16cid:durableId="606236654">
    <w:abstractNumId w:val="15"/>
  </w:num>
  <w:num w:numId="5" w16cid:durableId="1040979488">
    <w:abstractNumId w:val="7"/>
  </w:num>
  <w:num w:numId="6" w16cid:durableId="1853445852">
    <w:abstractNumId w:val="5"/>
  </w:num>
  <w:num w:numId="7" w16cid:durableId="1001078718">
    <w:abstractNumId w:val="14"/>
  </w:num>
  <w:num w:numId="8" w16cid:durableId="105740935">
    <w:abstractNumId w:val="11"/>
  </w:num>
  <w:num w:numId="9" w16cid:durableId="547381600">
    <w:abstractNumId w:val="12"/>
  </w:num>
  <w:num w:numId="10" w16cid:durableId="854660886">
    <w:abstractNumId w:val="8"/>
  </w:num>
  <w:num w:numId="11" w16cid:durableId="1780637815">
    <w:abstractNumId w:val="10"/>
  </w:num>
  <w:num w:numId="12" w16cid:durableId="1756629650">
    <w:abstractNumId w:val="6"/>
  </w:num>
  <w:num w:numId="13" w16cid:durableId="1862670745">
    <w:abstractNumId w:val="12"/>
  </w:num>
  <w:num w:numId="14" w16cid:durableId="2084836784">
    <w:abstractNumId w:val="3"/>
  </w:num>
  <w:num w:numId="15" w16cid:durableId="988554569">
    <w:abstractNumId w:val="0"/>
  </w:num>
  <w:num w:numId="16" w16cid:durableId="1718435515">
    <w:abstractNumId w:val="1"/>
  </w:num>
  <w:num w:numId="17" w16cid:durableId="1312515758">
    <w:abstractNumId w:val="2"/>
  </w:num>
  <w:num w:numId="18" w16cid:durableId="1703244507">
    <w:abstractNumId w:val="2"/>
  </w:num>
  <w:num w:numId="19" w16cid:durableId="657929458">
    <w:abstractNumId w:val="13"/>
  </w:num>
  <w:num w:numId="20" w16cid:durableId="364066934">
    <w:abstractNumId w:val="2"/>
  </w:num>
  <w:num w:numId="21" w16cid:durableId="184386064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BA"/>
    <w:rsid w:val="00013504"/>
    <w:rsid w:val="000437A6"/>
    <w:rsid w:val="000665C1"/>
    <w:rsid w:val="00066693"/>
    <w:rsid w:val="00076529"/>
    <w:rsid w:val="00080FD9"/>
    <w:rsid w:val="000846B7"/>
    <w:rsid w:val="0009530D"/>
    <w:rsid w:val="000B50F2"/>
    <w:rsid w:val="000B5C7C"/>
    <w:rsid w:val="000C005D"/>
    <w:rsid w:val="000C4DB9"/>
    <w:rsid w:val="000E2136"/>
    <w:rsid w:val="00103412"/>
    <w:rsid w:val="001134C5"/>
    <w:rsid w:val="0011410D"/>
    <w:rsid w:val="001151BD"/>
    <w:rsid w:val="00132C64"/>
    <w:rsid w:val="001560AF"/>
    <w:rsid w:val="001578E7"/>
    <w:rsid w:val="00166A03"/>
    <w:rsid w:val="00180193"/>
    <w:rsid w:val="001A0E89"/>
    <w:rsid w:val="001E01F7"/>
    <w:rsid w:val="001F5B68"/>
    <w:rsid w:val="00201FA4"/>
    <w:rsid w:val="0020492D"/>
    <w:rsid w:val="002148B2"/>
    <w:rsid w:val="0023289F"/>
    <w:rsid w:val="0025501C"/>
    <w:rsid w:val="00263CA0"/>
    <w:rsid w:val="0026415E"/>
    <w:rsid w:val="00267842"/>
    <w:rsid w:val="00272F37"/>
    <w:rsid w:val="00275F81"/>
    <w:rsid w:val="00280409"/>
    <w:rsid w:val="002A2E6C"/>
    <w:rsid w:val="002C5B0E"/>
    <w:rsid w:val="002D1CD4"/>
    <w:rsid w:val="002F0311"/>
    <w:rsid w:val="00300E40"/>
    <w:rsid w:val="003059D5"/>
    <w:rsid w:val="00315637"/>
    <w:rsid w:val="00317FAF"/>
    <w:rsid w:val="00323D0F"/>
    <w:rsid w:val="00327F7A"/>
    <w:rsid w:val="00332F99"/>
    <w:rsid w:val="0034306D"/>
    <w:rsid w:val="00355254"/>
    <w:rsid w:val="0036157E"/>
    <w:rsid w:val="003672E9"/>
    <w:rsid w:val="00372461"/>
    <w:rsid w:val="00380E4D"/>
    <w:rsid w:val="00385BB8"/>
    <w:rsid w:val="003A50A5"/>
    <w:rsid w:val="003A608B"/>
    <w:rsid w:val="003A6EFA"/>
    <w:rsid w:val="003B6347"/>
    <w:rsid w:val="003C7299"/>
    <w:rsid w:val="003C7E2C"/>
    <w:rsid w:val="003D3579"/>
    <w:rsid w:val="003E6379"/>
    <w:rsid w:val="00410C67"/>
    <w:rsid w:val="004147AE"/>
    <w:rsid w:val="00416834"/>
    <w:rsid w:val="00420729"/>
    <w:rsid w:val="004273B4"/>
    <w:rsid w:val="004273CA"/>
    <w:rsid w:val="00430D44"/>
    <w:rsid w:val="00440801"/>
    <w:rsid w:val="00441059"/>
    <w:rsid w:val="00465461"/>
    <w:rsid w:val="00465EE2"/>
    <w:rsid w:val="004753A3"/>
    <w:rsid w:val="00490AB3"/>
    <w:rsid w:val="00491126"/>
    <w:rsid w:val="00491778"/>
    <w:rsid w:val="00492EBA"/>
    <w:rsid w:val="004A706C"/>
    <w:rsid w:val="004B0BE9"/>
    <w:rsid w:val="004B3F3B"/>
    <w:rsid w:val="004C1DD0"/>
    <w:rsid w:val="004E17E1"/>
    <w:rsid w:val="004F25EB"/>
    <w:rsid w:val="0050178D"/>
    <w:rsid w:val="00501C1B"/>
    <w:rsid w:val="005032F4"/>
    <w:rsid w:val="005068A9"/>
    <w:rsid w:val="00515A34"/>
    <w:rsid w:val="005270F3"/>
    <w:rsid w:val="005348AA"/>
    <w:rsid w:val="005374BE"/>
    <w:rsid w:val="005456C3"/>
    <w:rsid w:val="00557168"/>
    <w:rsid w:val="00583198"/>
    <w:rsid w:val="00592EF5"/>
    <w:rsid w:val="005A2B0D"/>
    <w:rsid w:val="005B0A39"/>
    <w:rsid w:val="005C0ADB"/>
    <w:rsid w:val="005C1DC5"/>
    <w:rsid w:val="005D079F"/>
    <w:rsid w:val="005D408B"/>
    <w:rsid w:val="005E5C27"/>
    <w:rsid w:val="005E7D00"/>
    <w:rsid w:val="005F41AE"/>
    <w:rsid w:val="005F5344"/>
    <w:rsid w:val="0061237A"/>
    <w:rsid w:val="00612E3D"/>
    <w:rsid w:val="006131EB"/>
    <w:rsid w:val="0062457E"/>
    <w:rsid w:val="00633878"/>
    <w:rsid w:val="0063611F"/>
    <w:rsid w:val="00641816"/>
    <w:rsid w:val="00666ACD"/>
    <w:rsid w:val="006704B3"/>
    <w:rsid w:val="00692562"/>
    <w:rsid w:val="006A6D5B"/>
    <w:rsid w:val="006B053B"/>
    <w:rsid w:val="006C0BE6"/>
    <w:rsid w:val="006D3AC8"/>
    <w:rsid w:val="006F0BAC"/>
    <w:rsid w:val="006F1BC1"/>
    <w:rsid w:val="006F5411"/>
    <w:rsid w:val="007039CD"/>
    <w:rsid w:val="007055E5"/>
    <w:rsid w:val="00710687"/>
    <w:rsid w:val="00713720"/>
    <w:rsid w:val="00716109"/>
    <w:rsid w:val="00727490"/>
    <w:rsid w:val="00736BD1"/>
    <w:rsid w:val="00742B9F"/>
    <w:rsid w:val="007455A6"/>
    <w:rsid w:val="00760AF4"/>
    <w:rsid w:val="00764A6C"/>
    <w:rsid w:val="0077418E"/>
    <w:rsid w:val="00775AEE"/>
    <w:rsid w:val="007847CA"/>
    <w:rsid w:val="007B6DA1"/>
    <w:rsid w:val="007C729F"/>
    <w:rsid w:val="007E5BD0"/>
    <w:rsid w:val="007F616B"/>
    <w:rsid w:val="0081393B"/>
    <w:rsid w:val="008200BF"/>
    <w:rsid w:val="0082510F"/>
    <w:rsid w:val="0085278D"/>
    <w:rsid w:val="00854D81"/>
    <w:rsid w:val="00856D91"/>
    <w:rsid w:val="0087390E"/>
    <w:rsid w:val="00892B28"/>
    <w:rsid w:val="008A4762"/>
    <w:rsid w:val="008D6C15"/>
    <w:rsid w:val="008E3F9C"/>
    <w:rsid w:val="008F3E7F"/>
    <w:rsid w:val="00903B3D"/>
    <w:rsid w:val="009219F3"/>
    <w:rsid w:val="00924F38"/>
    <w:rsid w:val="0093375E"/>
    <w:rsid w:val="009712A2"/>
    <w:rsid w:val="009B2897"/>
    <w:rsid w:val="009C0339"/>
    <w:rsid w:val="009C5645"/>
    <w:rsid w:val="009D3B24"/>
    <w:rsid w:val="009D515D"/>
    <w:rsid w:val="009D7180"/>
    <w:rsid w:val="009E0E06"/>
    <w:rsid w:val="009E39F8"/>
    <w:rsid w:val="009E6B0D"/>
    <w:rsid w:val="009E7721"/>
    <w:rsid w:val="00A11CDB"/>
    <w:rsid w:val="00A15157"/>
    <w:rsid w:val="00A31068"/>
    <w:rsid w:val="00A423C9"/>
    <w:rsid w:val="00A55B95"/>
    <w:rsid w:val="00A67341"/>
    <w:rsid w:val="00A74E81"/>
    <w:rsid w:val="00A77CF4"/>
    <w:rsid w:val="00A8521C"/>
    <w:rsid w:val="00A85BDF"/>
    <w:rsid w:val="00A975E4"/>
    <w:rsid w:val="00AA13AB"/>
    <w:rsid w:val="00AA1800"/>
    <w:rsid w:val="00AA592C"/>
    <w:rsid w:val="00AD433D"/>
    <w:rsid w:val="00AD5A99"/>
    <w:rsid w:val="00AE26DD"/>
    <w:rsid w:val="00AE321F"/>
    <w:rsid w:val="00AE429A"/>
    <w:rsid w:val="00B00281"/>
    <w:rsid w:val="00B04797"/>
    <w:rsid w:val="00B10C12"/>
    <w:rsid w:val="00B24B53"/>
    <w:rsid w:val="00B30C2D"/>
    <w:rsid w:val="00B42A62"/>
    <w:rsid w:val="00B5266D"/>
    <w:rsid w:val="00B56382"/>
    <w:rsid w:val="00B67F9C"/>
    <w:rsid w:val="00B70EA3"/>
    <w:rsid w:val="00B97BE4"/>
    <w:rsid w:val="00BB57F0"/>
    <w:rsid w:val="00BB69CD"/>
    <w:rsid w:val="00BB77C4"/>
    <w:rsid w:val="00BE4A6F"/>
    <w:rsid w:val="00BF7944"/>
    <w:rsid w:val="00C1041C"/>
    <w:rsid w:val="00C12086"/>
    <w:rsid w:val="00C1422C"/>
    <w:rsid w:val="00C23195"/>
    <w:rsid w:val="00C24A23"/>
    <w:rsid w:val="00C57FA2"/>
    <w:rsid w:val="00C706AA"/>
    <w:rsid w:val="00C7165E"/>
    <w:rsid w:val="00C756E8"/>
    <w:rsid w:val="00C81F1F"/>
    <w:rsid w:val="00C9312C"/>
    <w:rsid w:val="00CA4C22"/>
    <w:rsid w:val="00CB629A"/>
    <w:rsid w:val="00CC2B6C"/>
    <w:rsid w:val="00CC7C99"/>
    <w:rsid w:val="00CD1EA6"/>
    <w:rsid w:val="00CF0765"/>
    <w:rsid w:val="00D06419"/>
    <w:rsid w:val="00D14A6D"/>
    <w:rsid w:val="00D17D6E"/>
    <w:rsid w:val="00D26B53"/>
    <w:rsid w:val="00D4144D"/>
    <w:rsid w:val="00D44D36"/>
    <w:rsid w:val="00D54496"/>
    <w:rsid w:val="00D65B68"/>
    <w:rsid w:val="00D75C5F"/>
    <w:rsid w:val="00D9679E"/>
    <w:rsid w:val="00DC3954"/>
    <w:rsid w:val="00DE3BAE"/>
    <w:rsid w:val="00E12649"/>
    <w:rsid w:val="00E3212F"/>
    <w:rsid w:val="00E36B1F"/>
    <w:rsid w:val="00E47E77"/>
    <w:rsid w:val="00E57203"/>
    <w:rsid w:val="00E63FC0"/>
    <w:rsid w:val="00E702AD"/>
    <w:rsid w:val="00E86CC5"/>
    <w:rsid w:val="00E97C3A"/>
    <w:rsid w:val="00EB27BD"/>
    <w:rsid w:val="00EC757F"/>
    <w:rsid w:val="00ED73EA"/>
    <w:rsid w:val="00EE1DFF"/>
    <w:rsid w:val="00EE362B"/>
    <w:rsid w:val="00EE495B"/>
    <w:rsid w:val="00EE4AE6"/>
    <w:rsid w:val="00EF5604"/>
    <w:rsid w:val="00F03128"/>
    <w:rsid w:val="00F119B3"/>
    <w:rsid w:val="00F20E1B"/>
    <w:rsid w:val="00F347B2"/>
    <w:rsid w:val="00F4564E"/>
    <w:rsid w:val="00F53155"/>
    <w:rsid w:val="00F57F86"/>
    <w:rsid w:val="00F600A8"/>
    <w:rsid w:val="00F741F9"/>
    <w:rsid w:val="00F84A17"/>
    <w:rsid w:val="00FA0854"/>
    <w:rsid w:val="00FA6F2A"/>
    <w:rsid w:val="00FE4BE5"/>
    <w:rsid w:val="00FE5362"/>
    <w:rsid w:val="00FF23D7"/>
    <w:rsid w:val="050E78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4E2AD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492EBA"/>
    <w:pPr>
      <w:suppressAutoHyphens/>
      <w:autoSpaceDE w:val="0"/>
      <w:autoSpaceDN w:val="0"/>
      <w:adjustRightInd w:val="0"/>
      <w:spacing w:after="200" w:line="240" w:lineRule="atLeast"/>
      <w:textAlignment w:val="center"/>
    </w:pPr>
    <w:rPr>
      <w:rFonts w:ascii="Arial" w:eastAsia="Times New Roman" w:hAnsi="Arial" w:cs="Arial"/>
      <w:sz w:val="22"/>
      <w:szCs w:val="18"/>
    </w:rPr>
  </w:style>
  <w:style w:type="paragraph" w:styleId="Heading1">
    <w:name w:val="heading 1"/>
    <w:basedOn w:val="Normal"/>
    <w:next w:val="Normal"/>
    <w:link w:val="Heading1Char"/>
    <w:uiPriority w:val="99"/>
    <w:qFormat/>
    <w:rsid w:val="00775AEE"/>
    <w:pPr>
      <w:keepNext/>
      <w:keepLines/>
      <w:numPr>
        <w:numId w:val="2"/>
      </w:numPr>
      <w:spacing w:before="480" w:after="240"/>
      <w:outlineLvl w:val="0"/>
    </w:pPr>
    <w:rPr>
      <w:rFonts w:cs="VIC Light"/>
      <w:b/>
      <w:bCs/>
      <w:color w:val="000000"/>
      <w:sz w:val="36"/>
      <w:szCs w:val="40"/>
    </w:rPr>
  </w:style>
  <w:style w:type="paragraph" w:styleId="Heading2">
    <w:name w:val="heading 2"/>
    <w:basedOn w:val="Normal"/>
    <w:next w:val="Normal"/>
    <w:link w:val="Heading2Char"/>
    <w:uiPriority w:val="99"/>
    <w:qFormat/>
    <w:rsid w:val="00775AEE"/>
    <w:pPr>
      <w:keepNext/>
      <w:keepLines/>
      <w:numPr>
        <w:ilvl w:val="1"/>
        <w:numId w:val="2"/>
      </w:numPr>
      <w:spacing w:before="360" w:after="120"/>
      <w:ind w:left="578" w:hanging="578"/>
      <w:outlineLvl w:val="1"/>
    </w:pPr>
    <w:rPr>
      <w:rFonts w:cs="VIC Light"/>
      <w:b/>
      <w:bCs/>
      <w:sz w:val="26"/>
      <w:szCs w:val="26"/>
      <w:lang w:val="en-GB"/>
    </w:rPr>
  </w:style>
  <w:style w:type="paragraph" w:styleId="Heading3">
    <w:name w:val="heading 3"/>
    <w:basedOn w:val="Normal"/>
    <w:next w:val="Normal"/>
    <w:link w:val="Heading3Char"/>
    <w:uiPriority w:val="9"/>
    <w:unhideWhenUsed/>
    <w:qFormat/>
    <w:rsid w:val="00515A34"/>
    <w:pPr>
      <w:keepNext/>
      <w:keepLines/>
      <w:numPr>
        <w:ilvl w:val="2"/>
        <w:numId w:val="2"/>
      </w:numPr>
      <w:spacing w:before="240" w:after="120"/>
      <w:outlineLvl w:val="2"/>
    </w:pPr>
    <w:rPr>
      <w:rFonts w:cs="Times New Roman"/>
      <w:b/>
      <w:sz w:val="24"/>
      <w:szCs w:val="24"/>
    </w:rPr>
  </w:style>
  <w:style w:type="paragraph" w:styleId="Heading4">
    <w:name w:val="heading 4"/>
    <w:basedOn w:val="Normal"/>
    <w:next w:val="Normal"/>
    <w:link w:val="Heading4Char"/>
    <w:uiPriority w:val="9"/>
    <w:semiHidden/>
    <w:unhideWhenUsed/>
    <w:qFormat/>
    <w:rsid w:val="004147A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B77C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uiPriority w:val="9"/>
    <w:unhideWhenUsed/>
    <w:qFormat/>
    <w:rsid w:val="00BB77C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3611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H1No">
    <w:name w:val="H1 (No.)"/>
    <w:basedOn w:val="NoParagraphStyle"/>
    <w:uiPriority w:val="99"/>
    <w:pPr>
      <w:keepNext/>
      <w:tabs>
        <w:tab w:val="left" w:pos="680"/>
        <w:tab w:val="left" w:pos="794"/>
      </w:tabs>
      <w:suppressAutoHyphens/>
      <w:spacing w:before="567" w:after="227" w:line="420" w:lineRule="atLeast"/>
      <w:ind w:left="680" w:hanging="680"/>
    </w:pPr>
    <w:rPr>
      <w:rFonts w:ascii="VIC Light" w:hAnsi="VIC Light" w:cs="VIC Light"/>
      <w:b/>
      <w:bCs/>
      <w:color w:val="201547"/>
      <w:spacing w:val="-2"/>
      <w:sz w:val="36"/>
      <w:szCs w:val="36"/>
      <w:lang w:val="en-GB"/>
    </w:rPr>
  </w:style>
  <w:style w:type="paragraph" w:customStyle="1" w:styleId="INTROSMALLBODY">
    <w:name w:val="INTRO SMALL BODY"/>
    <w:basedOn w:val="NoParagraphStyle"/>
    <w:uiPriority w:val="99"/>
    <w:pPr>
      <w:tabs>
        <w:tab w:val="left" w:pos="283"/>
      </w:tabs>
      <w:suppressAutoHyphens/>
      <w:spacing w:before="283" w:line="280" w:lineRule="atLeast"/>
    </w:pPr>
    <w:rPr>
      <w:rFonts w:ascii="VIC Light" w:hAnsi="VIC Light" w:cs="VIC Light"/>
      <w:color w:val="4D8A79"/>
      <w:spacing w:val="-1"/>
      <w:sz w:val="22"/>
      <w:szCs w:val="22"/>
      <w:lang w:val="en-GB"/>
    </w:rPr>
  </w:style>
  <w:style w:type="paragraph" w:customStyle="1" w:styleId="H4">
    <w:name w:val="H4"/>
    <w:basedOn w:val="NoParagraphStyle"/>
    <w:uiPriority w:val="99"/>
    <w:pPr>
      <w:suppressAutoHyphens/>
      <w:spacing w:before="170" w:line="240" w:lineRule="atLeast"/>
    </w:pPr>
    <w:rPr>
      <w:rFonts w:ascii="VIC Light" w:hAnsi="VIC Light" w:cs="VIC Light"/>
      <w:b/>
      <w:bCs/>
      <w:spacing w:val="-1"/>
      <w:sz w:val="20"/>
      <w:szCs w:val="20"/>
      <w:lang w:val="en-GB"/>
    </w:rPr>
  </w:style>
  <w:style w:type="paragraph" w:customStyle="1" w:styleId="H2No">
    <w:name w:val="H2 (No.)"/>
    <w:basedOn w:val="NoParagraphStyle"/>
    <w:uiPriority w:val="99"/>
    <w:pPr>
      <w:keepNext/>
      <w:tabs>
        <w:tab w:val="left" w:pos="680"/>
        <w:tab w:val="left" w:pos="794"/>
      </w:tabs>
      <w:suppressAutoHyphens/>
      <w:spacing w:before="283" w:after="170" w:line="400" w:lineRule="atLeast"/>
      <w:ind w:left="680" w:hanging="680"/>
    </w:pPr>
    <w:rPr>
      <w:rFonts w:ascii="VIC Light" w:hAnsi="VIC Light" w:cs="VIC Light"/>
      <w:color w:val="4D8A79"/>
      <w:sz w:val="32"/>
      <w:szCs w:val="32"/>
      <w:lang w:val="en-GB"/>
    </w:rPr>
  </w:style>
  <w:style w:type="paragraph" w:customStyle="1" w:styleId="BODY">
    <w:name w:val="BODY"/>
    <w:basedOn w:val="NoParagraphStyle"/>
    <w:uiPriority w:val="99"/>
    <w:pPr>
      <w:suppressAutoHyphens/>
      <w:spacing w:before="57" w:after="113" w:line="220" w:lineRule="atLeast"/>
    </w:pPr>
    <w:rPr>
      <w:rFonts w:ascii="VIC Light" w:hAnsi="VIC Light" w:cs="VIC Light"/>
      <w:spacing w:val="-1"/>
      <w:sz w:val="18"/>
      <w:szCs w:val="18"/>
      <w:lang w:val="en-GB"/>
    </w:rPr>
  </w:style>
  <w:style w:type="paragraph" w:customStyle="1" w:styleId="BULLETL1">
    <w:name w:val="BULLET L1"/>
    <w:basedOn w:val="BODY"/>
    <w:uiPriority w:val="99"/>
    <w:pPr>
      <w:spacing w:before="0"/>
      <w:ind w:left="227" w:hanging="227"/>
    </w:pPr>
  </w:style>
  <w:style w:type="paragraph" w:customStyle="1" w:styleId="H3No">
    <w:name w:val="H3 (No.)"/>
    <w:basedOn w:val="NoParagraphStyle"/>
    <w:uiPriority w:val="99"/>
    <w:pPr>
      <w:keepNext/>
      <w:tabs>
        <w:tab w:val="left" w:pos="680"/>
        <w:tab w:val="left" w:pos="794"/>
      </w:tabs>
      <w:suppressAutoHyphens/>
      <w:spacing w:before="283" w:after="57" w:line="280" w:lineRule="atLeast"/>
      <w:ind w:left="680" w:hanging="680"/>
    </w:pPr>
    <w:rPr>
      <w:rFonts w:ascii="VIC Light" w:hAnsi="VIC Light" w:cs="VIC Light"/>
      <w:color w:val="53565A"/>
      <w:lang w:val="en-GB"/>
    </w:rPr>
  </w:style>
  <w:style w:type="paragraph" w:customStyle="1" w:styleId="BULLETL1No1">
    <w:name w:val="BULLET L1 (No. 1"/>
    <w:aliases w:val="2,3)"/>
    <w:basedOn w:val="BULLETL1"/>
    <w:uiPriority w:val="99"/>
  </w:style>
  <w:style w:type="paragraph" w:customStyle="1" w:styleId="BULLETL1Noa">
    <w:name w:val="BULLET L1 (No. a"/>
    <w:aliases w:val="b,c)"/>
    <w:basedOn w:val="BULLETL1No1"/>
    <w:uiPriority w:val="99"/>
  </w:style>
  <w:style w:type="paragraph" w:customStyle="1" w:styleId="BULLETL2">
    <w:name w:val="BULLET L2"/>
    <w:basedOn w:val="BODY"/>
    <w:uiPriority w:val="99"/>
    <w:pPr>
      <w:ind w:left="454" w:hanging="227"/>
    </w:pPr>
  </w:style>
  <w:style w:type="paragraph" w:customStyle="1" w:styleId="BULLETL2Noi">
    <w:name w:val="BULLET L2 (No. i"/>
    <w:aliases w:val="ii,iii)"/>
    <w:basedOn w:val="BULLETL2"/>
    <w:uiPriority w:val="99"/>
    <w:pPr>
      <w:spacing w:before="0"/>
    </w:pPr>
  </w:style>
  <w:style w:type="paragraph" w:customStyle="1" w:styleId="FOOTNOTE">
    <w:name w:val="FOOTNOTE"/>
    <w:basedOn w:val="NoParagraphStyle"/>
    <w:uiPriority w:val="99"/>
    <w:rsid w:val="003A6EFA"/>
    <w:pPr>
      <w:suppressAutoHyphens/>
      <w:spacing w:line="160" w:lineRule="atLeast"/>
      <w:ind w:left="227" w:hanging="227"/>
    </w:pPr>
    <w:rPr>
      <w:rFonts w:asciiTheme="minorHAnsi" w:hAnsiTheme="minorHAnsi" w:cs="VIC Light"/>
      <w:spacing w:val="-1"/>
      <w:sz w:val="14"/>
      <w:szCs w:val="14"/>
      <w:lang w:val="en-GB"/>
    </w:rPr>
  </w:style>
  <w:style w:type="paragraph" w:customStyle="1" w:styleId="TABLEH1">
    <w:name w:val="TABLE H1"/>
    <w:basedOn w:val="BODY"/>
    <w:uiPriority w:val="99"/>
    <w:pPr>
      <w:spacing w:after="170"/>
    </w:pPr>
    <w:rPr>
      <w:b/>
      <w:bCs/>
      <w:caps/>
      <w:color w:val="4D8A79"/>
    </w:rPr>
  </w:style>
  <w:style w:type="character" w:customStyle="1" w:styleId="MEDIUM">
    <w:name w:val="MEDIUM"/>
    <w:uiPriority w:val="99"/>
    <w:rPr>
      <w:rFonts w:ascii="VIC Light" w:hAnsi="VIC Light" w:cs="VIC Light"/>
    </w:rPr>
  </w:style>
  <w:style w:type="character" w:styleId="Hyperlink">
    <w:name w:val="Hyperlink"/>
    <w:uiPriority w:val="99"/>
    <w:rsid w:val="00492EBA"/>
    <w:rPr>
      <w:rFonts w:ascii="Arial" w:hAnsi="Arial" w:cs="VIC Light"/>
      <w:color w:val="0070C0"/>
      <w:w w:val="100"/>
      <w:sz w:val="22"/>
      <w:u w:val="single" w:color="5236B7"/>
    </w:rPr>
  </w:style>
  <w:style w:type="character" w:customStyle="1" w:styleId="ITALIC">
    <w:name w:val="ITALIC"/>
    <w:uiPriority w:val="99"/>
    <w:rPr>
      <w:rFonts w:ascii="VIC Light Italic" w:hAnsi="VIC Light Italic" w:cs="VIC Light Italic"/>
      <w:i/>
      <w:iCs/>
    </w:rPr>
  </w:style>
  <w:style w:type="paragraph" w:customStyle="1" w:styleId="Bullet">
    <w:name w:val="Bullet"/>
    <w:basedOn w:val="ListParagraph"/>
    <w:uiPriority w:val="99"/>
    <w:qFormat/>
    <w:rsid w:val="00492EBA"/>
    <w:pPr>
      <w:numPr>
        <w:numId w:val="1"/>
      </w:numPr>
      <w:spacing w:after="120"/>
    </w:pPr>
  </w:style>
  <w:style w:type="paragraph" w:styleId="ListParagraph">
    <w:name w:val="List Paragraph"/>
    <w:basedOn w:val="Normal"/>
    <w:uiPriority w:val="34"/>
    <w:qFormat/>
    <w:rsid w:val="00492EBA"/>
    <w:pPr>
      <w:ind w:left="720"/>
    </w:pPr>
  </w:style>
  <w:style w:type="paragraph" w:customStyle="1" w:styleId="Bulletlast">
    <w:name w:val="Bullet last"/>
    <w:basedOn w:val="Bullet"/>
    <w:uiPriority w:val="99"/>
    <w:qFormat/>
    <w:rsid w:val="00492EBA"/>
    <w:pPr>
      <w:spacing w:after="200"/>
    </w:pPr>
  </w:style>
  <w:style w:type="character" w:customStyle="1" w:styleId="Heading1Char">
    <w:name w:val="Heading 1 Char"/>
    <w:link w:val="Heading1"/>
    <w:uiPriority w:val="99"/>
    <w:rsid w:val="00775AEE"/>
    <w:rPr>
      <w:rFonts w:ascii="Arial" w:eastAsia="Times New Roman" w:hAnsi="Arial" w:cs="VIC Light"/>
      <w:b/>
      <w:bCs/>
      <w:color w:val="000000"/>
      <w:sz w:val="36"/>
      <w:szCs w:val="40"/>
    </w:rPr>
  </w:style>
  <w:style w:type="character" w:customStyle="1" w:styleId="Heading2Char">
    <w:name w:val="Heading 2 Char"/>
    <w:link w:val="Heading2"/>
    <w:uiPriority w:val="99"/>
    <w:rsid w:val="00775AEE"/>
    <w:rPr>
      <w:rFonts w:ascii="Arial" w:eastAsia="Times New Roman" w:hAnsi="Arial" w:cs="VIC Light"/>
      <w:b/>
      <w:bCs/>
      <w:sz w:val="26"/>
      <w:szCs w:val="26"/>
      <w:lang w:val="en-GB"/>
    </w:rPr>
  </w:style>
  <w:style w:type="character" w:customStyle="1" w:styleId="Heading3Char">
    <w:name w:val="Heading 3 Char"/>
    <w:link w:val="Heading3"/>
    <w:uiPriority w:val="9"/>
    <w:rsid w:val="00515A34"/>
    <w:rPr>
      <w:rFonts w:ascii="Arial" w:eastAsia="Times New Roman" w:hAnsi="Arial" w:cs="Times New Roman"/>
      <w:b/>
    </w:rPr>
  </w:style>
  <w:style w:type="paragraph" w:customStyle="1" w:styleId="Normalbeforebullet">
    <w:name w:val="Normal before bullet"/>
    <w:basedOn w:val="Normal"/>
    <w:uiPriority w:val="99"/>
    <w:qFormat/>
    <w:rsid w:val="00492EBA"/>
    <w:pPr>
      <w:keepNext/>
      <w:spacing w:after="120"/>
    </w:pPr>
  </w:style>
  <w:style w:type="paragraph" w:styleId="Subtitle">
    <w:name w:val="Subtitle"/>
    <w:basedOn w:val="Normal"/>
    <w:next w:val="Normal"/>
    <w:link w:val="SubtitleChar"/>
    <w:uiPriority w:val="11"/>
    <w:qFormat/>
    <w:rsid w:val="00492EBA"/>
    <w:pPr>
      <w:spacing w:line="240" w:lineRule="auto"/>
    </w:pPr>
    <w:rPr>
      <w:sz w:val="36"/>
      <w:szCs w:val="36"/>
    </w:rPr>
  </w:style>
  <w:style w:type="character" w:customStyle="1" w:styleId="SubtitleChar">
    <w:name w:val="Subtitle Char"/>
    <w:link w:val="Subtitle"/>
    <w:uiPriority w:val="11"/>
    <w:rsid w:val="00492EBA"/>
    <w:rPr>
      <w:rFonts w:ascii="Arial" w:eastAsia="Times New Roman" w:hAnsi="Arial" w:cs="Arial"/>
      <w:sz w:val="36"/>
      <w:szCs w:val="36"/>
    </w:rPr>
  </w:style>
  <w:style w:type="paragraph" w:customStyle="1" w:styleId="TableColumnHeadings">
    <w:name w:val="Table Column Headings"/>
    <w:basedOn w:val="NoParagraphStyle"/>
    <w:uiPriority w:val="99"/>
    <w:rsid w:val="004F25EB"/>
    <w:pPr>
      <w:keepNext/>
      <w:keepLines/>
      <w:tabs>
        <w:tab w:val="left" w:pos="7700"/>
      </w:tabs>
      <w:suppressAutoHyphens/>
      <w:spacing w:before="60" w:after="60" w:line="260" w:lineRule="atLeast"/>
    </w:pPr>
    <w:rPr>
      <w:rFonts w:ascii="Arial" w:eastAsia="Times New Roman" w:hAnsi="Arial" w:cs="VIC Light"/>
      <w:b/>
      <w:bCs/>
      <w:color w:val="auto"/>
      <w:sz w:val="22"/>
      <w:szCs w:val="22"/>
      <w:lang w:val="en-GB"/>
    </w:rPr>
  </w:style>
  <w:style w:type="table" w:styleId="TableGrid">
    <w:name w:val="Table Grid"/>
    <w:basedOn w:val="TableNormal"/>
    <w:uiPriority w:val="39"/>
    <w:rsid w:val="00492EBA"/>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99"/>
    <w:qFormat/>
    <w:rsid w:val="00492EBA"/>
    <w:pPr>
      <w:spacing w:before="60" w:after="60"/>
    </w:pPr>
  </w:style>
  <w:style w:type="paragraph" w:styleId="Title">
    <w:name w:val="Title"/>
    <w:basedOn w:val="Normal"/>
    <w:next w:val="Normal"/>
    <w:link w:val="TitleChar"/>
    <w:uiPriority w:val="10"/>
    <w:qFormat/>
    <w:rsid w:val="00492EBA"/>
    <w:pPr>
      <w:spacing w:line="240" w:lineRule="auto"/>
    </w:pPr>
    <w:rPr>
      <w:b/>
      <w:bCs/>
      <w:sz w:val="44"/>
      <w:szCs w:val="44"/>
    </w:rPr>
  </w:style>
  <w:style w:type="character" w:customStyle="1" w:styleId="TitleChar">
    <w:name w:val="Title Char"/>
    <w:link w:val="Title"/>
    <w:uiPriority w:val="10"/>
    <w:rsid w:val="00492EBA"/>
    <w:rPr>
      <w:rFonts w:ascii="Arial" w:eastAsia="Times New Roman" w:hAnsi="Arial" w:cs="Arial"/>
      <w:b/>
      <w:bCs/>
      <w:sz w:val="44"/>
      <w:szCs w:val="44"/>
    </w:rPr>
  </w:style>
  <w:style w:type="paragraph" w:styleId="TOC1">
    <w:name w:val="toc 1"/>
    <w:basedOn w:val="Normal"/>
    <w:next w:val="Normal"/>
    <w:autoRedefine/>
    <w:uiPriority w:val="39"/>
    <w:unhideWhenUsed/>
    <w:rsid w:val="003A6EFA"/>
    <w:pPr>
      <w:tabs>
        <w:tab w:val="left" w:pos="567"/>
        <w:tab w:val="right" w:leader="dot" w:pos="9628"/>
      </w:tabs>
      <w:spacing w:before="120" w:after="100"/>
      <w:ind w:left="567" w:hanging="567"/>
    </w:pPr>
    <w:rPr>
      <w:b/>
      <w:bCs/>
      <w:caps/>
      <w:noProof/>
      <w:lang w:val="en-GB"/>
    </w:rPr>
  </w:style>
  <w:style w:type="paragraph" w:styleId="TOC2">
    <w:name w:val="toc 2"/>
    <w:basedOn w:val="Normal"/>
    <w:next w:val="Normal"/>
    <w:autoRedefine/>
    <w:uiPriority w:val="39"/>
    <w:unhideWhenUsed/>
    <w:rsid w:val="003A6EFA"/>
    <w:pPr>
      <w:tabs>
        <w:tab w:val="left" w:pos="1134"/>
        <w:tab w:val="right" w:leader="dot" w:pos="9628"/>
      </w:tabs>
      <w:spacing w:after="100"/>
      <w:ind w:left="1134" w:hanging="567"/>
    </w:pPr>
    <w:rPr>
      <w:noProof/>
    </w:rPr>
  </w:style>
  <w:style w:type="paragraph" w:styleId="Revision">
    <w:name w:val="Revision"/>
    <w:hidden/>
    <w:uiPriority w:val="99"/>
    <w:semiHidden/>
    <w:rsid w:val="0036157E"/>
    <w:rPr>
      <w:rFonts w:ascii="Arial" w:eastAsia="Times New Roman" w:hAnsi="Arial" w:cs="Arial"/>
      <w:sz w:val="22"/>
      <w:szCs w:val="18"/>
    </w:rPr>
  </w:style>
  <w:style w:type="paragraph" w:styleId="FootnoteText">
    <w:name w:val="footnote text"/>
    <w:basedOn w:val="Normal"/>
    <w:link w:val="FootnoteTextChar"/>
    <w:uiPriority w:val="99"/>
    <w:unhideWhenUsed/>
    <w:rsid w:val="004F25EB"/>
    <w:pPr>
      <w:tabs>
        <w:tab w:val="left" w:pos="142"/>
      </w:tabs>
      <w:spacing w:after="0" w:line="240" w:lineRule="auto"/>
      <w:ind w:left="142" w:hanging="142"/>
    </w:pPr>
    <w:rPr>
      <w:sz w:val="18"/>
      <w:szCs w:val="20"/>
    </w:rPr>
  </w:style>
  <w:style w:type="character" w:customStyle="1" w:styleId="FootnoteTextChar">
    <w:name w:val="Footnote Text Char"/>
    <w:basedOn w:val="DefaultParagraphFont"/>
    <w:link w:val="FootnoteText"/>
    <w:uiPriority w:val="99"/>
    <w:rsid w:val="004F25EB"/>
    <w:rPr>
      <w:rFonts w:ascii="Arial" w:eastAsia="Times New Roman" w:hAnsi="Arial" w:cs="Arial"/>
      <w:sz w:val="18"/>
      <w:szCs w:val="20"/>
    </w:rPr>
  </w:style>
  <w:style w:type="character" w:customStyle="1" w:styleId="Heading5Char">
    <w:name w:val="Heading 5 Char"/>
    <w:basedOn w:val="DefaultParagraphFont"/>
    <w:link w:val="Heading5"/>
    <w:uiPriority w:val="9"/>
    <w:rsid w:val="00BB77C4"/>
    <w:rPr>
      <w:rFonts w:asciiTheme="majorHAnsi" w:eastAsiaTheme="majorEastAsia" w:hAnsiTheme="majorHAnsi" w:cstheme="majorBidi"/>
      <w:color w:val="2F5496" w:themeColor="accent1" w:themeShade="BF"/>
      <w:sz w:val="22"/>
      <w:szCs w:val="18"/>
    </w:rPr>
  </w:style>
  <w:style w:type="character" w:customStyle="1" w:styleId="Heading8Char">
    <w:name w:val="Heading 8 Char"/>
    <w:basedOn w:val="DefaultParagraphFont"/>
    <w:link w:val="Heading8"/>
    <w:uiPriority w:val="9"/>
    <w:rsid w:val="00BB77C4"/>
    <w:rPr>
      <w:rFonts w:asciiTheme="majorHAnsi" w:eastAsiaTheme="majorEastAsia" w:hAnsiTheme="majorHAnsi" w:cstheme="majorBidi"/>
      <w:color w:val="272727" w:themeColor="text1" w:themeTint="D8"/>
      <w:sz w:val="21"/>
      <w:szCs w:val="21"/>
    </w:rPr>
  </w:style>
  <w:style w:type="paragraph" w:styleId="List2">
    <w:name w:val="List 2"/>
    <w:basedOn w:val="Normal"/>
    <w:uiPriority w:val="99"/>
    <w:unhideWhenUsed/>
    <w:rsid w:val="00BB77C4"/>
    <w:pPr>
      <w:ind w:left="566" w:hanging="283"/>
      <w:contextualSpacing/>
    </w:pPr>
  </w:style>
  <w:style w:type="paragraph" w:styleId="BodyText">
    <w:name w:val="Body Text"/>
    <w:basedOn w:val="Normal"/>
    <w:link w:val="BodyTextChar"/>
    <w:uiPriority w:val="99"/>
    <w:unhideWhenUsed/>
    <w:rsid w:val="00BB77C4"/>
    <w:pPr>
      <w:spacing w:after="120"/>
    </w:pPr>
  </w:style>
  <w:style w:type="character" w:customStyle="1" w:styleId="BodyTextChar">
    <w:name w:val="Body Text Char"/>
    <w:basedOn w:val="DefaultParagraphFont"/>
    <w:link w:val="BodyText"/>
    <w:uiPriority w:val="99"/>
    <w:rsid w:val="00BB77C4"/>
    <w:rPr>
      <w:rFonts w:ascii="Arial" w:eastAsia="Times New Roman" w:hAnsi="Arial" w:cs="Arial"/>
      <w:sz w:val="22"/>
      <w:szCs w:val="18"/>
    </w:rPr>
  </w:style>
  <w:style w:type="paragraph" w:customStyle="1" w:styleId="Bullet2">
    <w:name w:val="Bullet 2"/>
    <w:basedOn w:val="Bullet"/>
    <w:uiPriority w:val="99"/>
    <w:qFormat/>
    <w:rsid w:val="0063611F"/>
    <w:pPr>
      <w:numPr>
        <w:numId w:val="9"/>
      </w:numPr>
    </w:pPr>
  </w:style>
  <w:style w:type="character" w:customStyle="1" w:styleId="Heading9Char">
    <w:name w:val="Heading 9 Char"/>
    <w:basedOn w:val="DefaultParagraphFont"/>
    <w:link w:val="Heading9"/>
    <w:uiPriority w:val="9"/>
    <w:rsid w:val="0063611F"/>
    <w:rPr>
      <w:rFonts w:asciiTheme="majorHAnsi" w:eastAsiaTheme="majorEastAsia" w:hAnsiTheme="majorHAnsi" w:cstheme="majorBidi"/>
      <w:i/>
      <w:iCs/>
      <w:color w:val="272727" w:themeColor="text1" w:themeTint="D8"/>
      <w:sz w:val="21"/>
      <w:szCs w:val="21"/>
    </w:rPr>
  </w:style>
  <w:style w:type="paragraph" w:customStyle="1" w:styleId="BasicParagraph">
    <w:name w:val="[Basic Paragraph]"/>
    <w:basedOn w:val="NoParagraphStyle"/>
    <w:uiPriority w:val="99"/>
    <w:rsid w:val="004147AE"/>
    <w:pPr>
      <w:widowControl/>
      <w:suppressAutoHyphens/>
    </w:pPr>
    <w:rPr>
      <w:rFonts w:ascii="VIC Light" w:hAnsi="VIC Light" w:cs="VIC Light"/>
      <w:lang w:val="en-GB"/>
    </w:rPr>
  </w:style>
  <w:style w:type="character" w:customStyle="1" w:styleId="Heading4Char">
    <w:name w:val="Heading 4 Char"/>
    <w:basedOn w:val="DefaultParagraphFont"/>
    <w:link w:val="Heading4"/>
    <w:uiPriority w:val="9"/>
    <w:semiHidden/>
    <w:rsid w:val="004147AE"/>
    <w:rPr>
      <w:rFonts w:asciiTheme="majorHAnsi" w:eastAsiaTheme="majorEastAsia" w:hAnsiTheme="majorHAnsi" w:cstheme="majorBidi"/>
      <w:i/>
      <w:iCs/>
      <w:color w:val="2F5496" w:themeColor="accent1" w:themeShade="BF"/>
      <w:sz w:val="22"/>
      <w:szCs w:val="18"/>
    </w:rPr>
  </w:style>
  <w:style w:type="paragraph" w:styleId="TOC3">
    <w:name w:val="toc 3"/>
    <w:basedOn w:val="Normal"/>
    <w:next w:val="Normal"/>
    <w:autoRedefine/>
    <w:uiPriority w:val="39"/>
    <w:unhideWhenUsed/>
    <w:rsid w:val="003A6EFA"/>
    <w:pPr>
      <w:tabs>
        <w:tab w:val="left" w:pos="1701"/>
        <w:tab w:val="right" w:leader="dot" w:pos="9628"/>
      </w:tabs>
      <w:spacing w:after="100"/>
      <w:ind w:left="1701" w:hanging="567"/>
    </w:pPr>
    <w:rPr>
      <w:noProof/>
    </w:rPr>
  </w:style>
  <w:style w:type="paragraph" w:styleId="TOCHeading">
    <w:name w:val="TOC Heading"/>
    <w:basedOn w:val="Normal"/>
    <w:next w:val="Normal"/>
    <w:uiPriority w:val="39"/>
    <w:unhideWhenUsed/>
    <w:qFormat/>
    <w:rsid w:val="004147AE"/>
    <w:pPr>
      <w:spacing w:after="240"/>
    </w:pPr>
    <w:rPr>
      <w:b/>
      <w:bCs/>
      <w:sz w:val="28"/>
      <w:szCs w:val="24"/>
    </w:rPr>
  </w:style>
  <w:style w:type="character" w:styleId="UnresolvedMention">
    <w:name w:val="Unresolved Mention"/>
    <w:basedOn w:val="DefaultParagraphFont"/>
    <w:uiPriority w:val="99"/>
    <w:semiHidden/>
    <w:unhideWhenUsed/>
    <w:rsid w:val="00775AEE"/>
    <w:rPr>
      <w:color w:val="605E5C"/>
      <w:shd w:val="clear" w:color="auto" w:fill="E1DFDD"/>
    </w:rPr>
  </w:style>
  <w:style w:type="paragraph" w:styleId="Header">
    <w:name w:val="header"/>
    <w:basedOn w:val="Normal"/>
    <w:link w:val="HeaderChar"/>
    <w:uiPriority w:val="99"/>
    <w:unhideWhenUsed/>
    <w:rsid w:val="00076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529"/>
    <w:rPr>
      <w:rFonts w:ascii="Arial" w:eastAsia="Times New Roman" w:hAnsi="Arial" w:cs="Arial"/>
      <w:sz w:val="22"/>
      <w:szCs w:val="18"/>
    </w:rPr>
  </w:style>
  <w:style w:type="paragraph" w:styleId="Footer">
    <w:name w:val="footer"/>
    <w:basedOn w:val="Normal"/>
    <w:link w:val="FooterChar"/>
    <w:uiPriority w:val="99"/>
    <w:unhideWhenUsed/>
    <w:rsid w:val="00076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529"/>
    <w:rPr>
      <w:rFonts w:ascii="Arial" w:eastAsia="Times New Roman" w:hAnsi="Arial" w:cs="Arial"/>
      <w:sz w:val="22"/>
      <w:szCs w:val="18"/>
    </w:rPr>
  </w:style>
  <w:style w:type="character" w:styleId="CommentReference">
    <w:name w:val="annotation reference"/>
    <w:basedOn w:val="DefaultParagraphFont"/>
    <w:uiPriority w:val="99"/>
    <w:semiHidden/>
    <w:unhideWhenUsed/>
    <w:rsid w:val="005F41AE"/>
    <w:rPr>
      <w:sz w:val="16"/>
      <w:szCs w:val="16"/>
    </w:rPr>
  </w:style>
  <w:style w:type="paragraph" w:styleId="CommentText">
    <w:name w:val="annotation text"/>
    <w:basedOn w:val="Normal"/>
    <w:link w:val="CommentTextChar"/>
    <w:uiPriority w:val="99"/>
    <w:semiHidden/>
    <w:unhideWhenUsed/>
    <w:rsid w:val="005F41AE"/>
    <w:pPr>
      <w:spacing w:line="240" w:lineRule="auto"/>
    </w:pPr>
    <w:rPr>
      <w:sz w:val="20"/>
      <w:szCs w:val="20"/>
    </w:rPr>
  </w:style>
  <w:style w:type="character" w:customStyle="1" w:styleId="CommentTextChar">
    <w:name w:val="Comment Text Char"/>
    <w:basedOn w:val="DefaultParagraphFont"/>
    <w:link w:val="CommentText"/>
    <w:uiPriority w:val="99"/>
    <w:semiHidden/>
    <w:rsid w:val="005F41A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5F41AE"/>
    <w:rPr>
      <w:b/>
      <w:bCs/>
    </w:rPr>
  </w:style>
  <w:style w:type="character" w:customStyle="1" w:styleId="CommentSubjectChar">
    <w:name w:val="Comment Subject Char"/>
    <w:basedOn w:val="CommentTextChar"/>
    <w:link w:val="CommentSubject"/>
    <w:uiPriority w:val="99"/>
    <w:semiHidden/>
    <w:rsid w:val="005F41AE"/>
    <w:rPr>
      <w:rFonts w:ascii="Arial" w:eastAsia="Times New Roman" w:hAnsi="Arial" w:cs="Arial"/>
      <w:b/>
      <w:bCs/>
      <w:sz w:val="20"/>
      <w:szCs w:val="20"/>
    </w:rPr>
  </w:style>
  <w:style w:type="character" w:styleId="FootnoteReference">
    <w:name w:val="footnote reference"/>
    <w:basedOn w:val="DefaultParagraphFont"/>
    <w:uiPriority w:val="99"/>
    <w:semiHidden/>
    <w:unhideWhenUsed/>
    <w:rsid w:val="00CC7C99"/>
    <w:rPr>
      <w:vertAlign w:val="superscript"/>
    </w:rPr>
  </w:style>
  <w:style w:type="character" w:styleId="Mention">
    <w:name w:val="Mention"/>
    <w:basedOn w:val="DefaultParagraphFont"/>
    <w:uiPriority w:val="99"/>
    <w:unhideWhenUsed/>
    <w:rsid w:val="00FE5362"/>
    <w:rPr>
      <w:color w:val="2B579A"/>
      <w:shd w:val="clear" w:color="auto" w:fill="E6E6E6"/>
    </w:rPr>
  </w:style>
  <w:style w:type="paragraph" w:customStyle="1" w:styleId="TableBullet">
    <w:name w:val="Table Bullet"/>
    <w:basedOn w:val="Normal"/>
    <w:qFormat/>
    <w:rsid w:val="007455A6"/>
    <w:pPr>
      <w:numPr>
        <w:numId w:val="16"/>
      </w:numPr>
      <w:suppressAutoHyphens w:val="0"/>
      <w:autoSpaceDE/>
      <w:autoSpaceDN/>
      <w:adjustRightInd/>
      <w:spacing w:after="120" w:line="240" w:lineRule="auto"/>
      <w:textAlignment w:val="auto"/>
    </w:pPr>
    <w:rPr>
      <w:rFonts w:eastAsia="MS Mincho"/>
      <w:spacing w:val="-4"/>
      <w:sz w:val="20"/>
      <w:szCs w:val="24"/>
      <w:lang w:val="en-US" w:eastAsia="en-US"/>
    </w:rPr>
  </w:style>
  <w:style w:type="paragraph" w:styleId="NormalWeb">
    <w:name w:val="Normal (Web)"/>
    <w:basedOn w:val="Normal"/>
    <w:uiPriority w:val="99"/>
    <w:semiHidden/>
    <w:unhideWhenUsed/>
    <w:rsid w:val="007455A6"/>
    <w:pPr>
      <w:suppressAutoHyphens w:val="0"/>
      <w:autoSpaceDE/>
      <w:autoSpaceDN/>
      <w:adjustRightInd/>
      <w:spacing w:before="100" w:beforeAutospacing="1" w:after="100" w:afterAutospacing="1" w:line="240" w:lineRule="auto"/>
      <w:textAlignment w:val="auto"/>
    </w:pPr>
    <w:rPr>
      <w:rFonts w:ascii="Times New Roman" w:hAnsi="Times New Roman" w:cs="Times New Roman"/>
      <w:sz w:val="24"/>
      <w:szCs w:val="24"/>
      <w:lang w:eastAsia="en-AU"/>
    </w:rPr>
  </w:style>
  <w:style w:type="character" w:customStyle="1" w:styleId="ui-provider">
    <w:name w:val="ui-provider"/>
    <w:basedOn w:val="DefaultParagraphFont"/>
    <w:rsid w:val="00F741F9"/>
  </w:style>
  <w:style w:type="character" w:styleId="FollowedHyperlink">
    <w:name w:val="FollowedHyperlink"/>
    <w:basedOn w:val="DefaultParagraphFont"/>
    <w:uiPriority w:val="99"/>
    <w:semiHidden/>
    <w:unhideWhenUsed/>
    <w:rsid w:val="00736B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lar.vic.gov.au/solar-small-business" TargetMode="External"/><Relationship Id="rId18" Type="http://schemas.openxmlformats.org/officeDocument/2006/relationships/hyperlink" Target="mailto:foi@ecodev.vic.gov.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mailto:privacy@ecodev.vic.gov.au" TargetMode="External"/><Relationship Id="rId2" Type="http://schemas.openxmlformats.org/officeDocument/2006/relationships/customXml" Target="../customXml/item2.xml"/><Relationship Id="rId16" Type="http://schemas.openxmlformats.org/officeDocument/2006/relationships/hyperlink" Target="https://business.vic.gov.au/grants-and-programs/made-in-victoria-manufacturing-growth-program-round-2/frequently-asked-questions#sample-grant-agreement" TargetMode="External"/><Relationship Id="rId20" Type="http://schemas.openxmlformats.org/officeDocument/2006/relationships/hyperlink" Target="https://business.vic.gov.au/grants-and-programs/low-carbon-manufacturing-grant-program?utm_source=businessvictoria-offline-marketing&amp;utm_medium=vanity-url-301ssredirect&amp;utm_content=lcmgp&amp;utm_campaign=grants-and-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usiness.vic.gov.au/grants-and-programs/made-in-victoria-manufacturing-growth-program-round-2#project-delivery-plan-templat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business.vic.gov.au/contact-us/complai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siness.vic.gov.au/grants-and-programs/low-carbon-manufacturing-grant-program?utm_source=businessvictoria-offline-marketing&amp;utm_medium=vanity-url-301ssredirect&amp;utm_content=lcmgp&amp;utm_campaign=grants-and-program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487EEBD2CB144BA002D3574CE62213" ma:contentTypeVersion="18" ma:contentTypeDescription="Create a new document." ma:contentTypeScope="" ma:versionID="ed3a9fbf34cabd8ff2b901bdf0f75915">
  <xsd:schema xmlns:xsd="http://www.w3.org/2001/XMLSchema" xmlns:xs="http://www.w3.org/2001/XMLSchema" xmlns:p="http://schemas.microsoft.com/office/2006/metadata/properties" xmlns:ns2="75f3931e-ea2c-427f-aed1-b7829bd00c47" xmlns:ns3="32e98561-183e-4de5-80c3-a793f40b4ede" targetNamespace="http://schemas.microsoft.com/office/2006/metadata/properties" ma:root="true" ma:fieldsID="ff151bbf90fb854b594845408790a206" ns2:_="" ns3:_="">
    <xsd:import namespace="75f3931e-ea2c-427f-aed1-b7829bd00c47"/>
    <xsd:import namespace="32e98561-183e-4de5-80c3-a793f40b4e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_x0023_"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3931e-ea2c-427f-aed1-b7829bd00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_x0023_" ma:index="23" nillable="true" ma:displayName="#" ma:format="Dropdown" ma:internalName="_x0023_" ma:percentage="FALSE">
      <xsd:simpleType>
        <xsd:restriction base="dms:Number"/>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e98561-183e-4de5-80c3-a793f40b4e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be14d2c-131d-4567-97b9-d664a3902913}" ma:internalName="TaxCatchAll" ma:showField="CatchAllData" ma:web="32e98561-183e-4de5-80c3-a793f40b4e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f3931e-ea2c-427f-aed1-b7829bd00c47">
      <Terms xmlns="http://schemas.microsoft.com/office/infopath/2007/PartnerControls"/>
    </lcf76f155ced4ddcb4097134ff3c332f>
    <_x0023_ xmlns="75f3931e-ea2c-427f-aed1-b7829bd00c47" xsi:nil="true"/>
    <TaxCatchAll xmlns="32e98561-183e-4de5-80c3-a793f40b4ede" xsi:nil="true"/>
    <SharedWithUsers xmlns="32e98561-183e-4de5-80c3-a793f40b4ede">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161EC9-93BD-4908-AF97-E93D9AB3B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f3931e-ea2c-427f-aed1-b7829bd00c47"/>
    <ds:schemaRef ds:uri="32e98561-183e-4de5-80c3-a793f40b4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F99F54-54C5-43CC-9C79-06D96C2E5590}">
  <ds:schemaRefs>
    <ds:schemaRef ds:uri="http://schemas.microsoft.com/office/2006/metadata/properties"/>
    <ds:schemaRef ds:uri="http://schemas.microsoft.com/office/infopath/2007/PartnerControls"/>
    <ds:schemaRef ds:uri="75f3931e-ea2c-427f-aed1-b7829bd00c47"/>
    <ds:schemaRef ds:uri="32e98561-183e-4de5-80c3-a793f40b4ede"/>
  </ds:schemaRefs>
</ds:datastoreItem>
</file>

<file path=customXml/itemProps3.xml><?xml version="1.0" encoding="utf-8"?>
<ds:datastoreItem xmlns:ds="http://schemas.openxmlformats.org/officeDocument/2006/customXml" ds:itemID="{3DD52853-3CE0-DA44-A7CF-5DA36AD356DC}">
  <ds:schemaRefs>
    <ds:schemaRef ds:uri="http://schemas.openxmlformats.org/officeDocument/2006/bibliography"/>
  </ds:schemaRefs>
</ds:datastoreItem>
</file>

<file path=customXml/itemProps4.xml><?xml version="1.0" encoding="utf-8"?>
<ds:datastoreItem xmlns:ds="http://schemas.openxmlformats.org/officeDocument/2006/customXml" ds:itemID="{13EF06EB-A80F-424B-8CB6-AB95A3B9FC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4003</Words>
  <Characters>22820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26770</CharactersWithSpaces>
  <SharedDoc>false</SharedDoc>
  <HyperlinkBase/>
  <HLinks>
    <vt:vector size="312" baseType="variant">
      <vt:variant>
        <vt:i4>7209012</vt:i4>
      </vt:variant>
      <vt:variant>
        <vt:i4>276</vt:i4>
      </vt:variant>
      <vt:variant>
        <vt:i4>0</vt:i4>
      </vt:variant>
      <vt:variant>
        <vt:i4>5</vt:i4>
      </vt:variant>
      <vt:variant>
        <vt:lpwstr>https://business.vic.gov.au/grants-and-programs/low-carbon-manufacturing-grant-program?utm_source=businessvictoria-offline-marketing&amp;utm_medium=vanity-url-301ssredirect&amp;utm_content=lcmgp&amp;utm_campaign=grants-and-programs</vt:lpwstr>
      </vt:variant>
      <vt:variant>
        <vt:lpwstr/>
      </vt:variant>
      <vt:variant>
        <vt:i4>524355</vt:i4>
      </vt:variant>
      <vt:variant>
        <vt:i4>273</vt:i4>
      </vt:variant>
      <vt:variant>
        <vt:i4>0</vt:i4>
      </vt:variant>
      <vt:variant>
        <vt:i4>5</vt:i4>
      </vt:variant>
      <vt:variant>
        <vt:lpwstr>https://business.vic.gov.au/contact-us/complaints</vt:lpwstr>
      </vt:variant>
      <vt:variant>
        <vt:lpwstr/>
      </vt:variant>
      <vt:variant>
        <vt:i4>6226033</vt:i4>
      </vt:variant>
      <vt:variant>
        <vt:i4>270</vt:i4>
      </vt:variant>
      <vt:variant>
        <vt:i4>0</vt:i4>
      </vt:variant>
      <vt:variant>
        <vt:i4>5</vt:i4>
      </vt:variant>
      <vt:variant>
        <vt:lpwstr>mailto:foi@ecodev.vic.gov.au</vt:lpwstr>
      </vt:variant>
      <vt:variant>
        <vt:lpwstr/>
      </vt:variant>
      <vt:variant>
        <vt:i4>5308537</vt:i4>
      </vt:variant>
      <vt:variant>
        <vt:i4>267</vt:i4>
      </vt:variant>
      <vt:variant>
        <vt:i4>0</vt:i4>
      </vt:variant>
      <vt:variant>
        <vt:i4>5</vt:i4>
      </vt:variant>
      <vt:variant>
        <vt:lpwstr>mailto:privacy@ecodev.vic.gov.au</vt:lpwstr>
      </vt:variant>
      <vt:variant>
        <vt:lpwstr/>
      </vt:variant>
      <vt:variant>
        <vt:i4>7209012</vt:i4>
      </vt:variant>
      <vt:variant>
        <vt:i4>264</vt:i4>
      </vt:variant>
      <vt:variant>
        <vt:i4>0</vt:i4>
      </vt:variant>
      <vt:variant>
        <vt:i4>5</vt:i4>
      </vt:variant>
      <vt:variant>
        <vt:lpwstr>https://business.vic.gov.au/grants-and-programs/low-carbon-manufacturing-grant-program?utm_source=businessvictoria-offline-marketing&amp;utm_medium=vanity-url-301ssredirect&amp;utm_content=lcmgp&amp;utm_campaign=grants-and-programs</vt:lpwstr>
      </vt:variant>
      <vt:variant>
        <vt:lpwstr/>
      </vt:variant>
      <vt:variant>
        <vt:i4>917605</vt:i4>
      </vt:variant>
      <vt:variant>
        <vt:i4>261</vt:i4>
      </vt:variant>
      <vt:variant>
        <vt:i4>0</vt:i4>
      </vt:variant>
      <vt:variant>
        <vt:i4>5</vt:i4>
      </vt:variant>
      <vt:variant>
        <vt:lpwstr>https://business.vic.gov.au/__data/assets/word_doc/0008/2149541/Manufacturing-Growth-Program-Project-plan-template.docx</vt:lpwstr>
      </vt:variant>
      <vt:variant>
        <vt:lpwstr/>
      </vt:variant>
      <vt:variant>
        <vt:i4>7209012</vt:i4>
      </vt:variant>
      <vt:variant>
        <vt:i4>258</vt:i4>
      </vt:variant>
      <vt:variant>
        <vt:i4>0</vt:i4>
      </vt:variant>
      <vt:variant>
        <vt:i4>5</vt:i4>
      </vt:variant>
      <vt:variant>
        <vt:lpwstr>https://business.vic.gov.au/grants-and-programs/low-carbon-manufacturing-grant-program?utm_source=businessvictoria-offline-marketing&amp;utm_medium=vanity-url-301ssredirect&amp;utm_content=lcmgp&amp;utm_campaign=grants-and-programs</vt:lpwstr>
      </vt:variant>
      <vt:variant>
        <vt:lpwstr/>
      </vt:variant>
      <vt:variant>
        <vt:i4>852026</vt:i4>
      </vt:variant>
      <vt:variant>
        <vt:i4>255</vt:i4>
      </vt:variant>
      <vt:variant>
        <vt:i4>0</vt:i4>
      </vt:variant>
      <vt:variant>
        <vt:i4>5</vt:i4>
      </vt:variant>
      <vt:variant>
        <vt:lpwstr/>
      </vt:variant>
      <vt:variant>
        <vt:lpwstr>_Eligible_Project_Expenditure</vt:lpwstr>
      </vt:variant>
      <vt:variant>
        <vt:i4>262161</vt:i4>
      </vt:variant>
      <vt:variant>
        <vt:i4>252</vt:i4>
      </vt:variant>
      <vt:variant>
        <vt:i4>0</vt:i4>
      </vt:variant>
      <vt:variant>
        <vt:i4>5</vt:i4>
      </vt:variant>
      <vt:variant>
        <vt:lpwstr>https://www.solar.vic.gov.au/solar-small-business</vt:lpwstr>
      </vt:variant>
      <vt:variant>
        <vt:lpwstr/>
      </vt:variant>
      <vt:variant>
        <vt:i4>7667787</vt:i4>
      </vt:variant>
      <vt:variant>
        <vt:i4>249</vt:i4>
      </vt:variant>
      <vt:variant>
        <vt:i4>0</vt:i4>
      </vt:variant>
      <vt:variant>
        <vt:i4>5</vt:i4>
      </vt:variant>
      <vt:variant>
        <vt:lpwstr/>
      </vt:variant>
      <vt:variant>
        <vt:lpwstr>_Companies</vt:lpwstr>
      </vt:variant>
      <vt:variant>
        <vt:i4>7667787</vt:i4>
      </vt:variant>
      <vt:variant>
        <vt:i4>246</vt:i4>
      </vt:variant>
      <vt:variant>
        <vt:i4>0</vt:i4>
      </vt:variant>
      <vt:variant>
        <vt:i4>5</vt:i4>
      </vt:variant>
      <vt:variant>
        <vt:lpwstr/>
      </vt:variant>
      <vt:variant>
        <vt:lpwstr>_Companies</vt:lpwstr>
      </vt:variant>
      <vt:variant>
        <vt:i4>5243004</vt:i4>
      </vt:variant>
      <vt:variant>
        <vt:i4>243</vt:i4>
      </vt:variant>
      <vt:variant>
        <vt:i4>0</vt:i4>
      </vt:variant>
      <vt:variant>
        <vt:i4>5</vt:i4>
      </vt:variant>
      <vt:variant>
        <vt:lpwstr/>
      </vt:variant>
      <vt:variant>
        <vt:lpwstr>_Evidence_of_Financial</vt:lpwstr>
      </vt:variant>
      <vt:variant>
        <vt:i4>1310770</vt:i4>
      </vt:variant>
      <vt:variant>
        <vt:i4>236</vt:i4>
      </vt:variant>
      <vt:variant>
        <vt:i4>0</vt:i4>
      </vt:variant>
      <vt:variant>
        <vt:i4>5</vt:i4>
      </vt:variant>
      <vt:variant>
        <vt:lpwstr/>
      </vt:variant>
      <vt:variant>
        <vt:lpwstr>_Toc127971391</vt:lpwstr>
      </vt:variant>
      <vt:variant>
        <vt:i4>1310770</vt:i4>
      </vt:variant>
      <vt:variant>
        <vt:i4>230</vt:i4>
      </vt:variant>
      <vt:variant>
        <vt:i4>0</vt:i4>
      </vt:variant>
      <vt:variant>
        <vt:i4>5</vt:i4>
      </vt:variant>
      <vt:variant>
        <vt:lpwstr/>
      </vt:variant>
      <vt:variant>
        <vt:lpwstr>_Toc127971390</vt:lpwstr>
      </vt:variant>
      <vt:variant>
        <vt:i4>1376306</vt:i4>
      </vt:variant>
      <vt:variant>
        <vt:i4>224</vt:i4>
      </vt:variant>
      <vt:variant>
        <vt:i4>0</vt:i4>
      </vt:variant>
      <vt:variant>
        <vt:i4>5</vt:i4>
      </vt:variant>
      <vt:variant>
        <vt:lpwstr/>
      </vt:variant>
      <vt:variant>
        <vt:lpwstr>_Toc127971389</vt:lpwstr>
      </vt:variant>
      <vt:variant>
        <vt:i4>1376306</vt:i4>
      </vt:variant>
      <vt:variant>
        <vt:i4>218</vt:i4>
      </vt:variant>
      <vt:variant>
        <vt:i4>0</vt:i4>
      </vt:variant>
      <vt:variant>
        <vt:i4>5</vt:i4>
      </vt:variant>
      <vt:variant>
        <vt:lpwstr/>
      </vt:variant>
      <vt:variant>
        <vt:lpwstr>_Toc127971388</vt:lpwstr>
      </vt:variant>
      <vt:variant>
        <vt:i4>1376306</vt:i4>
      </vt:variant>
      <vt:variant>
        <vt:i4>212</vt:i4>
      </vt:variant>
      <vt:variant>
        <vt:i4>0</vt:i4>
      </vt:variant>
      <vt:variant>
        <vt:i4>5</vt:i4>
      </vt:variant>
      <vt:variant>
        <vt:lpwstr/>
      </vt:variant>
      <vt:variant>
        <vt:lpwstr>_Toc127971387</vt:lpwstr>
      </vt:variant>
      <vt:variant>
        <vt:i4>1376306</vt:i4>
      </vt:variant>
      <vt:variant>
        <vt:i4>206</vt:i4>
      </vt:variant>
      <vt:variant>
        <vt:i4>0</vt:i4>
      </vt:variant>
      <vt:variant>
        <vt:i4>5</vt:i4>
      </vt:variant>
      <vt:variant>
        <vt:lpwstr/>
      </vt:variant>
      <vt:variant>
        <vt:lpwstr>_Toc127971386</vt:lpwstr>
      </vt:variant>
      <vt:variant>
        <vt:i4>1376306</vt:i4>
      </vt:variant>
      <vt:variant>
        <vt:i4>200</vt:i4>
      </vt:variant>
      <vt:variant>
        <vt:i4>0</vt:i4>
      </vt:variant>
      <vt:variant>
        <vt:i4>5</vt:i4>
      </vt:variant>
      <vt:variant>
        <vt:lpwstr/>
      </vt:variant>
      <vt:variant>
        <vt:lpwstr>_Toc127971385</vt:lpwstr>
      </vt:variant>
      <vt:variant>
        <vt:i4>1376306</vt:i4>
      </vt:variant>
      <vt:variant>
        <vt:i4>194</vt:i4>
      </vt:variant>
      <vt:variant>
        <vt:i4>0</vt:i4>
      </vt:variant>
      <vt:variant>
        <vt:i4>5</vt:i4>
      </vt:variant>
      <vt:variant>
        <vt:lpwstr/>
      </vt:variant>
      <vt:variant>
        <vt:lpwstr>_Toc127971384</vt:lpwstr>
      </vt:variant>
      <vt:variant>
        <vt:i4>1376306</vt:i4>
      </vt:variant>
      <vt:variant>
        <vt:i4>188</vt:i4>
      </vt:variant>
      <vt:variant>
        <vt:i4>0</vt:i4>
      </vt:variant>
      <vt:variant>
        <vt:i4>5</vt:i4>
      </vt:variant>
      <vt:variant>
        <vt:lpwstr/>
      </vt:variant>
      <vt:variant>
        <vt:lpwstr>_Toc127971383</vt:lpwstr>
      </vt:variant>
      <vt:variant>
        <vt:i4>1376306</vt:i4>
      </vt:variant>
      <vt:variant>
        <vt:i4>182</vt:i4>
      </vt:variant>
      <vt:variant>
        <vt:i4>0</vt:i4>
      </vt:variant>
      <vt:variant>
        <vt:i4>5</vt:i4>
      </vt:variant>
      <vt:variant>
        <vt:lpwstr/>
      </vt:variant>
      <vt:variant>
        <vt:lpwstr>_Toc127971382</vt:lpwstr>
      </vt:variant>
      <vt:variant>
        <vt:i4>1376306</vt:i4>
      </vt:variant>
      <vt:variant>
        <vt:i4>176</vt:i4>
      </vt:variant>
      <vt:variant>
        <vt:i4>0</vt:i4>
      </vt:variant>
      <vt:variant>
        <vt:i4>5</vt:i4>
      </vt:variant>
      <vt:variant>
        <vt:lpwstr/>
      </vt:variant>
      <vt:variant>
        <vt:lpwstr>_Toc127971381</vt:lpwstr>
      </vt:variant>
      <vt:variant>
        <vt:i4>1376306</vt:i4>
      </vt:variant>
      <vt:variant>
        <vt:i4>170</vt:i4>
      </vt:variant>
      <vt:variant>
        <vt:i4>0</vt:i4>
      </vt:variant>
      <vt:variant>
        <vt:i4>5</vt:i4>
      </vt:variant>
      <vt:variant>
        <vt:lpwstr/>
      </vt:variant>
      <vt:variant>
        <vt:lpwstr>_Toc127971380</vt:lpwstr>
      </vt:variant>
      <vt:variant>
        <vt:i4>1703986</vt:i4>
      </vt:variant>
      <vt:variant>
        <vt:i4>164</vt:i4>
      </vt:variant>
      <vt:variant>
        <vt:i4>0</vt:i4>
      </vt:variant>
      <vt:variant>
        <vt:i4>5</vt:i4>
      </vt:variant>
      <vt:variant>
        <vt:lpwstr/>
      </vt:variant>
      <vt:variant>
        <vt:lpwstr>_Toc127971379</vt:lpwstr>
      </vt:variant>
      <vt:variant>
        <vt:i4>1703986</vt:i4>
      </vt:variant>
      <vt:variant>
        <vt:i4>158</vt:i4>
      </vt:variant>
      <vt:variant>
        <vt:i4>0</vt:i4>
      </vt:variant>
      <vt:variant>
        <vt:i4>5</vt:i4>
      </vt:variant>
      <vt:variant>
        <vt:lpwstr/>
      </vt:variant>
      <vt:variant>
        <vt:lpwstr>_Toc127971378</vt:lpwstr>
      </vt:variant>
      <vt:variant>
        <vt:i4>1703986</vt:i4>
      </vt:variant>
      <vt:variant>
        <vt:i4>152</vt:i4>
      </vt:variant>
      <vt:variant>
        <vt:i4>0</vt:i4>
      </vt:variant>
      <vt:variant>
        <vt:i4>5</vt:i4>
      </vt:variant>
      <vt:variant>
        <vt:lpwstr/>
      </vt:variant>
      <vt:variant>
        <vt:lpwstr>_Toc127971377</vt:lpwstr>
      </vt:variant>
      <vt:variant>
        <vt:i4>1703986</vt:i4>
      </vt:variant>
      <vt:variant>
        <vt:i4>146</vt:i4>
      </vt:variant>
      <vt:variant>
        <vt:i4>0</vt:i4>
      </vt:variant>
      <vt:variant>
        <vt:i4>5</vt:i4>
      </vt:variant>
      <vt:variant>
        <vt:lpwstr/>
      </vt:variant>
      <vt:variant>
        <vt:lpwstr>_Toc127971376</vt:lpwstr>
      </vt:variant>
      <vt:variant>
        <vt:i4>1703986</vt:i4>
      </vt:variant>
      <vt:variant>
        <vt:i4>140</vt:i4>
      </vt:variant>
      <vt:variant>
        <vt:i4>0</vt:i4>
      </vt:variant>
      <vt:variant>
        <vt:i4>5</vt:i4>
      </vt:variant>
      <vt:variant>
        <vt:lpwstr/>
      </vt:variant>
      <vt:variant>
        <vt:lpwstr>_Toc127971375</vt:lpwstr>
      </vt:variant>
      <vt:variant>
        <vt:i4>1703986</vt:i4>
      </vt:variant>
      <vt:variant>
        <vt:i4>134</vt:i4>
      </vt:variant>
      <vt:variant>
        <vt:i4>0</vt:i4>
      </vt:variant>
      <vt:variant>
        <vt:i4>5</vt:i4>
      </vt:variant>
      <vt:variant>
        <vt:lpwstr/>
      </vt:variant>
      <vt:variant>
        <vt:lpwstr>_Toc127971374</vt:lpwstr>
      </vt:variant>
      <vt:variant>
        <vt:i4>1703986</vt:i4>
      </vt:variant>
      <vt:variant>
        <vt:i4>128</vt:i4>
      </vt:variant>
      <vt:variant>
        <vt:i4>0</vt:i4>
      </vt:variant>
      <vt:variant>
        <vt:i4>5</vt:i4>
      </vt:variant>
      <vt:variant>
        <vt:lpwstr/>
      </vt:variant>
      <vt:variant>
        <vt:lpwstr>_Toc127971373</vt:lpwstr>
      </vt:variant>
      <vt:variant>
        <vt:i4>1703986</vt:i4>
      </vt:variant>
      <vt:variant>
        <vt:i4>122</vt:i4>
      </vt:variant>
      <vt:variant>
        <vt:i4>0</vt:i4>
      </vt:variant>
      <vt:variant>
        <vt:i4>5</vt:i4>
      </vt:variant>
      <vt:variant>
        <vt:lpwstr/>
      </vt:variant>
      <vt:variant>
        <vt:lpwstr>_Toc127971372</vt:lpwstr>
      </vt:variant>
      <vt:variant>
        <vt:i4>1703986</vt:i4>
      </vt:variant>
      <vt:variant>
        <vt:i4>116</vt:i4>
      </vt:variant>
      <vt:variant>
        <vt:i4>0</vt:i4>
      </vt:variant>
      <vt:variant>
        <vt:i4>5</vt:i4>
      </vt:variant>
      <vt:variant>
        <vt:lpwstr/>
      </vt:variant>
      <vt:variant>
        <vt:lpwstr>_Toc127971371</vt:lpwstr>
      </vt:variant>
      <vt:variant>
        <vt:i4>1703986</vt:i4>
      </vt:variant>
      <vt:variant>
        <vt:i4>110</vt:i4>
      </vt:variant>
      <vt:variant>
        <vt:i4>0</vt:i4>
      </vt:variant>
      <vt:variant>
        <vt:i4>5</vt:i4>
      </vt:variant>
      <vt:variant>
        <vt:lpwstr/>
      </vt:variant>
      <vt:variant>
        <vt:lpwstr>_Toc127971370</vt:lpwstr>
      </vt:variant>
      <vt:variant>
        <vt:i4>1769522</vt:i4>
      </vt:variant>
      <vt:variant>
        <vt:i4>104</vt:i4>
      </vt:variant>
      <vt:variant>
        <vt:i4>0</vt:i4>
      </vt:variant>
      <vt:variant>
        <vt:i4>5</vt:i4>
      </vt:variant>
      <vt:variant>
        <vt:lpwstr/>
      </vt:variant>
      <vt:variant>
        <vt:lpwstr>_Toc127971369</vt:lpwstr>
      </vt:variant>
      <vt:variant>
        <vt:i4>1769522</vt:i4>
      </vt:variant>
      <vt:variant>
        <vt:i4>98</vt:i4>
      </vt:variant>
      <vt:variant>
        <vt:i4>0</vt:i4>
      </vt:variant>
      <vt:variant>
        <vt:i4>5</vt:i4>
      </vt:variant>
      <vt:variant>
        <vt:lpwstr/>
      </vt:variant>
      <vt:variant>
        <vt:lpwstr>_Toc127971368</vt:lpwstr>
      </vt:variant>
      <vt:variant>
        <vt:i4>1769522</vt:i4>
      </vt:variant>
      <vt:variant>
        <vt:i4>92</vt:i4>
      </vt:variant>
      <vt:variant>
        <vt:i4>0</vt:i4>
      </vt:variant>
      <vt:variant>
        <vt:i4>5</vt:i4>
      </vt:variant>
      <vt:variant>
        <vt:lpwstr/>
      </vt:variant>
      <vt:variant>
        <vt:lpwstr>_Toc127971367</vt:lpwstr>
      </vt:variant>
      <vt:variant>
        <vt:i4>1769522</vt:i4>
      </vt:variant>
      <vt:variant>
        <vt:i4>86</vt:i4>
      </vt:variant>
      <vt:variant>
        <vt:i4>0</vt:i4>
      </vt:variant>
      <vt:variant>
        <vt:i4>5</vt:i4>
      </vt:variant>
      <vt:variant>
        <vt:lpwstr/>
      </vt:variant>
      <vt:variant>
        <vt:lpwstr>_Toc127971366</vt:lpwstr>
      </vt:variant>
      <vt:variant>
        <vt:i4>1769522</vt:i4>
      </vt:variant>
      <vt:variant>
        <vt:i4>80</vt:i4>
      </vt:variant>
      <vt:variant>
        <vt:i4>0</vt:i4>
      </vt:variant>
      <vt:variant>
        <vt:i4>5</vt:i4>
      </vt:variant>
      <vt:variant>
        <vt:lpwstr/>
      </vt:variant>
      <vt:variant>
        <vt:lpwstr>_Toc127971365</vt:lpwstr>
      </vt:variant>
      <vt:variant>
        <vt:i4>1769522</vt:i4>
      </vt:variant>
      <vt:variant>
        <vt:i4>74</vt:i4>
      </vt:variant>
      <vt:variant>
        <vt:i4>0</vt:i4>
      </vt:variant>
      <vt:variant>
        <vt:i4>5</vt:i4>
      </vt:variant>
      <vt:variant>
        <vt:lpwstr/>
      </vt:variant>
      <vt:variant>
        <vt:lpwstr>_Toc127971364</vt:lpwstr>
      </vt:variant>
      <vt:variant>
        <vt:i4>1769522</vt:i4>
      </vt:variant>
      <vt:variant>
        <vt:i4>68</vt:i4>
      </vt:variant>
      <vt:variant>
        <vt:i4>0</vt:i4>
      </vt:variant>
      <vt:variant>
        <vt:i4>5</vt:i4>
      </vt:variant>
      <vt:variant>
        <vt:lpwstr/>
      </vt:variant>
      <vt:variant>
        <vt:lpwstr>_Toc127971363</vt:lpwstr>
      </vt:variant>
      <vt:variant>
        <vt:i4>1769522</vt:i4>
      </vt:variant>
      <vt:variant>
        <vt:i4>62</vt:i4>
      </vt:variant>
      <vt:variant>
        <vt:i4>0</vt:i4>
      </vt:variant>
      <vt:variant>
        <vt:i4>5</vt:i4>
      </vt:variant>
      <vt:variant>
        <vt:lpwstr/>
      </vt:variant>
      <vt:variant>
        <vt:lpwstr>_Toc127971362</vt:lpwstr>
      </vt:variant>
      <vt:variant>
        <vt:i4>1769522</vt:i4>
      </vt:variant>
      <vt:variant>
        <vt:i4>56</vt:i4>
      </vt:variant>
      <vt:variant>
        <vt:i4>0</vt:i4>
      </vt:variant>
      <vt:variant>
        <vt:i4>5</vt:i4>
      </vt:variant>
      <vt:variant>
        <vt:lpwstr/>
      </vt:variant>
      <vt:variant>
        <vt:lpwstr>_Toc127971361</vt:lpwstr>
      </vt:variant>
      <vt:variant>
        <vt:i4>1769522</vt:i4>
      </vt:variant>
      <vt:variant>
        <vt:i4>50</vt:i4>
      </vt:variant>
      <vt:variant>
        <vt:i4>0</vt:i4>
      </vt:variant>
      <vt:variant>
        <vt:i4>5</vt:i4>
      </vt:variant>
      <vt:variant>
        <vt:lpwstr/>
      </vt:variant>
      <vt:variant>
        <vt:lpwstr>_Toc127971360</vt:lpwstr>
      </vt:variant>
      <vt:variant>
        <vt:i4>1572914</vt:i4>
      </vt:variant>
      <vt:variant>
        <vt:i4>44</vt:i4>
      </vt:variant>
      <vt:variant>
        <vt:i4>0</vt:i4>
      </vt:variant>
      <vt:variant>
        <vt:i4>5</vt:i4>
      </vt:variant>
      <vt:variant>
        <vt:lpwstr/>
      </vt:variant>
      <vt:variant>
        <vt:lpwstr>_Toc127971359</vt:lpwstr>
      </vt:variant>
      <vt:variant>
        <vt:i4>1572914</vt:i4>
      </vt:variant>
      <vt:variant>
        <vt:i4>38</vt:i4>
      </vt:variant>
      <vt:variant>
        <vt:i4>0</vt:i4>
      </vt:variant>
      <vt:variant>
        <vt:i4>5</vt:i4>
      </vt:variant>
      <vt:variant>
        <vt:lpwstr/>
      </vt:variant>
      <vt:variant>
        <vt:lpwstr>_Toc127971358</vt:lpwstr>
      </vt:variant>
      <vt:variant>
        <vt:i4>1572914</vt:i4>
      </vt:variant>
      <vt:variant>
        <vt:i4>32</vt:i4>
      </vt:variant>
      <vt:variant>
        <vt:i4>0</vt:i4>
      </vt:variant>
      <vt:variant>
        <vt:i4>5</vt:i4>
      </vt:variant>
      <vt:variant>
        <vt:lpwstr/>
      </vt:variant>
      <vt:variant>
        <vt:lpwstr>_Toc127971357</vt:lpwstr>
      </vt:variant>
      <vt:variant>
        <vt:i4>1572914</vt:i4>
      </vt:variant>
      <vt:variant>
        <vt:i4>26</vt:i4>
      </vt:variant>
      <vt:variant>
        <vt:i4>0</vt:i4>
      </vt:variant>
      <vt:variant>
        <vt:i4>5</vt:i4>
      </vt:variant>
      <vt:variant>
        <vt:lpwstr/>
      </vt:variant>
      <vt:variant>
        <vt:lpwstr>_Toc127971356</vt:lpwstr>
      </vt:variant>
      <vt:variant>
        <vt:i4>1572914</vt:i4>
      </vt:variant>
      <vt:variant>
        <vt:i4>20</vt:i4>
      </vt:variant>
      <vt:variant>
        <vt:i4>0</vt:i4>
      </vt:variant>
      <vt:variant>
        <vt:i4>5</vt:i4>
      </vt:variant>
      <vt:variant>
        <vt:lpwstr/>
      </vt:variant>
      <vt:variant>
        <vt:lpwstr>_Toc127971355</vt:lpwstr>
      </vt:variant>
      <vt:variant>
        <vt:i4>1572914</vt:i4>
      </vt:variant>
      <vt:variant>
        <vt:i4>14</vt:i4>
      </vt:variant>
      <vt:variant>
        <vt:i4>0</vt:i4>
      </vt:variant>
      <vt:variant>
        <vt:i4>5</vt:i4>
      </vt:variant>
      <vt:variant>
        <vt:lpwstr/>
      </vt:variant>
      <vt:variant>
        <vt:lpwstr>_Toc127971354</vt:lpwstr>
      </vt:variant>
      <vt:variant>
        <vt:i4>1572914</vt:i4>
      </vt:variant>
      <vt:variant>
        <vt:i4>8</vt:i4>
      </vt:variant>
      <vt:variant>
        <vt:i4>0</vt:i4>
      </vt:variant>
      <vt:variant>
        <vt:i4>5</vt:i4>
      </vt:variant>
      <vt:variant>
        <vt:lpwstr/>
      </vt:variant>
      <vt:variant>
        <vt:lpwstr>_Toc127971353</vt:lpwstr>
      </vt:variant>
      <vt:variant>
        <vt:i4>1572914</vt:i4>
      </vt:variant>
      <vt:variant>
        <vt:i4>2</vt:i4>
      </vt:variant>
      <vt:variant>
        <vt:i4>0</vt:i4>
      </vt:variant>
      <vt:variant>
        <vt:i4>5</vt:i4>
      </vt:variant>
      <vt:variant>
        <vt:lpwstr/>
      </vt:variant>
      <vt:variant>
        <vt:lpwstr>_Toc127971352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2023-10-30T07:51:00Z</dcterms:created>
  <dcterms:modified xsi:type="dcterms:W3CDTF">2023-10-30T07:51:00Z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0x010100EA487EEBD2CB144BA002D3574CE62213</vt:lpwstr>
  </property>
  <property fmtid="{D5CDD505-2E9C-101B-9397-08002B2CF9AE}" pid="3" name="MediaServiceImageTags">
    <vt:lpwstr/>
  </property>
  <property fmtid="{D5CDD505-2E9C-101B-9397-08002B2CF9AE}" pid="4" name="MSIP_Label_d00a4df9-c942-4b09-b23a-6c1023f6de27_Enabled">
    <vt:lpwstr>true</vt:lpwstr>
  </property>
  <property fmtid="{D5CDD505-2E9C-101B-9397-08002B2CF9AE}" pid="5" name="MSIP_Label_d00a4df9-c942-4b09-b23a-6c1023f6de27_SetDate">
    <vt:lpwstr>2023-10-30T06:23:32Z</vt:lpwstr>
  </property>
  <property fmtid="{D5CDD505-2E9C-101B-9397-08002B2CF9AE}" pid="6" name="MSIP_Label_d00a4df9-c942-4b09-b23a-6c1023f6de27_Method">
    <vt:lpwstr>Privileged</vt:lpwstr>
  </property>
  <property fmtid="{D5CDD505-2E9C-101B-9397-08002B2CF9AE}" pid="7" name="MSIP_Label_d00a4df9-c942-4b09-b23a-6c1023f6de27_Name">
    <vt:lpwstr>Official (DJPR)</vt:lpwstr>
  </property>
  <property fmtid="{D5CDD505-2E9C-101B-9397-08002B2CF9AE}" pid="8" name="MSIP_Label_d00a4df9-c942-4b09-b23a-6c1023f6de27_SiteId">
    <vt:lpwstr>722ea0be-3e1c-4b11-ad6f-9401d6856e24</vt:lpwstr>
  </property>
  <property fmtid="{D5CDD505-2E9C-101B-9397-08002B2CF9AE}" pid="9" name="MSIP_Label_d00a4df9-c942-4b09-b23a-6c1023f6de27_ActionId">
    <vt:lpwstr>34b0fc8f-ddc9-4f1c-b5b3-e4e71d3f17ab</vt:lpwstr>
  </property>
  <property fmtid="{D5CDD505-2E9C-101B-9397-08002B2CF9AE}" pid="10" name="MSIP_Label_d00a4df9-c942-4b09-b23a-6c1023f6de27_ContentBits">
    <vt:lpwstr>3</vt:lpwstr>
  </property>
</Properties>
</file>