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rPr>
        <w:id w:val="1618409018"/>
        <w:placeholder>
          <w:docPart w:val="CA064A7CE4C649CCA62CE6D39E0BD88E"/>
        </w:placeholder>
        <w:text/>
      </w:sdtPr>
      <w:sdtContent>
        <w:p w14:paraId="30CEA462" w14:textId="5F118C52" w:rsidR="00FB68BD" w:rsidRPr="00257593" w:rsidRDefault="00257593" w:rsidP="00907005">
          <w:pPr>
            <w:pStyle w:val="Title"/>
            <w:rPr>
              <w:rFonts w:asciiTheme="majorHAnsi" w:hAnsiTheme="majorHAnsi" w:cstheme="majorHAnsi"/>
            </w:rPr>
          </w:pPr>
          <w:r w:rsidRPr="00257593">
            <w:rPr>
              <w:rFonts w:asciiTheme="majorHAnsi" w:hAnsiTheme="majorHAnsi" w:cstheme="majorHAnsi"/>
            </w:rPr>
            <w:t>Participant Guidelines</w:t>
          </w:r>
        </w:p>
      </w:sdtContent>
    </w:sdt>
    <w:sdt>
      <w:sdtPr>
        <w:rPr>
          <w:rFonts w:asciiTheme="majorHAnsi" w:hAnsiTheme="majorHAnsi" w:cstheme="majorHAnsi"/>
          <w:color w:val="auto"/>
        </w:rPr>
        <w:id w:val="-727840379"/>
        <w:placeholder>
          <w:docPart w:val="0C686F0CFFAB49C184558F5426A4DBF1"/>
        </w:placeholder>
      </w:sdtPr>
      <w:sdtEndPr>
        <w:rPr>
          <w:noProof/>
          <w:lang w:val="en-GB"/>
        </w:rPr>
      </w:sdtEndPr>
      <w:sdtContent>
        <w:p w14:paraId="029F10CE" w14:textId="77777777" w:rsidR="00257593" w:rsidRPr="00257593" w:rsidRDefault="00257593" w:rsidP="00257593">
          <w:pPr>
            <w:spacing w:before="120"/>
            <w:jc w:val="both"/>
            <w:rPr>
              <w:rFonts w:asciiTheme="majorHAnsi" w:hAnsiTheme="majorHAnsi" w:cstheme="majorHAnsi"/>
              <w:color w:val="auto"/>
              <w:sz w:val="32"/>
              <w:szCs w:val="22"/>
            </w:rPr>
          </w:pPr>
          <w:r w:rsidRPr="00257593">
            <w:rPr>
              <w:rFonts w:asciiTheme="majorHAnsi" w:hAnsiTheme="majorHAnsi" w:cstheme="majorHAnsi"/>
              <w:color w:val="auto"/>
              <w:sz w:val="32"/>
            </w:rPr>
            <w:t>Ready for Growth</w:t>
          </w:r>
        </w:p>
        <w:p w14:paraId="2B546AC8" w14:textId="77777777" w:rsidR="00257593" w:rsidRPr="00257593" w:rsidRDefault="00257593" w:rsidP="00257593">
          <w:pPr>
            <w:spacing w:before="122"/>
            <w:rPr>
              <w:rFonts w:asciiTheme="majorHAnsi" w:hAnsiTheme="majorHAnsi" w:cstheme="majorHAnsi"/>
              <w:b/>
              <w:color w:val="auto"/>
              <w:sz w:val="24"/>
            </w:rPr>
          </w:pPr>
          <w:r w:rsidRPr="00257593">
            <w:rPr>
              <w:rFonts w:asciiTheme="majorHAnsi" w:hAnsiTheme="majorHAnsi" w:cstheme="majorHAnsi"/>
              <w:b/>
              <w:color w:val="auto"/>
              <w:sz w:val="24"/>
            </w:rPr>
            <w:t xml:space="preserve">Supporting high growth potential businesses </w:t>
          </w:r>
        </w:p>
        <w:p w14:paraId="02850684" w14:textId="60913A1F" w:rsidR="0053232B" w:rsidRPr="00257593" w:rsidRDefault="0003629A" w:rsidP="00907005">
          <w:pPr>
            <w:pStyle w:val="Subtitle"/>
            <w:rPr>
              <w:rFonts w:asciiTheme="minorHAnsi" w:hAnsiTheme="minorHAnsi" w:cstheme="minorHAnsi"/>
            </w:rPr>
          </w:pPr>
        </w:p>
      </w:sdtContent>
    </w:sdt>
    <w:p w14:paraId="7B56BBFA" w14:textId="77777777" w:rsidR="00257593" w:rsidRPr="00257593" w:rsidRDefault="00257593" w:rsidP="00257593">
      <w:pPr>
        <w:pStyle w:val="Heading1"/>
        <w:rPr>
          <w:rFonts w:asciiTheme="minorHAnsi" w:hAnsiTheme="minorHAnsi" w:cstheme="minorHAnsi"/>
        </w:rPr>
      </w:pPr>
      <w:r w:rsidRPr="00257593">
        <w:rPr>
          <w:rFonts w:asciiTheme="minorHAnsi" w:hAnsiTheme="minorHAnsi" w:cstheme="minorHAnsi"/>
        </w:rPr>
        <w:t>Summary</w:t>
      </w:r>
    </w:p>
    <w:p w14:paraId="49765B02" w14:textId="77777777" w:rsidR="00257593" w:rsidRPr="00257593" w:rsidRDefault="00257593" w:rsidP="00257593">
      <w:pPr>
        <w:pStyle w:val="BodyText"/>
        <w:spacing w:after="200"/>
        <w:rPr>
          <w:rFonts w:asciiTheme="minorHAnsi" w:hAnsiTheme="minorHAnsi" w:cstheme="minorHAnsi"/>
        </w:rPr>
      </w:pPr>
      <w:r w:rsidRPr="00257593">
        <w:rPr>
          <w:rFonts w:asciiTheme="minorHAnsi" w:hAnsiTheme="minorHAnsi" w:cstheme="minorHAnsi"/>
        </w:rPr>
        <w:t xml:space="preserve">Ready for Growth is a Victorian Government initiative, delivered with BDO Australia </w:t>
      </w:r>
      <w:r w:rsidRPr="00257593">
        <w:rPr>
          <w:rFonts w:asciiTheme="minorHAnsi" w:eastAsia="Times New Roman" w:hAnsiTheme="minorHAnsi" w:cstheme="minorHAnsi"/>
          <w:bCs/>
          <w:lang w:val="en-AU" w:eastAsia="en-AU"/>
        </w:rPr>
        <w:t>from April 2022 to June 2024. Ready for Growth is</w:t>
      </w:r>
      <w:r w:rsidRPr="00257593">
        <w:rPr>
          <w:rFonts w:asciiTheme="minorHAnsi" w:hAnsiTheme="minorHAnsi" w:cstheme="minorHAnsi"/>
        </w:rPr>
        <w:t xml:space="preserve"> designed to support 1,000 high growth potential Victorian businesses to access new markets and create jobs. </w:t>
      </w:r>
    </w:p>
    <w:p w14:paraId="5C8E38DC" w14:textId="77777777" w:rsidR="00257593" w:rsidRPr="00257593" w:rsidRDefault="00257593" w:rsidP="00257593">
      <w:pPr>
        <w:pStyle w:val="BodyText"/>
        <w:spacing w:after="200"/>
        <w:rPr>
          <w:rFonts w:asciiTheme="minorHAnsi" w:hAnsiTheme="minorHAnsi" w:cstheme="minorHAnsi"/>
        </w:rPr>
      </w:pPr>
      <w:r w:rsidRPr="00257593">
        <w:rPr>
          <w:rFonts w:asciiTheme="minorHAnsi" w:hAnsiTheme="minorHAnsi" w:cstheme="minorHAnsi"/>
        </w:rPr>
        <w:t>Ready for Growth supports businesses with tailored advisory services by BDO Australia Growth Facilitators.</w:t>
      </w:r>
    </w:p>
    <w:p w14:paraId="572847A8" w14:textId="77777777" w:rsidR="00257593" w:rsidRPr="00257593" w:rsidRDefault="00257593" w:rsidP="00257593">
      <w:pPr>
        <w:pStyle w:val="BodyText"/>
        <w:spacing w:after="120"/>
        <w:rPr>
          <w:rFonts w:asciiTheme="minorHAnsi" w:hAnsiTheme="minorHAnsi" w:cstheme="minorHAnsi"/>
        </w:rPr>
      </w:pPr>
      <w:r w:rsidRPr="00257593">
        <w:rPr>
          <w:rFonts w:asciiTheme="minorHAnsi" w:hAnsiTheme="minorHAnsi" w:cstheme="minorHAnsi"/>
        </w:rPr>
        <w:t xml:space="preserve">The objectives of the Ready for Growth program are to: </w:t>
      </w:r>
    </w:p>
    <w:p w14:paraId="3F51DBE9" w14:textId="77777777" w:rsidR="00257593" w:rsidRPr="00257593" w:rsidRDefault="00257593" w:rsidP="00257593">
      <w:pPr>
        <w:pStyle w:val="ListParagraph"/>
        <w:numPr>
          <w:ilvl w:val="0"/>
          <w:numId w:val="13"/>
        </w:numPr>
        <w:spacing w:before="0" w:after="120"/>
        <w:ind w:left="1134" w:hanging="567"/>
        <w:rPr>
          <w:rFonts w:asciiTheme="minorHAnsi" w:hAnsiTheme="minorHAnsi" w:cstheme="minorHAnsi"/>
          <w:bCs/>
          <w:sz w:val="24"/>
          <w:szCs w:val="24"/>
          <w:lang w:val="en-AU" w:eastAsia="en-AU"/>
        </w:rPr>
      </w:pPr>
      <w:r w:rsidRPr="00257593">
        <w:rPr>
          <w:rFonts w:asciiTheme="minorHAnsi" w:hAnsiTheme="minorHAnsi" w:cstheme="minorHAnsi"/>
          <w:bCs/>
          <w:sz w:val="24"/>
          <w:szCs w:val="24"/>
          <w:lang w:val="en-AU" w:eastAsia="en-AU"/>
        </w:rPr>
        <w:t>support businesses to define their goals, build their capability and develop a detailed understanding of their needs to ensure they receive tailored support to grow;</w:t>
      </w:r>
    </w:p>
    <w:p w14:paraId="426E585B" w14:textId="77777777" w:rsidR="00257593" w:rsidRPr="00257593" w:rsidRDefault="00257593" w:rsidP="00257593">
      <w:pPr>
        <w:pStyle w:val="ListParagraph"/>
        <w:numPr>
          <w:ilvl w:val="0"/>
          <w:numId w:val="13"/>
        </w:numPr>
        <w:spacing w:before="0" w:after="120"/>
        <w:ind w:left="1134" w:hanging="567"/>
        <w:rPr>
          <w:rFonts w:asciiTheme="minorHAnsi" w:hAnsiTheme="minorHAnsi" w:cstheme="minorHAnsi"/>
          <w:bCs/>
          <w:sz w:val="24"/>
          <w:szCs w:val="24"/>
          <w:lang w:val="en-AU" w:eastAsia="en-AU"/>
        </w:rPr>
      </w:pPr>
      <w:r w:rsidRPr="00257593">
        <w:rPr>
          <w:rFonts w:asciiTheme="minorHAnsi" w:hAnsiTheme="minorHAnsi" w:cstheme="minorHAnsi"/>
          <w:bCs/>
          <w:sz w:val="24"/>
          <w:szCs w:val="24"/>
          <w:lang w:val="en-AU" w:eastAsia="en-AU"/>
        </w:rPr>
        <w:t>connect businesses to key business networks and ecosystems, increasing opportunities for growth connections; and</w:t>
      </w:r>
    </w:p>
    <w:p w14:paraId="1E406551" w14:textId="77777777" w:rsidR="00257593" w:rsidRPr="00257593" w:rsidRDefault="00257593" w:rsidP="00257593">
      <w:pPr>
        <w:pStyle w:val="ListParagraph"/>
        <w:numPr>
          <w:ilvl w:val="0"/>
          <w:numId w:val="13"/>
        </w:numPr>
        <w:spacing w:before="0" w:after="120"/>
        <w:ind w:left="1134" w:hanging="567"/>
        <w:rPr>
          <w:rFonts w:asciiTheme="minorHAnsi" w:hAnsiTheme="minorHAnsi" w:cstheme="minorHAnsi"/>
          <w:sz w:val="24"/>
          <w:szCs w:val="24"/>
          <w:lang w:val="en-AU"/>
        </w:rPr>
      </w:pPr>
      <w:r w:rsidRPr="00257593">
        <w:rPr>
          <w:rFonts w:asciiTheme="minorHAnsi" w:hAnsiTheme="minorHAnsi" w:cstheme="minorHAnsi"/>
          <w:bCs/>
          <w:sz w:val="24"/>
          <w:szCs w:val="24"/>
          <w:lang w:val="en-AU" w:eastAsia="en-AU"/>
        </w:rPr>
        <w:t>create streamlined pathways to services and programs, addressing structural and behavioural</w:t>
      </w:r>
      <w:r w:rsidRPr="00257593">
        <w:rPr>
          <w:rFonts w:asciiTheme="minorHAnsi" w:hAnsiTheme="minorHAnsi" w:cstheme="minorHAnsi"/>
          <w:sz w:val="24"/>
          <w:szCs w:val="24"/>
          <w:lang w:val="en-AU"/>
        </w:rPr>
        <w:t xml:space="preserve"> barriers to accessing support.</w:t>
      </w:r>
    </w:p>
    <w:p w14:paraId="277B8821" w14:textId="55A37AE2" w:rsidR="00257593" w:rsidRPr="00257593" w:rsidRDefault="00257593" w:rsidP="00257593">
      <w:pPr>
        <w:pStyle w:val="Heading1"/>
        <w:keepNext w:val="0"/>
        <w:widowControl w:val="0"/>
        <w:numPr>
          <w:ilvl w:val="0"/>
          <w:numId w:val="11"/>
        </w:numPr>
        <w:tabs>
          <w:tab w:val="left" w:pos="567"/>
        </w:tabs>
        <w:suppressAutoHyphens w:val="0"/>
        <w:adjustRightInd/>
        <w:spacing w:line="240" w:lineRule="auto"/>
        <w:textAlignment w:val="auto"/>
        <w:rPr>
          <w:rFonts w:asciiTheme="minorHAnsi" w:hAnsiTheme="minorHAnsi" w:cstheme="minorHAnsi"/>
        </w:rPr>
      </w:pPr>
      <w:r w:rsidRPr="00257593">
        <w:rPr>
          <w:rFonts w:asciiTheme="minorHAnsi" w:hAnsiTheme="minorHAnsi" w:cstheme="minorHAnsi"/>
        </w:rPr>
        <w:t xml:space="preserve">Expression of Interest </w:t>
      </w:r>
    </w:p>
    <w:p w14:paraId="49221A34" w14:textId="77777777" w:rsidR="00257593" w:rsidRPr="00257593" w:rsidRDefault="00257593" w:rsidP="00257593">
      <w:pPr>
        <w:pStyle w:val="Heading2"/>
        <w:keepNext w:val="0"/>
        <w:numPr>
          <w:ilvl w:val="1"/>
          <w:numId w:val="11"/>
        </w:numPr>
        <w:suppressAutoHyphens w:val="0"/>
        <w:autoSpaceDE/>
        <w:autoSpaceDN/>
        <w:adjustRightInd/>
        <w:spacing w:before="0" w:line="240" w:lineRule="auto"/>
        <w:ind w:left="578" w:hanging="576"/>
        <w:textAlignment w:val="auto"/>
        <w:rPr>
          <w:rFonts w:asciiTheme="minorHAnsi" w:eastAsia="Times New Roman" w:hAnsiTheme="minorHAnsi" w:cstheme="minorHAnsi"/>
          <w:bCs/>
          <w:color w:val="auto"/>
          <w:lang w:val="en-AU" w:eastAsia="en-AU"/>
        </w:rPr>
      </w:pPr>
      <w:bookmarkStart w:id="0" w:name="_Hlk47523090"/>
      <w:r w:rsidRPr="00257593">
        <w:rPr>
          <w:rFonts w:asciiTheme="minorHAnsi" w:eastAsia="Times New Roman" w:hAnsiTheme="minorHAnsi" w:cstheme="minorHAnsi"/>
          <w:bCs/>
          <w:color w:val="auto"/>
          <w:lang w:val="en-AU" w:eastAsia="en-AU"/>
        </w:rPr>
        <w:t xml:space="preserve">Businesses can express interest in participating in Ready for Growth by submitting an expression of interest on the Business Victoria website </w:t>
      </w:r>
      <w:hyperlink r:id="rId11" w:history="1">
        <w:r w:rsidRPr="00257593">
          <w:rPr>
            <w:rStyle w:val="Hyperlink"/>
            <w:rFonts w:asciiTheme="minorHAnsi" w:hAnsiTheme="minorHAnsi" w:cstheme="minorHAnsi"/>
            <w:bCs/>
            <w:lang w:val="en-AU" w:eastAsia="en-AU"/>
          </w:rPr>
          <w:t>business.vic.gov.au/</w:t>
        </w:r>
        <w:proofErr w:type="spellStart"/>
        <w:r w:rsidRPr="00257593">
          <w:rPr>
            <w:rStyle w:val="Hyperlink"/>
            <w:rFonts w:asciiTheme="minorHAnsi" w:hAnsiTheme="minorHAnsi" w:cstheme="minorHAnsi"/>
            <w:bCs/>
            <w:lang w:val="en-AU" w:eastAsia="en-AU"/>
          </w:rPr>
          <w:t>readyforgrowth</w:t>
        </w:r>
        <w:proofErr w:type="spellEnd"/>
      </w:hyperlink>
      <w:r w:rsidRPr="00257593">
        <w:rPr>
          <w:rFonts w:asciiTheme="minorHAnsi" w:eastAsia="Times New Roman" w:hAnsiTheme="minorHAnsi" w:cstheme="minorHAnsi"/>
          <w:bCs/>
          <w:color w:val="auto"/>
          <w:lang w:val="en-AU" w:eastAsia="en-AU"/>
        </w:rPr>
        <w:t>.</w:t>
      </w:r>
    </w:p>
    <w:p w14:paraId="3C5409EB" w14:textId="5F8CCFF1" w:rsidR="00257593" w:rsidRPr="00257593" w:rsidRDefault="00257593" w:rsidP="00257593">
      <w:pPr>
        <w:pStyle w:val="Heading2"/>
        <w:keepNext w:val="0"/>
        <w:numPr>
          <w:ilvl w:val="1"/>
          <w:numId w:val="11"/>
        </w:numPr>
        <w:suppressAutoHyphens w:val="0"/>
        <w:autoSpaceDE/>
        <w:autoSpaceDN/>
        <w:adjustRightInd/>
        <w:spacing w:before="0" w:line="240" w:lineRule="auto"/>
        <w:ind w:left="578" w:hanging="576"/>
        <w:textAlignment w:val="auto"/>
        <w:rPr>
          <w:rFonts w:asciiTheme="minorHAnsi" w:hAnsiTheme="minorHAnsi" w:cstheme="minorHAnsi"/>
          <w:color w:val="auto"/>
        </w:rPr>
      </w:pPr>
      <w:r w:rsidRPr="00257593">
        <w:rPr>
          <w:rFonts w:asciiTheme="minorHAnsi" w:hAnsiTheme="minorHAnsi" w:cstheme="minorHAnsi"/>
          <w:color w:val="auto"/>
        </w:rPr>
        <w:t xml:space="preserve">All expression of interest submissions will be reviewed by the Department of Jobs, </w:t>
      </w:r>
      <w:r w:rsidR="00336964">
        <w:rPr>
          <w:rFonts w:asciiTheme="minorHAnsi" w:hAnsiTheme="minorHAnsi" w:cstheme="minorHAnsi"/>
          <w:color w:val="auto"/>
        </w:rPr>
        <w:t>Skills, Industry and Regions (</w:t>
      </w:r>
      <w:r w:rsidRPr="00257593">
        <w:rPr>
          <w:rFonts w:asciiTheme="minorHAnsi" w:hAnsiTheme="minorHAnsi" w:cstheme="minorHAnsi"/>
          <w:color w:val="auto"/>
        </w:rPr>
        <w:t>the Department)</w:t>
      </w:r>
      <w:r w:rsidRPr="00257593">
        <w:rPr>
          <w:rFonts w:asciiTheme="minorHAnsi" w:eastAsia="Times New Roman" w:hAnsiTheme="minorHAnsi" w:cstheme="minorHAnsi"/>
          <w:bCs/>
          <w:color w:val="auto"/>
          <w:lang w:val="en-AU" w:eastAsia="en-AU"/>
        </w:rPr>
        <w:t xml:space="preserve">. </w:t>
      </w:r>
    </w:p>
    <w:p w14:paraId="7F0D4BB7" w14:textId="77777777" w:rsidR="00257593" w:rsidRPr="00257593" w:rsidRDefault="00257593" w:rsidP="00257593">
      <w:pPr>
        <w:pStyle w:val="Heading2"/>
        <w:keepNext w:val="0"/>
        <w:numPr>
          <w:ilvl w:val="1"/>
          <w:numId w:val="11"/>
        </w:numPr>
        <w:suppressAutoHyphens w:val="0"/>
        <w:autoSpaceDE/>
        <w:autoSpaceDN/>
        <w:adjustRightInd/>
        <w:spacing w:before="120" w:line="240" w:lineRule="auto"/>
        <w:ind w:left="578" w:hanging="576"/>
        <w:textAlignment w:val="auto"/>
        <w:rPr>
          <w:rFonts w:asciiTheme="minorHAnsi" w:hAnsiTheme="minorHAnsi" w:cstheme="minorHAnsi"/>
          <w:color w:val="auto"/>
        </w:rPr>
      </w:pPr>
      <w:r w:rsidRPr="00257593">
        <w:rPr>
          <w:rFonts w:asciiTheme="minorHAnsi" w:hAnsiTheme="minorHAnsi" w:cstheme="minorHAnsi"/>
          <w:color w:val="auto"/>
        </w:rPr>
        <w:t>Businesses must ensure that their ABN registration information is current and accurate as at the time of application.</w:t>
      </w:r>
    </w:p>
    <w:p w14:paraId="3C1EB965" w14:textId="77777777" w:rsidR="00257593" w:rsidRPr="00257593" w:rsidRDefault="00257593" w:rsidP="00257593">
      <w:pPr>
        <w:pStyle w:val="Heading2"/>
        <w:keepNext w:val="0"/>
        <w:numPr>
          <w:ilvl w:val="1"/>
          <w:numId w:val="11"/>
        </w:numPr>
        <w:suppressAutoHyphens w:val="0"/>
        <w:autoSpaceDE/>
        <w:autoSpaceDN/>
        <w:adjustRightInd/>
        <w:spacing w:before="0" w:line="240" w:lineRule="auto"/>
        <w:ind w:left="578" w:hanging="576"/>
        <w:textAlignment w:val="auto"/>
        <w:rPr>
          <w:rFonts w:asciiTheme="minorHAnsi" w:eastAsia="Times New Roman" w:hAnsiTheme="minorHAnsi" w:cstheme="minorHAnsi"/>
          <w:bCs/>
          <w:color w:val="auto"/>
          <w:lang w:val="en-AU" w:eastAsia="en-AU"/>
        </w:rPr>
      </w:pPr>
      <w:r w:rsidRPr="00257593">
        <w:rPr>
          <w:rFonts w:asciiTheme="minorHAnsi" w:hAnsiTheme="minorHAnsi" w:cstheme="minorHAnsi"/>
          <w:color w:val="auto"/>
        </w:rPr>
        <w:t xml:space="preserve">Each expression of interest will be carefully considered and assessed against the Requirements of Participation (Section 2). Following this assessment, the Department will, at its absolute discretion, select businesses to invite to participate in the program and the order of their participation. </w:t>
      </w:r>
    </w:p>
    <w:p w14:paraId="01BB32BC" w14:textId="77777777" w:rsidR="00257593" w:rsidRPr="00257593" w:rsidRDefault="00257593" w:rsidP="00257593">
      <w:pPr>
        <w:pStyle w:val="Heading2"/>
        <w:keepNext w:val="0"/>
        <w:numPr>
          <w:ilvl w:val="1"/>
          <w:numId w:val="11"/>
        </w:numPr>
        <w:suppressAutoHyphens w:val="0"/>
        <w:autoSpaceDE/>
        <w:autoSpaceDN/>
        <w:adjustRightInd/>
        <w:spacing w:before="0" w:line="240" w:lineRule="auto"/>
        <w:ind w:left="578" w:hanging="576"/>
        <w:textAlignment w:val="auto"/>
        <w:rPr>
          <w:rFonts w:asciiTheme="minorHAnsi" w:hAnsiTheme="minorHAnsi" w:cstheme="minorHAnsi"/>
          <w:color w:val="auto"/>
        </w:rPr>
      </w:pPr>
      <w:r w:rsidRPr="00257593">
        <w:rPr>
          <w:rFonts w:asciiTheme="minorHAnsi" w:hAnsiTheme="minorHAnsi" w:cstheme="minorHAnsi"/>
          <w:color w:val="auto"/>
        </w:rPr>
        <w:t>The Department reserves the right to nominate businesses who have not submitted an expression of interest application to participate in the program.</w:t>
      </w:r>
    </w:p>
    <w:p w14:paraId="0595FE03" w14:textId="069D4E8C" w:rsidR="00257593" w:rsidRDefault="00257593" w:rsidP="00257593">
      <w:pPr>
        <w:pStyle w:val="Heading2"/>
        <w:keepNext w:val="0"/>
        <w:numPr>
          <w:ilvl w:val="1"/>
          <w:numId w:val="11"/>
        </w:numPr>
        <w:suppressAutoHyphens w:val="0"/>
        <w:autoSpaceDE/>
        <w:autoSpaceDN/>
        <w:adjustRightInd/>
        <w:spacing w:before="0" w:line="240" w:lineRule="auto"/>
        <w:ind w:left="578" w:hanging="576"/>
        <w:textAlignment w:val="auto"/>
        <w:rPr>
          <w:rFonts w:asciiTheme="minorHAnsi" w:hAnsiTheme="minorHAnsi" w:cstheme="minorHAnsi"/>
          <w:color w:val="auto"/>
        </w:rPr>
      </w:pPr>
      <w:r w:rsidRPr="00257593">
        <w:rPr>
          <w:rFonts w:asciiTheme="minorHAnsi" w:hAnsiTheme="minorHAnsi" w:cstheme="minorHAnsi"/>
          <w:color w:val="auto"/>
        </w:rPr>
        <w:t xml:space="preserve">Places in the program are limited and not all businesses that meet the Requirements for Participation will be offered a place. However other forms of support may be available, please visit </w:t>
      </w:r>
      <w:hyperlink r:id="rId12" w:history="1">
        <w:r w:rsidRPr="00257593">
          <w:rPr>
            <w:rStyle w:val="Hyperlink"/>
            <w:rFonts w:asciiTheme="minorHAnsi" w:hAnsiTheme="minorHAnsi" w:cstheme="minorHAnsi"/>
          </w:rPr>
          <w:t>Business Victoria</w:t>
        </w:r>
      </w:hyperlink>
      <w:r w:rsidRPr="00257593">
        <w:rPr>
          <w:rFonts w:asciiTheme="minorHAnsi" w:hAnsiTheme="minorHAnsi" w:cstheme="minorHAnsi"/>
          <w:color w:val="auto"/>
        </w:rPr>
        <w:t xml:space="preserve"> for more information.  </w:t>
      </w:r>
    </w:p>
    <w:p w14:paraId="5BDB017D" w14:textId="77777777" w:rsidR="00257593" w:rsidRPr="00257593" w:rsidRDefault="00257593" w:rsidP="00257593"/>
    <w:p w14:paraId="663E76E8" w14:textId="080F01FA" w:rsidR="00257593" w:rsidRPr="00257593" w:rsidRDefault="00257593" w:rsidP="00257593">
      <w:pPr>
        <w:pStyle w:val="Heading1"/>
        <w:keepNext w:val="0"/>
        <w:widowControl w:val="0"/>
        <w:numPr>
          <w:ilvl w:val="0"/>
          <w:numId w:val="11"/>
        </w:numPr>
        <w:tabs>
          <w:tab w:val="left" w:pos="567"/>
        </w:tabs>
        <w:suppressAutoHyphens w:val="0"/>
        <w:adjustRightInd/>
        <w:spacing w:line="240" w:lineRule="auto"/>
        <w:textAlignment w:val="auto"/>
        <w:rPr>
          <w:rFonts w:asciiTheme="minorHAnsi" w:hAnsiTheme="minorHAnsi" w:cstheme="minorHAnsi"/>
        </w:rPr>
      </w:pPr>
      <w:r w:rsidRPr="00257593">
        <w:rPr>
          <w:rFonts w:asciiTheme="minorHAnsi" w:hAnsiTheme="minorHAnsi" w:cstheme="minorHAnsi"/>
        </w:rPr>
        <w:lastRenderedPageBreak/>
        <w:t xml:space="preserve">Requirements of Participation  </w:t>
      </w:r>
    </w:p>
    <w:bookmarkEnd w:id="0"/>
    <w:p w14:paraId="05648D80" w14:textId="77777777" w:rsidR="00257593" w:rsidRPr="00257593" w:rsidRDefault="00257593" w:rsidP="00257593">
      <w:pPr>
        <w:pStyle w:val="ListParagraph"/>
        <w:widowControl/>
        <w:numPr>
          <w:ilvl w:val="0"/>
          <w:numId w:val="11"/>
        </w:numPr>
        <w:autoSpaceDE/>
        <w:autoSpaceDN/>
        <w:spacing w:before="0" w:after="120"/>
        <w:outlineLvl w:val="1"/>
        <w:rPr>
          <w:rFonts w:asciiTheme="minorHAnsi" w:eastAsia="Times New Roman" w:hAnsiTheme="minorHAnsi" w:cstheme="minorHAnsi"/>
          <w:bCs/>
          <w:vanish/>
          <w:sz w:val="24"/>
          <w:szCs w:val="24"/>
          <w:lang w:val="en-AU" w:eastAsia="en-AU"/>
        </w:rPr>
      </w:pPr>
    </w:p>
    <w:p w14:paraId="7D9508EA" w14:textId="77777777" w:rsidR="00257593" w:rsidRPr="00257593" w:rsidRDefault="00257593" w:rsidP="00257593">
      <w:pPr>
        <w:pStyle w:val="Heading2"/>
        <w:keepNext w:val="0"/>
        <w:numPr>
          <w:ilvl w:val="1"/>
          <w:numId w:val="11"/>
        </w:numPr>
        <w:suppressAutoHyphens w:val="0"/>
        <w:autoSpaceDE/>
        <w:autoSpaceDN/>
        <w:adjustRightInd/>
        <w:spacing w:before="0" w:line="240" w:lineRule="auto"/>
        <w:ind w:left="578" w:hanging="576"/>
        <w:textAlignment w:val="auto"/>
        <w:rPr>
          <w:rFonts w:asciiTheme="minorHAnsi" w:eastAsia="Times New Roman" w:hAnsiTheme="minorHAnsi" w:cstheme="minorHAnsi"/>
          <w:bCs/>
          <w:color w:val="auto"/>
          <w:lang w:val="en-AU" w:eastAsia="en-AU"/>
        </w:rPr>
      </w:pPr>
      <w:r w:rsidRPr="00257593">
        <w:rPr>
          <w:rFonts w:asciiTheme="minorHAnsi" w:eastAsia="Times New Roman" w:hAnsiTheme="minorHAnsi" w:cstheme="minorHAnsi"/>
          <w:bCs/>
          <w:color w:val="auto"/>
          <w:lang w:val="en-AU" w:eastAsia="en-AU"/>
        </w:rPr>
        <w:t>To be chosen to participate in Ready for Growth a business must, at a minimum, meet the following requirements:</w:t>
      </w:r>
    </w:p>
    <w:p w14:paraId="5983F9A9" w14:textId="77777777" w:rsidR="00257593" w:rsidRPr="00257593" w:rsidRDefault="00257593" w:rsidP="00257593">
      <w:pPr>
        <w:pStyle w:val="ListParagraph"/>
        <w:widowControl/>
        <w:numPr>
          <w:ilvl w:val="0"/>
          <w:numId w:val="12"/>
        </w:numPr>
        <w:autoSpaceDE/>
        <w:spacing w:before="0" w:after="120"/>
        <w:outlineLvl w:val="1"/>
        <w:rPr>
          <w:rFonts w:asciiTheme="minorHAnsi" w:eastAsia="Times New Roman" w:hAnsiTheme="minorHAnsi" w:cstheme="minorHAnsi"/>
          <w:bCs/>
          <w:vanish/>
          <w:sz w:val="24"/>
          <w:szCs w:val="24"/>
          <w:lang w:eastAsia="en-AU"/>
        </w:rPr>
      </w:pPr>
    </w:p>
    <w:p w14:paraId="370D9D97" w14:textId="77777777" w:rsidR="00257593" w:rsidRPr="00257593" w:rsidRDefault="00257593" w:rsidP="00257593">
      <w:pPr>
        <w:pStyle w:val="Heading2"/>
        <w:keepLines/>
        <w:widowControl w:val="0"/>
        <w:numPr>
          <w:ilvl w:val="1"/>
          <w:numId w:val="15"/>
        </w:numPr>
        <w:tabs>
          <w:tab w:val="num" w:pos="360"/>
        </w:tabs>
        <w:suppressAutoHyphens w:val="0"/>
        <w:adjustRightInd/>
        <w:spacing w:before="40" w:after="0" w:line="240" w:lineRule="auto"/>
        <w:ind w:left="1134" w:hanging="567"/>
        <w:textAlignment w:val="auto"/>
        <w:rPr>
          <w:rFonts w:asciiTheme="minorHAnsi" w:hAnsiTheme="minorHAnsi" w:cstheme="minorHAnsi"/>
          <w:color w:val="auto"/>
          <w:lang w:val="en-AU" w:eastAsia="en-AU"/>
        </w:rPr>
      </w:pPr>
      <w:r w:rsidRPr="00257593">
        <w:rPr>
          <w:rFonts w:asciiTheme="minorHAnsi" w:hAnsiTheme="minorHAnsi" w:cstheme="minorHAnsi"/>
          <w:color w:val="auto"/>
          <w:lang w:val="en-AU" w:eastAsia="en-AU"/>
        </w:rPr>
        <w:t>Be a legally structured business in Victoria,</w:t>
      </w:r>
    </w:p>
    <w:p w14:paraId="2063717D" w14:textId="77777777" w:rsidR="00257593" w:rsidRPr="00257593" w:rsidRDefault="00257593" w:rsidP="00257593">
      <w:pPr>
        <w:pStyle w:val="Heading2"/>
        <w:keepLines/>
        <w:widowControl w:val="0"/>
        <w:numPr>
          <w:ilvl w:val="1"/>
          <w:numId w:val="15"/>
        </w:numPr>
        <w:tabs>
          <w:tab w:val="num" w:pos="360"/>
        </w:tabs>
        <w:suppressAutoHyphens w:val="0"/>
        <w:adjustRightInd/>
        <w:spacing w:before="40" w:after="0" w:line="240" w:lineRule="auto"/>
        <w:ind w:left="1134" w:hanging="567"/>
        <w:textAlignment w:val="auto"/>
        <w:rPr>
          <w:rFonts w:asciiTheme="minorHAnsi" w:hAnsiTheme="minorHAnsi" w:cstheme="minorHAnsi"/>
          <w:color w:val="auto"/>
          <w:lang w:val="en-AU" w:eastAsia="en-AU"/>
        </w:rPr>
      </w:pPr>
      <w:r w:rsidRPr="00257593">
        <w:rPr>
          <w:rFonts w:asciiTheme="minorHAnsi" w:hAnsiTheme="minorHAnsi" w:cstheme="minorHAnsi"/>
          <w:color w:val="auto"/>
          <w:lang w:val="en-AU" w:eastAsia="en-AU"/>
        </w:rPr>
        <w:t>Have an Australian Business Number (ABN</w:t>
      </w:r>
      <w:proofErr w:type="gramStart"/>
      <w:r w:rsidRPr="00257593">
        <w:rPr>
          <w:rFonts w:asciiTheme="minorHAnsi" w:hAnsiTheme="minorHAnsi" w:cstheme="minorHAnsi"/>
          <w:color w:val="auto"/>
          <w:lang w:val="en-AU" w:eastAsia="en-AU"/>
        </w:rPr>
        <w:t>),</w:t>
      </w:r>
      <w:proofErr w:type="gramEnd"/>
    </w:p>
    <w:p w14:paraId="220594C4" w14:textId="77777777" w:rsidR="00257593" w:rsidRPr="00257593" w:rsidRDefault="00257593" w:rsidP="00257593">
      <w:pPr>
        <w:pStyle w:val="Heading2"/>
        <w:keepLines/>
        <w:widowControl w:val="0"/>
        <w:numPr>
          <w:ilvl w:val="1"/>
          <w:numId w:val="15"/>
        </w:numPr>
        <w:tabs>
          <w:tab w:val="num" w:pos="360"/>
        </w:tabs>
        <w:suppressAutoHyphens w:val="0"/>
        <w:adjustRightInd/>
        <w:spacing w:before="40" w:after="0" w:line="240" w:lineRule="auto"/>
        <w:ind w:left="1134" w:hanging="567"/>
        <w:textAlignment w:val="auto"/>
        <w:rPr>
          <w:rFonts w:asciiTheme="minorHAnsi" w:hAnsiTheme="minorHAnsi" w:cstheme="minorHAnsi"/>
          <w:color w:val="auto"/>
          <w:lang w:val="en-AU" w:eastAsia="en-AU"/>
        </w:rPr>
      </w:pPr>
      <w:r w:rsidRPr="00257593">
        <w:rPr>
          <w:rFonts w:asciiTheme="minorHAnsi" w:hAnsiTheme="minorHAnsi" w:cstheme="minorHAnsi"/>
          <w:color w:val="auto"/>
          <w:lang w:val="en-AU" w:eastAsia="en-AU"/>
        </w:rPr>
        <w:t>Have been in operation for at least three years,</w:t>
      </w:r>
    </w:p>
    <w:p w14:paraId="4B28DA33" w14:textId="77777777" w:rsidR="00257593" w:rsidRPr="00257593" w:rsidRDefault="00257593" w:rsidP="00257593">
      <w:pPr>
        <w:pStyle w:val="Heading2"/>
        <w:keepLines/>
        <w:widowControl w:val="0"/>
        <w:numPr>
          <w:ilvl w:val="1"/>
          <w:numId w:val="15"/>
        </w:numPr>
        <w:tabs>
          <w:tab w:val="num" w:pos="360"/>
        </w:tabs>
        <w:suppressAutoHyphens w:val="0"/>
        <w:adjustRightInd/>
        <w:spacing w:before="40" w:after="0" w:line="240" w:lineRule="auto"/>
        <w:ind w:left="1134" w:hanging="567"/>
        <w:textAlignment w:val="auto"/>
        <w:rPr>
          <w:rFonts w:asciiTheme="minorHAnsi" w:hAnsiTheme="minorHAnsi" w:cstheme="minorHAnsi"/>
          <w:color w:val="auto"/>
          <w:lang w:val="en-AU" w:eastAsia="en-AU"/>
        </w:rPr>
      </w:pPr>
      <w:r w:rsidRPr="00257593">
        <w:rPr>
          <w:rFonts w:asciiTheme="minorHAnsi" w:hAnsiTheme="minorHAnsi" w:cstheme="minorHAnsi"/>
          <w:color w:val="auto"/>
          <w:lang w:val="en-AU" w:eastAsia="en-AU"/>
        </w:rPr>
        <w:t xml:space="preserve">Have more than four employees and fewer than 200 employees, </w:t>
      </w:r>
    </w:p>
    <w:p w14:paraId="7947BCCD" w14:textId="77777777" w:rsidR="00257593" w:rsidRPr="00257593" w:rsidRDefault="00257593" w:rsidP="00257593">
      <w:pPr>
        <w:pStyle w:val="Heading2"/>
        <w:keepLines/>
        <w:widowControl w:val="0"/>
        <w:numPr>
          <w:ilvl w:val="1"/>
          <w:numId w:val="15"/>
        </w:numPr>
        <w:tabs>
          <w:tab w:val="num" w:pos="360"/>
        </w:tabs>
        <w:suppressAutoHyphens w:val="0"/>
        <w:adjustRightInd/>
        <w:spacing w:before="40" w:after="0" w:line="240" w:lineRule="auto"/>
        <w:ind w:left="1134" w:hanging="567"/>
        <w:textAlignment w:val="auto"/>
        <w:rPr>
          <w:rFonts w:asciiTheme="minorHAnsi" w:hAnsiTheme="minorHAnsi" w:cstheme="minorHAnsi"/>
          <w:color w:val="auto"/>
          <w:lang w:val="en-AU" w:eastAsia="en-AU"/>
        </w:rPr>
      </w:pPr>
      <w:r w:rsidRPr="00257593">
        <w:rPr>
          <w:rFonts w:asciiTheme="minorHAnsi" w:hAnsiTheme="minorHAnsi" w:cstheme="minorHAnsi"/>
          <w:color w:val="auto"/>
          <w:lang w:val="en-AU" w:eastAsia="en-AU"/>
        </w:rPr>
        <w:t>Have an annual revenue of less than $20 million, and</w:t>
      </w:r>
    </w:p>
    <w:p w14:paraId="5023025A" w14:textId="77777777" w:rsidR="00257593" w:rsidRPr="00257593" w:rsidRDefault="00257593" w:rsidP="00257593">
      <w:pPr>
        <w:pStyle w:val="Heading2"/>
        <w:keepLines/>
        <w:widowControl w:val="0"/>
        <w:numPr>
          <w:ilvl w:val="1"/>
          <w:numId w:val="15"/>
        </w:numPr>
        <w:tabs>
          <w:tab w:val="num" w:pos="360"/>
        </w:tabs>
        <w:suppressAutoHyphens w:val="0"/>
        <w:adjustRightInd/>
        <w:spacing w:before="40" w:after="240" w:line="240" w:lineRule="auto"/>
        <w:ind w:left="1134" w:hanging="567"/>
        <w:textAlignment w:val="auto"/>
        <w:rPr>
          <w:rFonts w:asciiTheme="minorHAnsi" w:eastAsia="Times New Roman" w:hAnsiTheme="minorHAnsi" w:cstheme="minorHAnsi"/>
          <w:color w:val="auto"/>
          <w:lang w:val="en-AU" w:eastAsia="en-AU"/>
        </w:rPr>
      </w:pPr>
      <w:r w:rsidRPr="00257593">
        <w:rPr>
          <w:rFonts w:asciiTheme="minorHAnsi" w:hAnsiTheme="minorHAnsi" w:cstheme="minorHAnsi"/>
          <w:color w:val="auto"/>
          <w:lang w:val="en-AU" w:eastAsia="en-AU"/>
        </w:rPr>
        <w:t>Meet all industrial relations obligations as an employer in accordance with the National Employment</w:t>
      </w:r>
      <w:r w:rsidRPr="00257593">
        <w:rPr>
          <w:rFonts w:asciiTheme="minorHAnsi" w:eastAsia="Times New Roman" w:hAnsiTheme="minorHAnsi" w:cstheme="minorHAnsi"/>
          <w:color w:val="auto"/>
          <w:lang w:val="en-AU" w:eastAsia="en-AU"/>
        </w:rPr>
        <w:t xml:space="preserve"> Standards.</w:t>
      </w:r>
    </w:p>
    <w:p w14:paraId="6A1E1687" w14:textId="77777777" w:rsidR="00257593" w:rsidRPr="00257593" w:rsidRDefault="00257593" w:rsidP="00257593">
      <w:pPr>
        <w:pStyle w:val="ListParagraph"/>
        <w:widowControl/>
        <w:numPr>
          <w:ilvl w:val="0"/>
          <w:numId w:val="11"/>
        </w:numPr>
        <w:autoSpaceDE/>
        <w:autoSpaceDN/>
        <w:spacing w:before="0" w:after="120"/>
        <w:outlineLvl w:val="1"/>
        <w:rPr>
          <w:rFonts w:asciiTheme="minorHAnsi" w:eastAsia="Times New Roman" w:hAnsiTheme="minorHAnsi" w:cstheme="minorHAnsi"/>
          <w:bCs/>
          <w:vanish/>
          <w:sz w:val="24"/>
          <w:szCs w:val="24"/>
          <w:highlight w:val="yellow"/>
          <w:lang w:val="en-AU" w:eastAsia="en-AU"/>
        </w:rPr>
      </w:pPr>
    </w:p>
    <w:p w14:paraId="1F531F19" w14:textId="77777777" w:rsidR="00257593" w:rsidRPr="00257593" w:rsidRDefault="00257593" w:rsidP="00257593">
      <w:pPr>
        <w:pStyle w:val="ListParagraph"/>
        <w:widowControl/>
        <w:numPr>
          <w:ilvl w:val="1"/>
          <w:numId w:val="11"/>
        </w:numPr>
        <w:autoSpaceDE/>
        <w:autoSpaceDN/>
        <w:spacing w:before="0" w:after="120"/>
        <w:outlineLvl w:val="1"/>
        <w:rPr>
          <w:rFonts w:asciiTheme="minorHAnsi" w:eastAsia="Times New Roman" w:hAnsiTheme="minorHAnsi" w:cstheme="minorHAnsi"/>
          <w:bCs/>
          <w:vanish/>
          <w:sz w:val="24"/>
          <w:szCs w:val="24"/>
          <w:highlight w:val="yellow"/>
          <w:lang w:val="en-AU" w:eastAsia="en-AU"/>
        </w:rPr>
      </w:pPr>
    </w:p>
    <w:p w14:paraId="52DCC4B1" w14:textId="77777777" w:rsidR="00257593" w:rsidRPr="00257593" w:rsidRDefault="00257593" w:rsidP="00257593">
      <w:pPr>
        <w:pStyle w:val="Heading2"/>
        <w:keepNext w:val="0"/>
        <w:numPr>
          <w:ilvl w:val="1"/>
          <w:numId w:val="11"/>
        </w:numPr>
        <w:suppressAutoHyphens w:val="0"/>
        <w:autoSpaceDE/>
        <w:autoSpaceDN/>
        <w:adjustRightInd/>
        <w:spacing w:before="0" w:line="240" w:lineRule="auto"/>
        <w:ind w:left="567" w:hanging="573"/>
        <w:textAlignment w:val="auto"/>
        <w:rPr>
          <w:rFonts w:asciiTheme="minorHAnsi" w:eastAsia="Times New Roman" w:hAnsiTheme="minorHAnsi" w:cstheme="minorHAnsi"/>
          <w:color w:val="auto"/>
        </w:rPr>
      </w:pPr>
      <w:r w:rsidRPr="00257593">
        <w:rPr>
          <w:rFonts w:asciiTheme="minorHAnsi" w:hAnsiTheme="minorHAnsi" w:cstheme="minorHAnsi"/>
          <w:color w:val="auto"/>
        </w:rPr>
        <w:t>In assessing the business’ eligibility to participate in Ready for Growth, any information provided by business will be shared and subject to verification with other government agencies including WorkSafe Victoria, the Australian</w:t>
      </w:r>
      <w:r w:rsidRPr="00257593">
        <w:rPr>
          <w:rFonts w:asciiTheme="minorHAnsi" w:hAnsiTheme="minorHAnsi" w:cstheme="minorHAnsi"/>
          <w:color w:val="auto"/>
          <w:spacing w:val="1"/>
        </w:rPr>
        <w:t xml:space="preserve"> </w:t>
      </w:r>
      <w:r w:rsidRPr="00257593">
        <w:rPr>
          <w:rFonts w:asciiTheme="minorHAnsi" w:hAnsiTheme="minorHAnsi" w:cstheme="minorHAnsi"/>
          <w:color w:val="auto"/>
        </w:rPr>
        <w:t>Business</w:t>
      </w:r>
      <w:r w:rsidRPr="00257593">
        <w:rPr>
          <w:rFonts w:asciiTheme="minorHAnsi" w:hAnsiTheme="minorHAnsi" w:cstheme="minorHAnsi"/>
          <w:color w:val="auto"/>
          <w:spacing w:val="-1"/>
        </w:rPr>
        <w:t xml:space="preserve"> </w:t>
      </w:r>
      <w:r w:rsidRPr="00257593">
        <w:rPr>
          <w:rFonts w:asciiTheme="minorHAnsi" w:hAnsiTheme="minorHAnsi" w:cstheme="minorHAnsi"/>
          <w:color w:val="auto"/>
        </w:rPr>
        <w:t>Register and</w:t>
      </w:r>
      <w:r w:rsidRPr="00257593">
        <w:rPr>
          <w:rFonts w:asciiTheme="minorHAnsi" w:hAnsiTheme="minorHAnsi" w:cstheme="minorHAnsi"/>
          <w:color w:val="auto"/>
          <w:spacing w:val="-2"/>
        </w:rPr>
        <w:t xml:space="preserve"> </w:t>
      </w:r>
      <w:r w:rsidRPr="00257593">
        <w:rPr>
          <w:rFonts w:asciiTheme="minorHAnsi" w:hAnsiTheme="minorHAnsi" w:cstheme="minorHAnsi"/>
          <w:color w:val="auto"/>
        </w:rPr>
        <w:t>the</w:t>
      </w:r>
      <w:r w:rsidRPr="00257593">
        <w:rPr>
          <w:rFonts w:asciiTheme="minorHAnsi" w:hAnsiTheme="minorHAnsi" w:cstheme="minorHAnsi"/>
          <w:color w:val="auto"/>
          <w:spacing w:val="-1"/>
        </w:rPr>
        <w:t xml:space="preserve"> </w:t>
      </w:r>
      <w:r w:rsidRPr="00257593">
        <w:rPr>
          <w:rFonts w:asciiTheme="minorHAnsi" w:hAnsiTheme="minorHAnsi" w:cstheme="minorHAnsi"/>
          <w:color w:val="auto"/>
        </w:rPr>
        <w:t>Australian Securities and Investments Commission. Without limiting the Department’s assessment, the following circumstances may be taken into consideration in any decision whether to award a grant:</w:t>
      </w:r>
    </w:p>
    <w:p w14:paraId="7A72A67E" w14:textId="77777777" w:rsidR="00257593" w:rsidRPr="00257593" w:rsidRDefault="00257593" w:rsidP="00257593">
      <w:pPr>
        <w:pStyle w:val="Heading2"/>
        <w:keepLines/>
        <w:widowControl w:val="0"/>
        <w:numPr>
          <w:ilvl w:val="1"/>
          <w:numId w:val="18"/>
        </w:numPr>
        <w:tabs>
          <w:tab w:val="num" w:pos="360"/>
        </w:tabs>
        <w:suppressAutoHyphens w:val="0"/>
        <w:adjustRightInd/>
        <w:spacing w:before="40" w:after="0" w:line="240" w:lineRule="auto"/>
        <w:ind w:left="1134" w:hanging="567"/>
        <w:textAlignment w:val="auto"/>
        <w:rPr>
          <w:rFonts w:asciiTheme="minorHAnsi" w:hAnsiTheme="minorHAnsi" w:cstheme="minorHAnsi"/>
          <w:bCs/>
          <w:color w:val="auto"/>
        </w:rPr>
      </w:pPr>
      <w:r w:rsidRPr="00257593">
        <w:rPr>
          <w:rFonts w:asciiTheme="minorHAnsi" w:hAnsiTheme="minorHAnsi" w:cstheme="minorHAnsi"/>
          <w:bCs/>
          <w:color w:val="auto"/>
        </w:rPr>
        <w:t>duplicate applications by a trustee and a trust,</w:t>
      </w:r>
    </w:p>
    <w:p w14:paraId="1B6A3B11" w14:textId="77777777" w:rsidR="00257593" w:rsidRPr="00257593" w:rsidRDefault="00257593" w:rsidP="00257593">
      <w:pPr>
        <w:pStyle w:val="Heading2"/>
        <w:keepLines/>
        <w:widowControl w:val="0"/>
        <w:numPr>
          <w:ilvl w:val="1"/>
          <w:numId w:val="18"/>
        </w:numPr>
        <w:tabs>
          <w:tab w:val="num" w:pos="360"/>
        </w:tabs>
        <w:suppressAutoHyphens w:val="0"/>
        <w:adjustRightInd/>
        <w:spacing w:before="40" w:after="0" w:line="240" w:lineRule="auto"/>
        <w:ind w:left="1134" w:hanging="567"/>
        <w:textAlignment w:val="auto"/>
        <w:rPr>
          <w:rFonts w:asciiTheme="minorHAnsi" w:hAnsiTheme="minorHAnsi" w:cstheme="minorHAnsi"/>
          <w:bCs/>
          <w:color w:val="auto"/>
        </w:rPr>
      </w:pPr>
      <w:r w:rsidRPr="00257593">
        <w:rPr>
          <w:rFonts w:asciiTheme="minorHAnsi" w:hAnsiTheme="minorHAnsi" w:cstheme="minorHAnsi"/>
          <w:bCs/>
          <w:color w:val="auto"/>
        </w:rPr>
        <w:t>misleading amendments to information provided to public registers describing the business,</w:t>
      </w:r>
    </w:p>
    <w:p w14:paraId="5568C86D" w14:textId="77777777" w:rsidR="00257593" w:rsidRPr="00257593" w:rsidRDefault="00257593" w:rsidP="00257593">
      <w:pPr>
        <w:pStyle w:val="Heading2"/>
        <w:keepLines/>
        <w:widowControl w:val="0"/>
        <w:numPr>
          <w:ilvl w:val="1"/>
          <w:numId w:val="18"/>
        </w:numPr>
        <w:tabs>
          <w:tab w:val="num" w:pos="360"/>
        </w:tabs>
        <w:suppressAutoHyphens w:val="0"/>
        <w:adjustRightInd/>
        <w:spacing w:before="40" w:after="0" w:line="240" w:lineRule="auto"/>
        <w:ind w:left="1134" w:hanging="567"/>
        <w:textAlignment w:val="auto"/>
        <w:rPr>
          <w:rFonts w:asciiTheme="minorHAnsi" w:hAnsiTheme="minorHAnsi" w:cstheme="minorHAnsi"/>
          <w:bCs/>
          <w:color w:val="auto"/>
        </w:rPr>
      </w:pPr>
      <w:r w:rsidRPr="00257593">
        <w:rPr>
          <w:rFonts w:asciiTheme="minorHAnsi" w:hAnsiTheme="minorHAnsi" w:cstheme="minorHAnsi"/>
          <w:bCs/>
          <w:color w:val="auto"/>
        </w:rPr>
        <w:t xml:space="preserve">any adverse findings by a </w:t>
      </w:r>
      <w:proofErr w:type="gramStart"/>
      <w:r w:rsidRPr="00257593">
        <w:rPr>
          <w:rFonts w:asciiTheme="minorHAnsi" w:hAnsiTheme="minorHAnsi" w:cstheme="minorHAnsi"/>
          <w:bCs/>
          <w:color w:val="auto"/>
        </w:rPr>
        <w:t>Government</w:t>
      </w:r>
      <w:proofErr w:type="gramEnd"/>
      <w:r w:rsidRPr="00257593">
        <w:rPr>
          <w:rFonts w:asciiTheme="minorHAnsi" w:hAnsiTheme="minorHAnsi" w:cstheme="minorHAnsi"/>
          <w:bCs/>
          <w:color w:val="auto"/>
        </w:rPr>
        <w:t xml:space="preserve"> agency or local council regarding a business or its operation,</w:t>
      </w:r>
    </w:p>
    <w:p w14:paraId="2FDDE1DA" w14:textId="77777777" w:rsidR="00257593" w:rsidRPr="00257593" w:rsidRDefault="00257593" w:rsidP="00257593">
      <w:pPr>
        <w:pStyle w:val="Heading2"/>
        <w:keepLines/>
        <w:widowControl w:val="0"/>
        <w:numPr>
          <w:ilvl w:val="1"/>
          <w:numId w:val="18"/>
        </w:numPr>
        <w:tabs>
          <w:tab w:val="num" w:pos="360"/>
        </w:tabs>
        <w:suppressAutoHyphens w:val="0"/>
        <w:adjustRightInd/>
        <w:spacing w:before="40" w:after="0" w:line="240" w:lineRule="auto"/>
        <w:ind w:left="1134" w:hanging="567"/>
        <w:textAlignment w:val="auto"/>
        <w:rPr>
          <w:rFonts w:asciiTheme="minorHAnsi" w:hAnsiTheme="minorHAnsi" w:cstheme="minorHAnsi"/>
          <w:bCs/>
          <w:color w:val="auto"/>
        </w:rPr>
      </w:pPr>
      <w:r w:rsidRPr="00257593">
        <w:rPr>
          <w:rFonts w:asciiTheme="minorHAnsi" w:hAnsiTheme="minorHAnsi" w:cstheme="minorHAnsi"/>
          <w:bCs/>
          <w:color w:val="auto"/>
        </w:rPr>
        <w:t>a business is, or notice has been given that it will be, placed under external administration, and</w:t>
      </w:r>
    </w:p>
    <w:p w14:paraId="6E2E4361" w14:textId="77777777" w:rsidR="00257593" w:rsidRPr="00257593" w:rsidRDefault="00257593" w:rsidP="00257593">
      <w:pPr>
        <w:pStyle w:val="Heading2"/>
        <w:keepLines/>
        <w:widowControl w:val="0"/>
        <w:numPr>
          <w:ilvl w:val="1"/>
          <w:numId w:val="18"/>
        </w:numPr>
        <w:tabs>
          <w:tab w:val="num" w:pos="360"/>
        </w:tabs>
        <w:suppressAutoHyphens w:val="0"/>
        <w:adjustRightInd/>
        <w:spacing w:before="40" w:after="0" w:line="240" w:lineRule="auto"/>
        <w:ind w:left="1134" w:hanging="567"/>
        <w:textAlignment w:val="auto"/>
        <w:rPr>
          <w:rFonts w:asciiTheme="minorHAnsi" w:hAnsiTheme="minorHAnsi" w:cstheme="minorHAnsi"/>
          <w:bCs/>
          <w:color w:val="auto"/>
        </w:rPr>
      </w:pPr>
      <w:r w:rsidRPr="00257593">
        <w:rPr>
          <w:rFonts w:asciiTheme="minorHAnsi" w:hAnsiTheme="minorHAnsi" w:cstheme="minorHAnsi"/>
          <w:bCs/>
          <w:color w:val="auto"/>
        </w:rPr>
        <w:t>a step is being taken to deregister the company or business (including cancellation or lapse in registration or any relevant permit).</w:t>
      </w:r>
    </w:p>
    <w:p w14:paraId="7FDBE29C" w14:textId="77777777" w:rsidR="00257593" w:rsidRPr="00257593" w:rsidRDefault="00257593" w:rsidP="00257593">
      <w:pPr>
        <w:pStyle w:val="Heading2"/>
        <w:keepNext w:val="0"/>
        <w:numPr>
          <w:ilvl w:val="1"/>
          <w:numId w:val="11"/>
        </w:numPr>
        <w:suppressAutoHyphens w:val="0"/>
        <w:autoSpaceDE/>
        <w:autoSpaceDN/>
        <w:adjustRightInd/>
        <w:spacing w:line="240" w:lineRule="auto"/>
        <w:ind w:left="578" w:hanging="576"/>
        <w:textAlignment w:val="auto"/>
        <w:rPr>
          <w:rFonts w:asciiTheme="minorHAnsi" w:eastAsia="Times New Roman" w:hAnsiTheme="minorHAnsi" w:cstheme="minorHAnsi"/>
          <w:bCs/>
          <w:color w:val="auto"/>
          <w:lang w:val="en-AU" w:eastAsia="en-AU"/>
        </w:rPr>
      </w:pPr>
      <w:r w:rsidRPr="00257593">
        <w:rPr>
          <w:rFonts w:asciiTheme="minorHAnsi" w:eastAsia="Times New Roman" w:hAnsiTheme="minorHAnsi" w:cstheme="minorHAnsi"/>
          <w:bCs/>
          <w:color w:val="auto"/>
          <w:lang w:val="en-AU" w:eastAsia="en-AU"/>
        </w:rPr>
        <w:t xml:space="preserve">The Department will also consider the following to prioritise the order and timing of participants into Ready for Growth: </w:t>
      </w:r>
    </w:p>
    <w:p w14:paraId="31917CF9" w14:textId="77777777" w:rsidR="00257593" w:rsidRPr="00257593" w:rsidRDefault="00257593" w:rsidP="00257593">
      <w:pPr>
        <w:pStyle w:val="Heading2"/>
        <w:keepLines/>
        <w:widowControl w:val="0"/>
        <w:numPr>
          <w:ilvl w:val="1"/>
          <w:numId w:val="16"/>
        </w:numPr>
        <w:tabs>
          <w:tab w:val="num" w:pos="360"/>
        </w:tabs>
        <w:suppressAutoHyphens w:val="0"/>
        <w:adjustRightInd/>
        <w:spacing w:before="40" w:after="0" w:line="240" w:lineRule="auto"/>
        <w:ind w:left="1134" w:hanging="567"/>
        <w:textAlignment w:val="auto"/>
        <w:rPr>
          <w:rFonts w:asciiTheme="minorHAnsi" w:hAnsiTheme="minorHAnsi" w:cstheme="minorHAnsi"/>
          <w:color w:val="auto"/>
          <w:lang w:val="en-AU" w:eastAsia="en-AU"/>
        </w:rPr>
      </w:pPr>
      <w:r w:rsidRPr="00257593">
        <w:rPr>
          <w:rFonts w:asciiTheme="minorHAnsi" w:hAnsiTheme="minorHAnsi" w:cstheme="minorHAnsi"/>
          <w:color w:val="auto"/>
          <w:lang w:val="en-AU" w:eastAsia="en-AU"/>
        </w:rPr>
        <w:t>A demonstrated growth track record or intention to grow. For example, the business is export ready, has expansion plans with job creation and/or purchasing new plant and machinery.</w:t>
      </w:r>
    </w:p>
    <w:p w14:paraId="35743180" w14:textId="77777777" w:rsidR="00257593" w:rsidRPr="00257593" w:rsidRDefault="00257593" w:rsidP="00257593">
      <w:pPr>
        <w:pStyle w:val="Heading2"/>
        <w:keepLines/>
        <w:widowControl w:val="0"/>
        <w:numPr>
          <w:ilvl w:val="1"/>
          <w:numId w:val="16"/>
        </w:numPr>
        <w:tabs>
          <w:tab w:val="num" w:pos="360"/>
        </w:tabs>
        <w:suppressAutoHyphens w:val="0"/>
        <w:adjustRightInd/>
        <w:spacing w:before="40" w:after="0" w:line="240" w:lineRule="auto"/>
        <w:ind w:left="1134" w:hanging="567"/>
        <w:textAlignment w:val="auto"/>
        <w:rPr>
          <w:rFonts w:asciiTheme="minorHAnsi" w:eastAsia="Times New Roman" w:hAnsiTheme="minorHAnsi" w:cstheme="minorHAnsi"/>
          <w:bCs/>
          <w:color w:val="auto"/>
          <w:lang w:val="en-AU" w:eastAsia="en-AU"/>
        </w:rPr>
      </w:pPr>
      <w:r w:rsidRPr="00257593">
        <w:rPr>
          <w:rFonts w:asciiTheme="minorHAnsi" w:hAnsiTheme="minorHAnsi" w:cstheme="minorHAnsi"/>
          <w:color w:val="auto"/>
          <w:lang w:val="en-AU" w:eastAsia="en-AU"/>
        </w:rPr>
        <w:t xml:space="preserve">Priority industry sectors. A business’s primary business activity as reflected in the business’s ABN registration information. Businesses should check that their details on the </w:t>
      </w:r>
      <w:hyperlink r:id="rId13">
        <w:r w:rsidRPr="00257593">
          <w:rPr>
            <w:rFonts w:asciiTheme="minorHAnsi" w:hAnsiTheme="minorHAnsi" w:cstheme="minorHAnsi"/>
            <w:color w:val="auto"/>
            <w:lang w:val="en-AU" w:eastAsia="en-AU"/>
          </w:rPr>
          <w:t>Australian Business Register website</w:t>
        </w:r>
      </w:hyperlink>
      <w:r w:rsidRPr="00257593">
        <w:rPr>
          <w:rFonts w:asciiTheme="minorHAnsi" w:hAnsiTheme="minorHAnsi" w:cstheme="minorHAnsi"/>
          <w:color w:val="auto"/>
          <w:lang w:val="en-AU" w:eastAsia="en-AU"/>
        </w:rPr>
        <w:t xml:space="preserve"> are correct prior to submitting an expression of interest. This includes ensuring that the industry classification (ANZSIC class code) linked to</w:t>
      </w:r>
      <w:r w:rsidRPr="00257593">
        <w:rPr>
          <w:rFonts w:asciiTheme="minorHAnsi" w:hAnsiTheme="minorHAnsi" w:cstheme="minorHAnsi"/>
          <w:bCs/>
          <w:color w:val="auto"/>
          <w:lang w:val="en-AU" w:eastAsia="en-AU"/>
        </w:rPr>
        <w:t xml:space="preserve"> their ABN registration correctly</w:t>
      </w:r>
      <w:r w:rsidRPr="00257593">
        <w:rPr>
          <w:rFonts w:asciiTheme="minorHAnsi" w:eastAsia="Times New Roman" w:hAnsiTheme="minorHAnsi" w:cstheme="minorHAnsi"/>
          <w:bCs/>
          <w:color w:val="auto"/>
          <w:lang w:val="en-AU" w:eastAsia="en-AU"/>
        </w:rPr>
        <w:t xml:space="preserve"> captures their primary business activity.</w:t>
      </w:r>
    </w:p>
    <w:p w14:paraId="459BDB8F" w14:textId="38707DC8" w:rsidR="00257593" w:rsidRDefault="00257593" w:rsidP="00257593">
      <w:pPr>
        <w:pStyle w:val="Heading2"/>
        <w:keepLines/>
        <w:widowControl w:val="0"/>
        <w:numPr>
          <w:ilvl w:val="1"/>
          <w:numId w:val="16"/>
        </w:numPr>
        <w:tabs>
          <w:tab w:val="num" w:pos="360"/>
        </w:tabs>
        <w:suppressAutoHyphens w:val="0"/>
        <w:adjustRightInd/>
        <w:spacing w:before="40" w:line="240" w:lineRule="auto"/>
        <w:ind w:left="1134" w:hanging="567"/>
        <w:textAlignment w:val="auto"/>
        <w:rPr>
          <w:rFonts w:asciiTheme="minorHAnsi" w:eastAsia="Times New Roman" w:hAnsiTheme="minorHAnsi" w:cstheme="minorHAnsi"/>
          <w:bCs/>
          <w:color w:val="auto"/>
          <w:lang w:val="en-AU" w:eastAsia="en-AU"/>
        </w:rPr>
      </w:pPr>
      <w:r w:rsidRPr="00257593">
        <w:rPr>
          <w:rFonts w:asciiTheme="minorHAnsi" w:eastAsia="Times New Roman" w:hAnsiTheme="minorHAnsi" w:cstheme="minorHAnsi"/>
          <w:bCs/>
          <w:color w:val="auto"/>
          <w:lang w:val="en-AU" w:eastAsia="en-AU"/>
        </w:rPr>
        <w:t xml:space="preserve">Business location. </w:t>
      </w:r>
      <w:r w:rsidRPr="00257593">
        <w:rPr>
          <w:rFonts w:asciiTheme="minorHAnsi" w:hAnsiTheme="minorHAnsi" w:cstheme="minorHAnsi"/>
          <w:color w:val="auto"/>
          <w:lang w:val="en-AU" w:eastAsia="en-AU"/>
        </w:rPr>
        <w:t>A business’s primary business address as reflected in the business’s ABN registration information</w:t>
      </w:r>
      <w:r w:rsidRPr="00257593">
        <w:rPr>
          <w:rFonts w:asciiTheme="minorHAnsi" w:eastAsia="Times New Roman" w:hAnsiTheme="minorHAnsi" w:cstheme="minorHAnsi"/>
          <w:bCs/>
          <w:color w:val="auto"/>
          <w:lang w:val="en-AU" w:eastAsia="en-AU"/>
        </w:rPr>
        <w:t>.</w:t>
      </w:r>
    </w:p>
    <w:p w14:paraId="4E962CCF" w14:textId="3015E69B" w:rsidR="00257593" w:rsidRDefault="00257593" w:rsidP="00257593">
      <w:pPr>
        <w:rPr>
          <w:lang w:val="en-AU" w:eastAsia="en-AU"/>
        </w:rPr>
      </w:pPr>
    </w:p>
    <w:p w14:paraId="533C963C" w14:textId="1CE74639" w:rsidR="00257593" w:rsidRDefault="00257593" w:rsidP="00257593">
      <w:pPr>
        <w:rPr>
          <w:lang w:val="en-AU" w:eastAsia="en-AU"/>
        </w:rPr>
      </w:pPr>
    </w:p>
    <w:p w14:paraId="6F7DB073" w14:textId="77777777" w:rsidR="00257593" w:rsidRPr="00257593" w:rsidRDefault="00257593" w:rsidP="00257593">
      <w:pPr>
        <w:rPr>
          <w:lang w:val="en-AU" w:eastAsia="en-AU"/>
        </w:rPr>
      </w:pPr>
    </w:p>
    <w:p w14:paraId="0742D18C" w14:textId="77777777" w:rsidR="00257593" w:rsidRPr="00257593" w:rsidRDefault="00257593" w:rsidP="00257593">
      <w:pPr>
        <w:pStyle w:val="Heading1"/>
        <w:keepNext w:val="0"/>
        <w:widowControl w:val="0"/>
        <w:numPr>
          <w:ilvl w:val="0"/>
          <w:numId w:val="11"/>
        </w:numPr>
        <w:tabs>
          <w:tab w:val="left" w:pos="567"/>
        </w:tabs>
        <w:suppressAutoHyphens w:val="0"/>
        <w:adjustRightInd/>
        <w:spacing w:line="240" w:lineRule="auto"/>
        <w:textAlignment w:val="auto"/>
        <w:rPr>
          <w:rFonts w:asciiTheme="minorHAnsi" w:eastAsia="Times New Roman" w:hAnsiTheme="minorHAnsi" w:cstheme="minorHAnsi"/>
        </w:rPr>
      </w:pPr>
      <w:r w:rsidRPr="00257593">
        <w:rPr>
          <w:rFonts w:asciiTheme="minorHAnsi" w:hAnsiTheme="minorHAnsi" w:cstheme="minorHAnsi"/>
        </w:rPr>
        <w:lastRenderedPageBreak/>
        <w:t>Outcome notification</w:t>
      </w:r>
    </w:p>
    <w:p w14:paraId="67A63C2B" w14:textId="6F16BD73" w:rsidR="00257593" w:rsidRPr="00257593" w:rsidRDefault="00257593" w:rsidP="00257593">
      <w:pPr>
        <w:pStyle w:val="Heading2"/>
        <w:keepNext w:val="0"/>
        <w:numPr>
          <w:ilvl w:val="1"/>
          <w:numId w:val="11"/>
        </w:numPr>
        <w:suppressAutoHyphens w:val="0"/>
        <w:autoSpaceDE/>
        <w:autoSpaceDN/>
        <w:adjustRightInd/>
        <w:spacing w:line="240" w:lineRule="auto"/>
        <w:ind w:left="578" w:hanging="576"/>
        <w:textAlignment w:val="auto"/>
        <w:rPr>
          <w:rFonts w:asciiTheme="minorHAnsi" w:hAnsiTheme="minorHAnsi" w:cstheme="minorHAnsi"/>
          <w:color w:val="auto"/>
        </w:rPr>
      </w:pPr>
      <w:r w:rsidRPr="00257593">
        <w:rPr>
          <w:rFonts w:asciiTheme="minorHAnsi" w:hAnsiTheme="minorHAnsi" w:cstheme="minorHAnsi"/>
          <w:bCs/>
          <w:color w:val="auto"/>
        </w:rPr>
        <w:t>The Department will endeavour to provide the business the outcome of their Expression of Interest within 30 business days.</w:t>
      </w:r>
    </w:p>
    <w:p w14:paraId="27549A4E" w14:textId="77777777" w:rsidR="00257593" w:rsidRPr="00257593" w:rsidRDefault="00257593" w:rsidP="00336964">
      <w:pPr>
        <w:pStyle w:val="Heading1"/>
        <w:keepNext w:val="0"/>
        <w:widowControl w:val="0"/>
        <w:numPr>
          <w:ilvl w:val="0"/>
          <w:numId w:val="11"/>
        </w:numPr>
        <w:tabs>
          <w:tab w:val="left" w:pos="567"/>
        </w:tabs>
        <w:suppressAutoHyphens w:val="0"/>
        <w:adjustRightInd/>
        <w:spacing w:line="240" w:lineRule="auto"/>
        <w:textAlignment w:val="auto"/>
        <w:rPr>
          <w:rFonts w:asciiTheme="minorHAnsi" w:hAnsiTheme="minorHAnsi" w:cstheme="minorHAnsi"/>
        </w:rPr>
      </w:pPr>
      <w:r w:rsidRPr="00257593">
        <w:rPr>
          <w:rFonts w:asciiTheme="minorHAnsi" w:hAnsiTheme="minorHAnsi" w:cstheme="minorHAnsi"/>
        </w:rPr>
        <w:t xml:space="preserve">Participation in Ready for Growth – terms and conditions </w:t>
      </w:r>
    </w:p>
    <w:p w14:paraId="6A63225A" w14:textId="77777777" w:rsidR="00257593" w:rsidRPr="00257593" w:rsidRDefault="00257593" w:rsidP="00257593">
      <w:pPr>
        <w:pStyle w:val="Heading2"/>
        <w:keepNext w:val="0"/>
        <w:numPr>
          <w:ilvl w:val="1"/>
          <w:numId w:val="11"/>
        </w:numPr>
        <w:suppressAutoHyphens w:val="0"/>
        <w:autoSpaceDE/>
        <w:autoSpaceDN/>
        <w:adjustRightInd/>
        <w:spacing w:line="240" w:lineRule="auto"/>
        <w:ind w:left="578" w:hanging="576"/>
        <w:textAlignment w:val="auto"/>
        <w:rPr>
          <w:rFonts w:asciiTheme="minorHAnsi" w:hAnsiTheme="minorHAnsi" w:cstheme="minorHAnsi"/>
          <w:color w:val="auto"/>
        </w:rPr>
      </w:pPr>
      <w:r w:rsidRPr="00257593">
        <w:rPr>
          <w:rFonts w:asciiTheme="minorHAnsi" w:hAnsiTheme="minorHAnsi" w:cstheme="minorHAnsi"/>
          <w:color w:val="auto"/>
        </w:rPr>
        <w:t>If a business accepts an invitation to participate in Ready for Growth, it must fully participate in the program, attending scheduled meetings and completing agreed tasks (see Section 5). If after commencement the business is unable to continue in the program the business must promptly advise the BDO Australia. In such event the Department may withdraw the business from the program, in its absolute discretion.</w:t>
      </w:r>
    </w:p>
    <w:p w14:paraId="7829C1D7" w14:textId="77777777" w:rsidR="00257593" w:rsidRPr="00257593" w:rsidRDefault="00257593" w:rsidP="00257593">
      <w:pPr>
        <w:pStyle w:val="Heading2"/>
        <w:keepNext w:val="0"/>
        <w:numPr>
          <w:ilvl w:val="1"/>
          <w:numId w:val="11"/>
        </w:numPr>
        <w:suppressAutoHyphens w:val="0"/>
        <w:autoSpaceDE/>
        <w:autoSpaceDN/>
        <w:adjustRightInd/>
        <w:spacing w:before="0" w:line="240" w:lineRule="auto"/>
        <w:ind w:left="578" w:hanging="576"/>
        <w:textAlignment w:val="auto"/>
        <w:rPr>
          <w:rFonts w:asciiTheme="minorHAnsi" w:hAnsiTheme="minorHAnsi" w:cstheme="minorHAnsi"/>
          <w:color w:val="auto"/>
        </w:rPr>
      </w:pPr>
      <w:r w:rsidRPr="00257593">
        <w:rPr>
          <w:rFonts w:asciiTheme="minorHAnsi" w:hAnsiTheme="minorHAnsi" w:cstheme="minorHAnsi"/>
          <w:color w:val="auto"/>
        </w:rPr>
        <w:t xml:space="preserve">Participants of the Ready for Growth program may receive an evaluation survey from the Department. The evaluation surveys may be required for up to three years following the participation in the Ready for Growth program. Successful participant outcomes may be used in program evaluation reviews and Departmental marketing collateral. </w:t>
      </w:r>
    </w:p>
    <w:p w14:paraId="74FE4B90" w14:textId="77777777" w:rsidR="00257593" w:rsidRPr="00257593" w:rsidRDefault="00257593" w:rsidP="00257593">
      <w:pPr>
        <w:pStyle w:val="Heading2"/>
        <w:keepNext w:val="0"/>
        <w:numPr>
          <w:ilvl w:val="1"/>
          <w:numId w:val="11"/>
        </w:numPr>
        <w:suppressAutoHyphens w:val="0"/>
        <w:autoSpaceDE/>
        <w:autoSpaceDN/>
        <w:adjustRightInd/>
        <w:spacing w:before="0" w:line="240" w:lineRule="auto"/>
        <w:ind w:left="578" w:hanging="576"/>
        <w:textAlignment w:val="auto"/>
        <w:rPr>
          <w:rFonts w:asciiTheme="minorHAnsi" w:hAnsiTheme="minorHAnsi" w:cstheme="minorHAnsi"/>
          <w:color w:val="auto"/>
        </w:rPr>
      </w:pPr>
      <w:r w:rsidRPr="00257593">
        <w:rPr>
          <w:rFonts w:asciiTheme="minorHAnsi" w:hAnsiTheme="minorHAnsi" w:cstheme="minorHAnsi"/>
          <w:color w:val="auto"/>
        </w:rPr>
        <w:t xml:space="preserve">Participants may be asked to support the Department in the promotion of the program. This may include involvement in media releases, case studies or promotional events and activities. The Department may request participants to fact check any text and seek approval to use any owned imagery associated with the activity prior to the publication of any such promotional materials. </w:t>
      </w:r>
    </w:p>
    <w:p w14:paraId="5AA5DA42" w14:textId="77777777" w:rsidR="00257593" w:rsidRPr="00257593" w:rsidRDefault="00257593" w:rsidP="00257593">
      <w:pPr>
        <w:pStyle w:val="Heading2"/>
        <w:keepNext w:val="0"/>
        <w:numPr>
          <w:ilvl w:val="1"/>
          <w:numId w:val="11"/>
        </w:numPr>
        <w:suppressAutoHyphens w:val="0"/>
        <w:autoSpaceDE/>
        <w:autoSpaceDN/>
        <w:adjustRightInd/>
        <w:spacing w:before="0" w:line="240" w:lineRule="auto"/>
        <w:ind w:left="578" w:hanging="576"/>
        <w:textAlignment w:val="auto"/>
        <w:rPr>
          <w:rFonts w:asciiTheme="minorHAnsi" w:hAnsiTheme="minorHAnsi" w:cstheme="minorHAnsi"/>
          <w:color w:val="auto"/>
        </w:rPr>
      </w:pPr>
      <w:r w:rsidRPr="00257593">
        <w:rPr>
          <w:rFonts w:asciiTheme="minorHAnsi" w:hAnsiTheme="minorHAnsi" w:cstheme="minorHAnsi"/>
          <w:color w:val="auto"/>
        </w:rPr>
        <w:t>Participants must not make any public announcement or issue any press release regarding their participation in the Ready for Growth program without prior approval by the Department. All participants (i.e., business legal name) will be publicly listed in Departmental annual reports and on program websites.</w:t>
      </w:r>
    </w:p>
    <w:p w14:paraId="27B2F510" w14:textId="77777777" w:rsidR="00257593" w:rsidRPr="00257593" w:rsidRDefault="00257593" w:rsidP="00257593">
      <w:pPr>
        <w:pStyle w:val="Heading2"/>
        <w:keepNext w:val="0"/>
        <w:numPr>
          <w:ilvl w:val="1"/>
          <w:numId w:val="11"/>
        </w:numPr>
        <w:suppressAutoHyphens w:val="0"/>
        <w:autoSpaceDE/>
        <w:autoSpaceDN/>
        <w:adjustRightInd/>
        <w:spacing w:before="0" w:line="240" w:lineRule="auto"/>
        <w:ind w:left="578" w:hanging="576"/>
        <w:textAlignment w:val="auto"/>
        <w:rPr>
          <w:rFonts w:asciiTheme="minorHAnsi" w:hAnsiTheme="minorHAnsi" w:cstheme="minorHAnsi"/>
          <w:color w:val="auto"/>
        </w:rPr>
      </w:pPr>
      <w:r w:rsidRPr="00257593">
        <w:rPr>
          <w:rFonts w:asciiTheme="minorHAnsi" w:hAnsiTheme="minorHAnsi" w:cstheme="minorHAnsi"/>
          <w:color w:val="auto"/>
        </w:rPr>
        <w:t>The business must comply with all laws including all applicable Commonwealth and Victorian legislation. If the business breaches any laws the Department may in its absolute discretion, withdraw the business from the Ready for Growth program.</w:t>
      </w:r>
    </w:p>
    <w:p w14:paraId="17702D8C" w14:textId="77777777" w:rsidR="00257593" w:rsidRPr="00257593" w:rsidRDefault="00257593" w:rsidP="00336964">
      <w:pPr>
        <w:pStyle w:val="Heading1"/>
        <w:keepNext w:val="0"/>
        <w:widowControl w:val="0"/>
        <w:numPr>
          <w:ilvl w:val="0"/>
          <w:numId w:val="11"/>
        </w:numPr>
        <w:tabs>
          <w:tab w:val="left" w:pos="567"/>
        </w:tabs>
        <w:suppressAutoHyphens w:val="0"/>
        <w:adjustRightInd/>
        <w:spacing w:line="240" w:lineRule="auto"/>
        <w:textAlignment w:val="auto"/>
        <w:rPr>
          <w:rFonts w:asciiTheme="minorHAnsi" w:hAnsiTheme="minorHAnsi" w:cstheme="minorHAnsi"/>
        </w:rPr>
      </w:pPr>
      <w:r w:rsidRPr="00257593">
        <w:rPr>
          <w:rFonts w:asciiTheme="minorHAnsi" w:hAnsiTheme="minorHAnsi" w:cstheme="minorHAnsi"/>
        </w:rPr>
        <w:t xml:space="preserve">Participation in Ready for Growth – user journey </w:t>
      </w:r>
    </w:p>
    <w:p w14:paraId="45901951" w14:textId="77777777" w:rsidR="00257593" w:rsidRPr="00257593" w:rsidRDefault="00257593" w:rsidP="00257593">
      <w:pPr>
        <w:pStyle w:val="ListParagraph"/>
        <w:widowControl/>
        <w:numPr>
          <w:ilvl w:val="0"/>
          <w:numId w:val="19"/>
        </w:numPr>
        <w:autoSpaceDE/>
        <w:autoSpaceDN/>
        <w:spacing w:before="0" w:after="120"/>
        <w:outlineLvl w:val="1"/>
        <w:rPr>
          <w:rFonts w:asciiTheme="minorHAnsi" w:eastAsia="Times New Roman" w:hAnsiTheme="minorHAnsi" w:cstheme="minorHAnsi"/>
          <w:bCs/>
          <w:vanish/>
          <w:sz w:val="24"/>
          <w:szCs w:val="24"/>
          <w:lang w:val="en-AU" w:eastAsia="en-AU"/>
        </w:rPr>
      </w:pPr>
    </w:p>
    <w:p w14:paraId="442820E0" w14:textId="77777777" w:rsidR="00257593" w:rsidRPr="00257593" w:rsidRDefault="00257593" w:rsidP="00257593">
      <w:pPr>
        <w:pStyle w:val="ListParagraph"/>
        <w:widowControl/>
        <w:numPr>
          <w:ilvl w:val="0"/>
          <w:numId w:val="19"/>
        </w:numPr>
        <w:autoSpaceDE/>
        <w:autoSpaceDN/>
        <w:spacing w:before="0" w:after="120"/>
        <w:outlineLvl w:val="1"/>
        <w:rPr>
          <w:rFonts w:asciiTheme="minorHAnsi" w:eastAsia="Times New Roman" w:hAnsiTheme="minorHAnsi" w:cstheme="minorHAnsi"/>
          <w:bCs/>
          <w:vanish/>
          <w:sz w:val="24"/>
          <w:szCs w:val="24"/>
          <w:lang w:val="en-AU" w:eastAsia="en-AU"/>
        </w:rPr>
      </w:pPr>
    </w:p>
    <w:p w14:paraId="52821328" w14:textId="77777777" w:rsidR="00257593" w:rsidRPr="00257593" w:rsidRDefault="00257593" w:rsidP="00257593">
      <w:pPr>
        <w:pStyle w:val="ListParagraph"/>
        <w:widowControl/>
        <w:numPr>
          <w:ilvl w:val="0"/>
          <w:numId w:val="19"/>
        </w:numPr>
        <w:autoSpaceDE/>
        <w:autoSpaceDN/>
        <w:spacing w:before="0" w:after="120"/>
        <w:outlineLvl w:val="1"/>
        <w:rPr>
          <w:rFonts w:asciiTheme="minorHAnsi" w:eastAsia="Times New Roman" w:hAnsiTheme="minorHAnsi" w:cstheme="minorHAnsi"/>
          <w:bCs/>
          <w:vanish/>
          <w:sz w:val="24"/>
          <w:szCs w:val="24"/>
          <w:lang w:val="en-AU" w:eastAsia="en-AU"/>
        </w:rPr>
      </w:pPr>
    </w:p>
    <w:p w14:paraId="6325C0F1" w14:textId="77777777" w:rsidR="00257593" w:rsidRPr="00257593" w:rsidRDefault="00257593" w:rsidP="00257593">
      <w:pPr>
        <w:pStyle w:val="ListParagraph"/>
        <w:widowControl/>
        <w:numPr>
          <w:ilvl w:val="0"/>
          <w:numId w:val="19"/>
        </w:numPr>
        <w:autoSpaceDE/>
        <w:autoSpaceDN/>
        <w:spacing w:before="0" w:after="120"/>
        <w:outlineLvl w:val="1"/>
        <w:rPr>
          <w:rFonts w:asciiTheme="minorHAnsi" w:eastAsia="Times New Roman" w:hAnsiTheme="minorHAnsi" w:cstheme="minorHAnsi"/>
          <w:bCs/>
          <w:vanish/>
          <w:sz w:val="24"/>
          <w:szCs w:val="24"/>
          <w:lang w:val="en-AU" w:eastAsia="en-AU"/>
        </w:rPr>
      </w:pPr>
    </w:p>
    <w:p w14:paraId="3A67CE78" w14:textId="77777777" w:rsidR="00257593" w:rsidRPr="00257593" w:rsidRDefault="00257593" w:rsidP="00257593">
      <w:pPr>
        <w:pStyle w:val="ListParagraph"/>
        <w:widowControl/>
        <w:numPr>
          <w:ilvl w:val="0"/>
          <w:numId w:val="19"/>
        </w:numPr>
        <w:autoSpaceDE/>
        <w:autoSpaceDN/>
        <w:spacing w:before="0" w:after="120"/>
        <w:outlineLvl w:val="1"/>
        <w:rPr>
          <w:rFonts w:asciiTheme="minorHAnsi" w:eastAsia="Times New Roman" w:hAnsiTheme="minorHAnsi" w:cstheme="minorHAnsi"/>
          <w:bCs/>
          <w:vanish/>
          <w:sz w:val="24"/>
          <w:szCs w:val="24"/>
          <w:lang w:val="en-AU" w:eastAsia="en-AU"/>
        </w:rPr>
      </w:pPr>
    </w:p>
    <w:p w14:paraId="3B68A12B" w14:textId="77777777" w:rsidR="00257593" w:rsidRPr="00257593" w:rsidRDefault="00257593" w:rsidP="00257593">
      <w:pPr>
        <w:pStyle w:val="Heading2"/>
        <w:keepNext w:val="0"/>
        <w:numPr>
          <w:ilvl w:val="1"/>
          <w:numId w:val="19"/>
        </w:numPr>
        <w:suppressAutoHyphens w:val="0"/>
        <w:autoSpaceDE/>
        <w:autoSpaceDN/>
        <w:adjustRightInd/>
        <w:spacing w:before="0" w:line="240" w:lineRule="auto"/>
        <w:ind w:left="580"/>
        <w:textAlignment w:val="auto"/>
        <w:rPr>
          <w:rFonts w:asciiTheme="minorHAnsi" w:eastAsia="Times New Roman" w:hAnsiTheme="minorHAnsi" w:cstheme="minorHAnsi"/>
          <w:bCs/>
          <w:color w:val="auto"/>
          <w:lang w:val="en-AU" w:eastAsia="en-AU"/>
        </w:rPr>
      </w:pPr>
      <w:r w:rsidRPr="00257593">
        <w:rPr>
          <w:rFonts w:asciiTheme="minorHAnsi" w:eastAsia="Times New Roman" w:hAnsiTheme="minorHAnsi" w:cstheme="minorHAnsi"/>
          <w:bCs/>
          <w:color w:val="auto"/>
          <w:lang w:val="en-AU" w:eastAsia="en-AU"/>
        </w:rPr>
        <w:t xml:space="preserve">Once a business has been chosen to participate in Ready for Growth, participants will be prompted to start their Ready for Growth journey. </w:t>
      </w:r>
    </w:p>
    <w:p w14:paraId="37FBC4B7" w14:textId="77777777" w:rsidR="00257593" w:rsidRPr="00257593" w:rsidRDefault="00257593" w:rsidP="00257593">
      <w:pPr>
        <w:pStyle w:val="Heading2"/>
        <w:keepNext w:val="0"/>
        <w:numPr>
          <w:ilvl w:val="1"/>
          <w:numId w:val="17"/>
        </w:numPr>
        <w:tabs>
          <w:tab w:val="num" w:pos="360"/>
        </w:tabs>
        <w:suppressAutoHyphens w:val="0"/>
        <w:autoSpaceDE/>
        <w:autoSpaceDN/>
        <w:adjustRightInd/>
        <w:spacing w:before="0" w:line="240" w:lineRule="auto"/>
        <w:ind w:left="1134" w:hanging="567"/>
        <w:textAlignment w:val="auto"/>
        <w:rPr>
          <w:rFonts w:asciiTheme="minorHAnsi" w:eastAsia="Times New Roman" w:hAnsiTheme="minorHAnsi" w:cstheme="minorHAnsi"/>
          <w:bCs/>
          <w:color w:val="auto"/>
          <w:lang w:val="en-AU" w:eastAsia="en-AU"/>
        </w:rPr>
      </w:pPr>
      <w:r w:rsidRPr="00257593">
        <w:rPr>
          <w:rFonts w:asciiTheme="minorHAnsi" w:eastAsia="Times New Roman" w:hAnsiTheme="minorHAnsi" w:cstheme="minorHAnsi"/>
          <w:bCs/>
          <w:color w:val="auto"/>
          <w:lang w:val="en-AU" w:eastAsia="en-AU"/>
        </w:rPr>
        <w:t xml:space="preserve">Participants start by completing a Growth Assessment on BDO Australia’s website and based on their results, will be provided with a personalised Growth Potential Snapshot which can be accessed through the program portal. </w:t>
      </w:r>
    </w:p>
    <w:p w14:paraId="50B66F01" w14:textId="77777777" w:rsidR="00257593" w:rsidRPr="00257593" w:rsidRDefault="00257593" w:rsidP="00257593">
      <w:pPr>
        <w:pStyle w:val="Heading2"/>
        <w:keepNext w:val="0"/>
        <w:numPr>
          <w:ilvl w:val="1"/>
          <w:numId w:val="17"/>
        </w:numPr>
        <w:tabs>
          <w:tab w:val="num" w:pos="360"/>
        </w:tabs>
        <w:suppressAutoHyphens w:val="0"/>
        <w:autoSpaceDE/>
        <w:autoSpaceDN/>
        <w:adjustRightInd/>
        <w:spacing w:before="0" w:line="240" w:lineRule="auto"/>
        <w:ind w:left="1134" w:hanging="567"/>
        <w:textAlignment w:val="auto"/>
        <w:rPr>
          <w:rFonts w:asciiTheme="minorHAnsi" w:eastAsia="Times New Roman" w:hAnsiTheme="minorHAnsi" w:cstheme="minorHAnsi"/>
          <w:bCs/>
          <w:color w:val="auto"/>
          <w:lang w:val="en-AU" w:eastAsia="en-AU"/>
        </w:rPr>
      </w:pPr>
      <w:r w:rsidRPr="00257593">
        <w:rPr>
          <w:rFonts w:asciiTheme="minorHAnsi" w:eastAsia="Times New Roman" w:hAnsiTheme="minorHAnsi" w:cstheme="minorHAnsi"/>
          <w:bCs/>
          <w:color w:val="auto"/>
          <w:lang w:val="en-AU" w:eastAsia="en-AU"/>
        </w:rPr>
        <w:t xml:space="preserve">After creating an account to access the portal, participants will </w:t>
      </w:r>
      <w:proofErr w:type="gramStart"/>
      <w:r w:rsidRPr="00257593">
        <w:rPr>
          <w:rFonts w:asciiTheme="minorHAnsi" w:eastAsia="Times New Roman" w:hAnsiTheme="minorHAnsi" w:cstheme="minorHAnsi"/>
          <w:bCs/>
          <w:color w:val="auto"/>
          <w:lang w:val="en-AU" w:eastAsia="en-AU"/>
        </w:rPr>
        <w:t>be connected with</w:t>
      </w:r>
      <w:proofErr w:type="gramEnd"/>
      <w:r w:rsidRPr="00257593">
        <w:rPr>
          <w:rFonts w:asciiTheme="minorHAnsi" w:eastAsia="Times New Roman" w:hAnsiTheme="minorHAnsi" w:cstheme="minorHAnsi"/>
          <w:bCs/>
          <w:color w:val="auto"/>
          <w:lang w:val="en-AU" w:eastAsia="en-AU"/>
        </w:rPr>
        <w:t xml:space="preserve"> a BDO Australia Growth Facilitator who will help build a comprehensive Growth Plan.</w:t>
      </w:r>
    </w:p>
    <w:p w14:paraId="01CD60FE" w14:textId="77777777" w:rsidR="00257593" w:rsidRPr="00257593" w:rsidRDefault="00257593" w:rsidP="00257593">
      <w:pPr>
        <w:pStyle w:val="Heading2"/>
        <w:keepNext w:val="0"/>
        <w:numPr>
          <w:ilvl w:val="1"/>
          <w:numId w:val="17"/>
        </w:numPr>
        <w:tabs>
          <w:tab w:val="num" w:pos="360"/>
        </w:tabs>
        <w:suppressAutoHyphens w:val="0"/>
        <w:autoSpaceDE/>
        <w:autoSpaceDN/>
        <w:adjustRightInd/>
        <w:spacing w:before="0" w:line="240" w:lineRule="auto"/>
        <w:ind w:left="1134" w:hanging="567"/>
        <w:textAlignment w:val="auto"/>
        <w:rPr>
          <w:rFonts w:asciiTheme="minorHAnsi" w:eastAsia="Times New Roman" w:hAnsiTheme="minorHAnsi" w:cstheme="minorHAnsi"/>
          <w:bCs/>
          <w:color w:val="auto"/>
          <w:lang w:val="en-AU" w:eastAsia="en-AU"/>
        </w:rPr>
      </w:pPr>
      <w:r w:rsidRPr="00257593">
        <w:rPr>
          <w:rFonts w:asciiTheme="minorHAnsi" w:eastAsia="Times New Roman" w:hAnsiTheme="minorHAnsi" w:cstheme="minorHAnsi"/>
          <w:bCs/>
          <w:color w:val="auto"/>
          <w:lang w:val="en-AU" w:eastAsia="en-AU"/>
        </w:rPr>
        <w:lastRenderedPageBreak/>
        <w:t xml:space="preserve">Participants will then be allocated into the different streams based on the outcome of the Growth Assessment. This allocation is at the discretion of BDO Australia and the Department. </w:t>
      </w:r>
    </w:p>
    <w:p w14:paraId="3F0EABC4" w14:textId="77777777" w:rsidR="00257593" w:rsidRPr="00257593" w:rsidRDefault="00257593" w:rsidP="00257593">
      <w:pPr>
        <w:pStyle w:val="ListParagraph"/>
        <w:numPr>
          <w:ilvl w:val="0"/>
          <w:numId w:val="13"/>
        </w:numPr>
        <w:ind w:left="1418" w:hanging="284"/>
        <w:rPr>
          <w:rFonts w:asciiTheme="minorHAnsi" w:hAnsiTheme="minorHAnsi" w:cstheme="minorHAnsi"/>
          <w:bCs/>
          <w:sz w:val="24"/>
          <w:szCs w:val="24"/>
          <w:lang w:val="en-AU" w:eastAsia="en-AU"/>
        </w:rPr>
      </w:pPr>
      <w:r w:rsidRPr="00257593">
        <w:rPr>
          <w:rFonts w:asciiTheme="minorHAnsi" w:hAnsiTheme="minorHAnsi" w:cstheme="minorHAnsi"/>
          <w:b/>
          <w:sz w:val="24"/>
          <w:szCs w:val="24"/>
          <w:lang w:val="en-AU" w:eastAsia="en-AU"/>
        </w:rPr>
        <w:t>Accelerated Growth</w:t>
      </w:r>
      <w:r w:rsidRPr="00257593">
        <w:rPr>
          <w:rFonts w:asciiTheme="minorHAnsi" w:hAnsiTheme="minorHAnsi" w:cstheme="minorHAnsi"/>
          <w:bCs/>
          <w:sz w:val="24"/>
          <w:szCs w:val="24"/>
          <w:lang w:val="en-AU" w:eastAsia="en-AU"/>
        </w:rPr>
        <w:t xml:space="preserve"> - participants will attend several one-on-one virtual meetings with a BDO Growth Facilitator to develop a Growth Action Plan to achieve their business goals. Program participants will be kept accountable to their plans through regular check-ins.</w:t>
      </w:r>
    </w:p>
    <w:p w14:paraId="30E06096" w14:textId="77777777" w:rsidR="00257593" w:rsidRPr="00257593" w:rsidRDefault="00257593" w:rsidP="00257593">
      <w:pPr>
        <w:pStyle w:val="ListParagraph"/>
        <w:numPr>
          <w:ilvl w:val="0"/>
          <w:numId w:val="13"/>
        </w:numPr>
        <w:ind w:left="1418" w:hanging="284"/>
        <w:rPr>
          <w:rFonts w:asciiTheme="minorHAnsi" w:hAnsiTheme="minorHAnsi" w:cstheme="minorHAnsi"/>
          <w:bCs/>
          <w:sz w:val="24"/>
          <w:szCs w:val="24"/>
          <w:lang w:val="en-AU" w:eastAsia="en-AU"/>
        </w:rPr>
      </w:pPr>
      <w:r w:rsidRPr="00257593">
        <w:rPr>
          <w:rFonts w:asciiTheme="minorHAnsi" w:hAnsiTheme="minorHAnsi" w:cstheme="minorHAnsi"/>
          <w:b/>
          <w:sz w:val="24"/>
          <w:szCs w:val="24"/>
          <w:lang w:val="en-AU" w:eastAsia="en-AU"/>
        </w:rPr>
        <w:t>Facilitated Growth</w:t>
      </w:r>
      <w:r w:rsidRPr="00257593">
        <w:rPr>
          <w:rFonts w:asciiTheme="minorHAnsi" w:hAnsiTheme="minorHAnsi" w:cstheme="minorHAnsi"/>
          <w:bCs/>
          <w:sz w:val="24"/>
          <w:szCs w:val="24"/>
          <w:lang w:val="en-AU" w:eastAsia="en-AU"/>
        </w:rPr>
        <w:t xml:space="preserve"> - participants will attend several one-on-one virtual meetings with a BDO Growth Facilitator to develop a Growth Action Plan. They also receive help to identify appropriate grants and programs as well as support with the application process.</w:t>
      </w:r>
    </w:p>
    <w:p w14:paraId="2AE637EE" w14:textId="77777777" w:rsidR="00257593" w:rsidRPr="00257593" w:rsidRDefault="00257593" w:rsidP="00257593">
      <w:pPr>
        <w:ind w:left="578"/>
        <w:rPr>
          <w:rFonts w:asciiTheme="minorHAnsi" w:hAnsiTheme="minorHAnsi" w:cstheme="minorHAnsi"/>
          <w:lang w:val="en-AU" w:eastAsia="en-AU"/>
        </w:rPr>
      </w:pPr>
    </w:p>
    <w:p w14:paraId="5CFC6C57" w14:textId="2C7EA77D" w:rsidR="00257593" w:rsidRDefault="00257593" w:rsidP="00257593">
      <w:pPr>
        <w:pStyle w:val="Heading2"/>
        <w:keepNext w:val="0"/>
        <w:numPr>
          <w:ilvl w:val="1"/>
          <w:numId w:val="19"/>
        </w:numPr>
        <w:suppressAutoHyphens w:val="0"/>
        <w:autoSpaceDE/>
        <w:autoSpaceDN/>
        <w:adjustRightInd/>
        <w:spacing w:before="0" w:line="240" w:lineRule="auto"/>
        <w:ind w:left="578" w:hanging="576"/>
        <w:textAlignment w:val="auto"/>
        <w:rPr>
          <w:rFonts w:asciiTheme="minorHAnsi" w:eastAsia="Times New Roman" w:hAnsiTheme="minorHAnsi" w:cstheme="minorHAnsi"/>
          <w:color w:val="auto"/>
          <w:lang w:val="en-AU" w:eastAsia="en-AU"/>
        </w:rPr>
      </w:pPr>
      <w:r w:rsidRPr="00257593">
        <w:rPr>
          <w:rFonts w:asciiTheme="minorHAnsi" w:eastAsia="Times New Roman" w:hAnsiTheme="minorHAnsi" w:cstheme="minorHAnsi"/>
          <w:bCs/>
          <w:color w:val="auto"/>
          <w:lang w:val="en-AU" w:eastAsia="en-AU"/>
        </w:rPr>
        <w:t xml:space="preserve">The role of a Growth Facilitator is to provide support, accountability and guidance throughout the Program. They will act as a sounding board as program participants work towards their growth goals. </w:t>
      </w:r>
      <w:r w:rsidRPr="00257593">
        <w:rPr>
          <w:rFonts w:asciiTheme="minorHAnsi" w:eastAsia="Times New Roman" w:hAnsiTheme="minorHAnsi" w:cstheme="minorHAnsi"/>
          <w:color w:val="auto"/>
          <w:lang w:val="en-AU" w:eastAsia="en-AU"/>
        </w:rPr>
        <w:t>A Growth Facilitator will provide:</w:t>
      </w:r>
    </w:p>
    <w:p w14:paraId="0B23BD91" w14:textId="50747439" w:rsidR="00257593" w:rsidRDefault="00257593" w:rsidP="00257593">
      <w:pPr>
        <w:pStyle w:val="Heading2"/>
        <w:keepLines/>
        <w:widowControl w:val="0"/>
        <w:numPr>
          <w:ilvl w:val="1"/>
          <w:numId w:val="21"/>
        </w:numPr>
        <w:tabs>
          <w:tab w:val="num" w:pos="360"/>
        </w:tabs>
        <w:suppressAutoHyphens w:val="0"/>
        <w:adjustRightInd/>
        <w:spacing w:before="40" w:after="0" w:line="240" w:lineRule="auto"/>
        <w:ind w:left="1134" w:hanging="567"/>
        <w:textAlignment w:val="auto"/>
        <w:rPr>
          <w:rFonts w:asciiTheme="minorHAnsi" w:hAnsiTheme="minorHAnsi" w:cstheme="minorHAnsi"/>
          <w:color w:val="auto"/>
          <w:lang w:val="en-AU" w:eastAsia="en-AU"/>
        </w:rPr>
      </w:pPr>
      <w:r>
        <w:rPr>
          <w:rFonts w:asciiTheme="minorHAnsi" w:hAnsiTheme="minorHAnsi" w:cstheme="minorHAnsi"/>
          <w:color w:val="auto"/>
          <w:lang w:val="en-AU" w:eastAsia="en-AU"/>
        </w:rPr>
        <w:t xml:space="preserve">Assistance to build a comprehensive Growth Action Plan </w:t>
      </w:r>
    </w:p>
    <w:p w14:paraId="7D9EBDFA" w14:textId="4B24A325" w:rsidR="00257593" w:rsidRDefault="00257593" w:rsidP="00257593">
      <w:pPr>
        <w:pStyle w:val="Heading2"/>
        <w:keepLines/>
        <w:widowControl w:val="0"/>
        <w:numPr>
          <w:ilvl w:val="1"/>
          <w:numId w:val="21"/>
        </w:numPr>
        <w:tabs>
          <w:tab w:val="num" w:pos="360"/>
        </w:tabs>
        <w:suppressAutoHyphens w:val="0"/>
        <w:adjustRightInd/>
        <w:spacing w:before="40" w:after="0" w:line="240" w:lineRule="auto"/>
        <w:ind w:left="1134" w:hanging="567"/>
        <w:textAlignment w:val="auto"/>
        <w:rPr>
          <w:rFonts w:asciiTheme="minorHAnsi" w:hAnsiTheme="minorHAnsi" w:cstheme="minorHAnsi"/>
          <w:color w:val="auto"/>
          <w:lang w:val="en-AU" w:eastAsia="en-AU"/>
        </w:rPr>
      </w:pPr>
      <w:r>
        <w:rPr>
          <w:rFonts w:asciiTheme="minorHAnsi" w:hAnsiTheme="minorHAnsi" w:cstheme="minorHAnsi"/>
          <w:color w:val="auto"/>
          <w:lang w:val="en-AU" w:eastAsia="en-AU"/>
        </w:rPr>
        <w:t>One-on-one virtual meetings for accountability and support</w:t>
      </w:r>
    </w:p>
    <w:p w14:paraId="6B707984" w14:textId="0D7B271C" w:rsidR="00257593" w:rsidRPr="00257593" w:rsidRDefault="00257593" w:rsidP="00257593">
      <w:pPr>
        <w:pStyle w:val="Heading2"/>
        <w:keepLines/>
        <w:widowControl w:val="0"/>
        <w:numPr>
          <w:ilvl w:val="1"/>
          <w:numId w:val="21"/>
        </w:numPr>
        <w:tabs>
          <w:tab w:val="num" w:pos="360"/>
        </w:tabs>
        <w:suppressAutoHyphens w:val="0"/>
        <w:adjustRightInd/>
        <w:spacing w:before="40" w:after="0" w:line="240" w:lineRule="auto"/>
        <w:ind w:left="1134" w:hanging="567"/>
        <w:textAlignment w:val="auto"/>
        <w:rPr>
          <w:rFonts w:asciiTheme="minorHAnsi" w:hAnsiTheme="minorHAnsi" w:cstheme="minorHAnsi"/>
          <w:color w:val="auto"/>
          <w:lang w:val="en-AU" w:eastAsia="en-AU"/>
        </w:rPr>
      </w:pPr>
      <w:r>
        <w:rPr>
          <w:rFonts w:asciiTheme="minorHAnsi" w:hAnsiTheme="minorHAnsi" w:cstheme="minorHAnsi"/>
          <w:color w:val="auto"/>
          <w:lang w:val="en-AU" w:eastAsia="en-AU"/>
        </w:rPr>
        <w:t xml:space="preserve">Recommendations for overcoming growth obstacles </w:t>
      </w:r>
    </w:p>
    <w:p w14:paraId="4F4CCD2A" w14:textId="4892AEE2" w:rsidR="00257593" w:rsidRDefault="00257593" w:rsidP="00257593">
      <w:pPr>
        <w:pStyle w:val="Heading2"/>
        <w:keepLines/>
        <w:widowControl w:val="0"/>
        <w:numPr>
          <w:ilvl w:val="1"/>
          <w:numId w:val="21"/>
        </w:numPr>
        <w:tabs>
          <w:tab w:val="num" w:pos="360"/>
        </w:tabs>
        <w:suppressAutoHyphens w:val="0"/>
        <w:adjustRightInd/>
        <w:spacing w:before="40" w:after="0" w:line="240" w:lineRule="auto"/>
        <w:ind w:left="1134" w:hanging="567"/>
        <w:textAlignment w:val="auto"/>
        <w:rPr>
          <w:rFonts w:asciiTheme="minorHAnsi" w:hAnsiTheme="minorHAnsi" w:cstheme="minorHAnsi"/>
          <w:color w:val="auto"/>
          <w:lang w:val="en-AU" w:eastAsia="en-AU"/>
        </w:rPr>
      </w:pPr>
      <w:r>
        <w:rPr>
          <w:rFonts w:asciiTheme="minorHAnsi" w:hAnsiTheme="minorHAnsi" w:cstheme="minorHAnsi"/>
          <w:color w:val="auto"/>
          <w:lang w:val="en-AU" w:eastAsia="en-AU"/>
        </w:rPr>
        <w:t>Support to find and apply for grants and programs.</w:t>
      </w:r>
    </w:p>
    <w:p w14:paraId="5E67D1A0" w14:textId="77777777" w:rsidR="00257593" w:rsidRPr="00257593" w:rsidRDefault="00257593" w:rsidP="00257593">
      <w:pPr>
        <w:rPr>
          <w:lang w:val="en-AU" w:eastAsia="en-AU"/>
        </w:rPr>
      </w:pPr>
    </w:p>
    <w:p w14:paraId="66E03BF5" w14:textId="77777777" w:rsidR="00257593" w:rsidRPr="00257593" w:rsidRDefault="00257593" w:rsidP="00257593">
      <w:pPr>
        <w:pStyle w:val="Heading2"/>
        <w:keepNext w:val="0"/>
        <w:numPr>
          <w:ilvl w:val="1"/>
          <w:numId w:val="19"/>
        </w:numPr>
        <w:suppressAutoHyphens w:val="0"/>
        <w:autoSpaceDE/>
        <w:autoSpaceDN/>
        <w:adjustRightInd/>
        <w:spacing w:before="0" w:line="240" w:lineRule="auto"/>
        <w:ind w:left="578" w:hanging="576"/>
        <w:textAlignment w:val="auto"/>
        <w:rPr>
          <w:rFonts w:asciiTheme="minorHAnsi" w:eastAsia="Times New Roman" w:hAnsiTheme="minorHAnsi" w:cstheme="minorHAnsi"/>
          <w:bCs/>
          <w:color w:val="auto"/>
          <w:lang w:val="en-AU" w:eastAsia="en-AU"/>
        </w:rPr>
      </w:pPr>
      <w:r w:rsidRPr="00257593">
        <w:rPr>
          <w:rFonts w:asciiTheme="minorHAnsi" w:eastAsia="Times New Roman" w:hAnsiTheme="minorHAnsi" w:cstheme="minorHAnsi"/>
          <w:bCs/>
          <w:color w:val="auto"/>
          <w:lang w:val="en-AU" w:eastAsia="en-AU"/>
        </w:rPr>
        <w:t>Participants in the Accelerated Growth and Facilitated Growth programs streams will meet with a BDO Growth Facilitator at regular intervals to further develop the Growth Action Plan and monitor business growth. Businesses will agree to the timing of the agreed schedule and complete the program within the defined period.</w:t>
      </w:r>
    </w:p>
    <w:p w14:paraId="43691FB0" w14:textId="77777777" w:rsidR="00257593" w:rsidRPr="00257593" w:rsidRDefault="00257593" w:rsidP="00257593">
      <w:pPr>
        <w:pStyle w:val="Heading2"/>
        <w:keepNext w:val="0"/>
        <w:numPr>
          <w:ilvl w:val="1"/>
          <w:numId w:val="19"/>
        </w:numPr>
        <w:suppressAutoHyphens w:val="0"/>
        <w:autoSpaceDE/>
        <w:autoSpaceDN/>
        <w:adjustRightInd/>
        <w:spacing w:before="0" w:line="240" w:lineRule="auto"/>
        <w:ind w:left="578" w:hanging="576"/>
        <w:textAlignment w:val="auto"/>
        <w:rPr>
          <w:rFonts w:asciiTheme="minorHAnsi" w:eastAsia="Times New Roman" w:hAnsiTheme="minorHAnsi" w:cstheme="minorHAnsi"/>
          <w:bCs/>
          <w:color w:val="auto"/>
          <w:lang w:val="en-AU" w:eastAsia="en-AU"/>
        </w:rPr>
      </w:pPr>
      <w:r w:rsidRPr="00257593">
        <w:rPr>
          <w:rFonts w:asciiTheme="minorHAnsi" w:eastAsia="Times New Roman" w:hAnsiTheme="minorHAnsi" w:cstheme="minorHAnsi"/>
          <w:bCs/>
          <w:color w:val="auto"/>
          <w:lang w:val="en-AU" w:eastAsia="en-AU"/>
        </w:rPr>
        <w:t>Program participants from the Accelerated Growth and Facilitated Growth programs may be selected for additional facilitated group-based support. The Facilitated Group Support, to be enabled after program launch (and subject to demand), will explore common issues for selected participants (i.e., supply chains, export, talent acquisition).</w:t>
      </w:r>
    </w:p>
    <w:p w14:paraId="32F17C2E" w14:textId="77777777" w:rsidR="00257593" w:rsidRPr="00257593" w:rsidRDefault="00257593" w:rsidP="00257593">
      <w:pPr>
        <w:pStyle w:val="Heading2"/>
        <w:keepNext w:val="0"/>
        <w:numPr>
          <w:ilvl w:val="1"/>
          <w:numId w:val="19"/>
        </w:numPr>
        <w:suppressAutoHyphens w:val="0"/>
        <w:autoSpaceDE/>
        <w:autoSpaceDN/>
        <w:adjustRightInd/>
        <w:spacing w:before="0" w:line="240" w:lineRule="auto"/>
        <w:ind w:left="578" w:hanging="576"/>
        <w:textAlignment w:val="auto"/>
        <w:rPr>
          <w:rFonts w:asciiTheme="minorHAnsi" w:eastAsia="Times New Roman" w:hAnsiTheme="minorHAnsi" w:cstheme="minorHAnsi"/>
          <w:bCs/>
          <w:color w:val="auto"/>
          <w:lang w:val="en-AU" w:eastAsia="en-AU"/>
        </w:rPr>
      </w:pPr>
      <w:r w:rsidRPr="00257593">
        <w:rPr>
          <w:rFonts w:asciiTheme="minorHAnsi" w:eastAsia="Times New Roman" w:hAnsiTheme="minorHAnsi" w:cstheme="minorHAnsi"/>
          <w:bCs/>
          <w:color w:val="auto"/>
          <w:lang w:val="en-AU" w:eastAsia="en-AU"/>
        </w:rPr>
        <w:t xml:space="preserve">Upon program completion, program participants will be invited to join the Ready for Growth Alumni Network. </w:t>
      </w:r>
    </w:p>
    <w:p w14:paraId="7535B0FF" w14:textId="77777777" w:rsidR="00257593" w:rsidRPr="00257593" w:rsidRDefault="00257593" w:rsidP="00257593">
      <w:pPr>
        <w:pStyle w:val="Heading1"/>
        <w:keepNext w:val="0"/>
        <w:widowControl w:val="0"/>
        <w:numPr>
          <w:ilvl w:val="0"/>
          <w:numId w:val="19"/>
        </w:numPr>
        <w:suppressAutoHyphens w:val="0"/>
        <w:adjustRightInd/>
        <w:spacing w:after="240" w:line="240" w:lineRule="auto"/>
        <w:ind w:left="567" w:hanging="573"/>
        <w:textAlignment w:val="auto"/>
        <w:rPr>
          <w:rFonts w:asciiTheme="minorHAnsi" w:hAnsiTheme="minorHAnsi" w:cstheme="minorHAnsi"/>
        </w:rPr>
      </w:pPr>
      <w:r w:rsidRPr="00257593">
        <w:rPr>
          <w:rFonts w:asciiTheme="minorHAnsi" w:hAnsiTheme="minorHAnsi" w:cstheme="minorHAnsi"/>
        </w:rPr>
        <w:t>Privacy Statement</w:t>
      </w:r>
    </w:p>
    <w:p w14:paraId="27D420FF" w14:textId="77777777" w:rsidR="00257593" w:rsidRPr="00257593" w:rsidRDefault="00257593" w:rsidP="00257593">
      <w:pPr>
        <w:pStyle w:val="Heading2"/>
        <w:keepNext w:val="0"/>
        <w:numPr>
          <w:ilvl w:val="1"/>
          <w:numId w:val="19"/>
        </w:numPr>
        <w:suppressAutoHyphens w:val="0"/>
        <w:autoSpaceDE/>
        <w:autoSpaceDN/>
        <w:adjustRightInd/>
        <w:spacing w:before="0" w:line="240" w:lineRule="auto"/>
        <w:ind w:left="578" w:hanging="576"/>
        <w:textAlignment w:val="auto"/>
        <w:rPr>
          <w:rFonts w:asciiTheme="minorHAnsi" w:hAnsiTheme="minorHAnsi" w:cstheme="minorHAnsi"/>
          <w:color w:val="auto"/>
        </w:rPr>
      </w:pPr>
      <w:r w:rsidRPr="00257593">
        <w:rPr>
          <w:rFonts w:asciiTheme="minorHAnsi" w:hAnsiTheme="minorHAnsi" w:cstheme="minorHAnsi"/>
          <w:color w:val="auto"/>
        </w:rPr>
        <w:t xml:space="preserve">Information provided for this program will be used by the Department for the purposes of assessment of eligibility, program administration and program review. In submitting an Expression of Interest, the person applying on behalf of the business consents to the sharing of information as outlined in Section 2 above. </w:t>
      </w:r>
    </w:p>
    <w:p w14:paraId="1002A1F1" w14:textId="77777777" w:rsidR="00257593" w:rsidRPr="00257593" w:rsidRDefault="00257593" w:rsidP="00257593">
      <w:pPr>
        <w:pStyle w:val="Heading2"/>
        <w:keepNext w:val="0"/>
        <w:numPr>
          <w:ilvl w:val="1"/>
          <w:numId w:val="19"/>
        </w:numPr>
        <w:suppressAutoHyphens w:val="0"/>
        <w:autoSpaceDE/>
        <w:autoSpaceDN/>
        <w:adjustRightInd/>
        <w:spacing w:before="0" w:line="240" w:lineRule="auto"/>
        <w:ind w:left="578" w:hanging="576"/>
        <w:textAlignment w:val="auto"/>
        <w:rPr>
          <w:rFonts w:asciiTheme="minorHAnsi" w:hAnsiTheme="minorHAnsi" w:cstheme="minorHAnsi"/>
          <w:color w:val="auto"/>
        </w:rPr>
      </w:pPr>
      <w:r w:rsidRPr="00257593">
        <w:rPr>
          <w:rFonts w:asciiTheme="minorHAnsi" w:hAnsiTheme="minorHAnsi" w:cstheme="minorHAnsi"/>
          <w:color w:val="auto"/>
        </w:rPr>
        <w:t>If there is an intention to include personal information about a third party in the application, the person applying must ensure the third party is aware of and consents to the contents of this privacy statement.</w:t>
      </w:r>
    </w:p>
    <w:p w14:paraId="500B6315" w14:textId="77777777" w:rsidR="00257593" w:rsidRPr="00257593" w:rsidRDefault="00257593" w:rsidP="00257593">
      <w:pPr>
        <w:pStyle w:val="Heading2"/>
        <w:keepNext w:val="0"/>
        <w:numPr>
          <w:ilvl w:val="1"/>
          <w:numId w:val="19"/>
        </w:numPr>
        <w:suppressAutoHyphens w:val="0"/>
        <w:autoSpaceDE/>
        <w:autoSpaceDN/>
        <w:adjustRightInd/>
        <w:spacing w:before="0" w:line="240" w:lineRule="auto"/>
        <w:ind w:left="578" w:hanging="576"/>
        <w:textAlignment w:val="auto"/>
        <w:rPr>
          <w:rFonts w:asciiTheme="minorHAnsi" w:hAnsiTheme="minorHAnsi" w:cstheme="minorHAnsi"/>
          <w:color w:val="auto"/>
        </w:rPr>
      </w:pPr>
      <w:r w:rsidRPr="00257593">
        <w:rPr>
          <w:rFonts w:asciiTheme="minorHAnsi" w:hAnsiTheme="minorHAnsi" w:cstheme="minorHAnsi"/>
          <w:color w:val="auto"/>
        </w:rPr>
        <w:lastRenderedPageBreak/>
        <w:t xml:space="preserve">Any personal information about the person applying or a third party will be collected, held, managed, used, </w:t>
      </w:r>
      <w:proofErr w:type="gramStart"/>
      <w:r w:rsidRPr="00257593">
        <w:rPr>
          <w:rFonts w:asciiTheme="minorHAnsi" w:hAnsiTheme="minorHAnsi" w:cstheme="minorHAnsi"/>
          <w:color w:val="auto"/>
        </w:rPr>
        <w:t>disclosed</w:t>
      </w:r>
      <w:proofErr w:type="gramEnd"/>
      <w:r w:rsidRPr="00257593">
        <w:rPr>
          <w:rFonts w:asciiTheme="minorHAnsi" w:hAnsiTheme="minorHAnsi" w:cstheme="minorHAnsi"/>
          <w:color w:val="auto"/>
        </w:rPr>
        <w:t xml:space="preserve"> or transferred in accordance with the provisions of the Privacy and Data Protection Act 2014 (Vic) and other applicable laws. Enquiries about the privacy of personal information and the Department’s privacy policy can be emailed to the Department’s Privacy Unit at: privacy@ecodev.vic.gov.au.</w:t>
      </w:r>
    </w:p>
    <w:p w14:paraId="5FE4EFDF" w14:textId="77777777" w:rsidR="00257593" w:rsidRPr="00257593" w:rsidRDefault="00257593" w:rsidP="00257593">
      <w:pPr>
        <w:pStyle w:val="Heading1"/>
        <w:keepNext w:val="0"/>
        <w:widowControl w:val="0"/>
        <w:numPr>
          <w:ilvl w:val="0"/>
          <w:numId w:val="19"/>
        </w:numPr>
        <w:suppressAutoHyphens w:val="0"/>
        <w:adjustRightInd/>
        <w:spacing w:after="240" w:line="240" w:lineRule="auto"/>
        <w:ind w:left="567" w:hanging="431"/>
        <w:textAlignment w:val="auto"/>
        <w:rPr>
          <w:rFonts w:asciiTheme="minorHAnsi" w:hAnsiTheme="minorHAnsi" w:cstheme="minorHAnsi"/>
        </w:rPr>
      </w:pPr>
      <w:r w:rsidRPr="00257593">
        <w:rPr>
          <w:rFonts w:asciiTheme="minorHAnsi" w:hAnsiTheme="minorHAnsi" w:cstheme="minorHAnsi"/>
        </w:rPr>
        <w:t xml:space="preserve">Other information </w:t>
      </w:r>
    </w:p>
    <w:p w14:paraId="6CD336A5" w14:textId="77777777" w:rsidR="00257593" w:rsidRPr="00257593" w:rsidRDefault="00257593" w:rsidP="00257593">
      <w:pPr>
        <w:pStyle w:val="Heading2"/>
        <w:keepNext w:val="0"/>
        <w:numPr>
          <w:ilvl w:val="1"/>
          <w:numId w:val="19"/>
        </w:numPr>
        <w:suppressAutoHyphens w:val="0"/>
        <w:autoSpaceDE/>
        <w:autoSpaceDN/>
        <w:adjustRightInd/>
        <w:spacing w:before="0" w:line="240" w:lineRule="auto"/>
        <w:ind w:left="578" w:hanging="576"/>
        <w:textAlignment w:val="auto"/>
        <w:rPr>
          <w:rFonts w:asciiTheme="minorHAnsi" w:hAnsiTheme="minorHAnsi" w:cstheme="minorHAnsi"/>
          <w:color w:val="auto"/>
        </w:rPr>
      </w:pPr>
      <w:r w:rsidRPr="00257593">
        <w:rPr>
          <w:rFonts w:asciiTheme="minorHAnsi" w:hAnsiTheme="minorHAnsi" w:cstheme="minorHAnsi"/>
          <w:color w:val="auto"/>
        </w:rPr>
        <w:t xml:space="preserve">Ready for Growth will be delivered until June 2024 or when fully subscribed, whichever is earlier. The Expression of Interest process will close six months earlier to ensure successful registrants have time to complete their Ready for Growth journey prior to program closure.  </w:t>
      </w:r>
    </w:p>
    <w:p w14:paraId="7DE442B6" w14:textId="77777777" w:rsidR="00257593" w:rsidRPr="00257593" w:rsidRDefault="00257593" w:rsidP="00257593">
      <w:pPr>
        <w:pStyle w:val="Heading2"/>
        <w:keepNext w:val="0"/>
        <w:numPr>
          <w:ilvl w:val="1"/>
          <w:numId w:val="19"/>
        </w:numPr>
        <w:suppressAutoHyphens w:val="0"/>
        <w:autoSpaceDE/>
        <w:autoSpaceDN/>
        <w:adjustRightInd/>
        <w:spacing w:before="0" w:line="240" w:lineRule="auto"/>
        <w:ind w:left="578" w:hanging="576"/>
        <w:textAlignment w:val="auto"/>
        <w:rPr>
          <w:rFonts w:asciiTheme="minorHAnsi" w:hAnsiTheme="minorHAnsi" w:cstheme="minorHAnsi"/>
          <w:color w:val="auto"/>
        </w:rPr>
      </w:pPr>
      <w:r w:rsidRPr="00257593">
        <w:rPr>
          <w:rFonts w:asciiTheme="minorHAnsi" w:hAnsiTheme="minorHAnsi" w:cstheme="minorHAnsi"/>
          <w:color w:val="auto"/>
        </w:rPr>
        <w:t>If you have any queries about your Expression of Interest or require further information on the</w:t>
      </w:r>
      <w:r w:rsidRPr="00257593">
        <w:rPr>
          <w:rFonts w:asciiTheme="minorHAnsi" w:hAnsiTheme="minorHAnsi" w:cstheme="minorHAnsi"/>
          <w:color w:val="auto"/>
          <w:spacing w:val="1"/>
        </w:rPr>
        <w:t xml:space="preserve"> </w:t>
      </w:r>
      <w:r w:rsidRPr="00257593">
        <w:rPr>
          <w:rFonts w:asciiTheme="minorHAnsi" w:hAnsiTheme="minorHAnsi" w:cstheme="minorHAnsi"/>
          <w:color w:val="auto"/>
        </w:rPr>
        <w:t>program,</w:t>
      </w:r>
      <w:r w:rsidRPr="00257593">
        <w:rPr>
          <w:rFonts w:asciiTheme="minorHAnsi" w:hAnsiTheme="minorHAnsi" w:cstheme="minorHAnsi"/>
          <w:color w:val="auto"/>
          <w:spacing w:val="-2"/>
        </w:rPr>
        <w:t xml:space="preserve"> </w:t>
      </w:r>
      <w:r w:rsidRPr="00257593">
        <w:rPr>
          <w:rFonts w:asciiTheme="minorHAnsi" w:hAnsiTheme="minorHAnsi" w:cstheme="minorHAnsi"/>
          <w:color w:val="auto"/>
        </w:rPr>
        <w:t>visit the program webpage [</w:t>
      </w:r>
      <w:hyperlink r:id="rId14" w:history="1">
        <w:r w:rsidRPr="00257593">
          <w:rPr>
            <w:rStyle w:val="Hyperlink"/>
            <w:rFonts w:asciiTheme="minorHAnsi" w:hAnsiTheme="minorHAnsi" w:cstheme="minorHAnsi"/>
            <w:bCs/>
            <w:lang w:val="en-AU" w:eastAsia="en-AU"/>
          </w:rPr>
          <w:t>business.vic.gov.au/</w:t>
        </w:r>
        <w:proofErr w:type="spellStart"/>
        <w:r w:rsidRPr="00257593">
          <w:rPr>
            <w:rStyle w:val="Hyperlink"/>
            <w:rFonts w:asciiTheme="minorHAnsi" w:hAnsiTheme="minorHAnsi" w:cstheme="minorHAnsi"/>
            <w:bCs/>
            <w:lang w:val="en-AU" w:eastAsia="en-AU"/>
          </w:rPr>
          <w:t>readyforgrowth</w:t>
        </w:r>
        <w:proofErr w:type="spellEnd"/>
      </w:hyperlink>
      <w:r w:rsidRPr="00257593">
        <w:rPr>
          <w:rFonts w:asciiTheme="minorHAnsi" w:hAnsiTheme="minorHAnsi" w:cstheme="minorHAnsi"/>
          <w:color w:val="auto"/>
        </w:rPr>
        <w:t>] or</w:t>
      </w:r>
      <w:r w:rsidRPr="00257593">
        <w:rPr>
          <w:rFonts w:asciiTheme="minorHAnsi" w:hAnsiTheme="minorHAnsi" w:cstheme="minorHAnsi"/>
          <w:color w:val="auto"/>
          <w:spacing w:val="-1"/>
        </w:rPr>
        <w:t xml:space="preserve"> </w:t>
      </w:r>
      <w:r w:rsidRPr="00257593">
        <w:rPr>
          <w:rFonts w:asciiTheme="minorHAnsi" w:hAnsiTheme="minorHAnsi" w:cstheme="minorHAnsi"/>
          <w:color w:val="auto"/>
        </w:rPr>
        <w:t>contact the</w:t>
      </w:r>
      <w:r w:rsidRPr="00257593">
        <w:rPr>
          <w:rFonts w:asciiTheme="minorHAnsi" w:hAnsiTheme="minorHAnsi" w:cstheme="minorHAnsi"/>
          <w:color w:val="auto"/>
          <w:spacing w:val="-1"/>
        </w:rPr>
        <w:t xml:space="preserve"> </w:t>
      </w:r>
      <w:r w:rsidRPr="00257593">
        <w:rPr>
          <w:rFonts w:asciiTheme="minorHAnsi" w:hAnsiTheme="minorHAnsi" w:cstheme="minorHAnsi"/>
          <w:color w:val="auto"/>
        </w:rPr>
        <w:t>Business</w:t>
      </w:r>
      <w:r w:rsidRPr="00257593">
        <w:rPr>
          <w:rFonts w:asciiTheme="minorHAnsi" w:hAnsiTheme="minorHAnsi" w:cstheme="minorHAnsi"/>
          <w:color w:val="auto"/>
          <w:spacing w:val="-1"/>
        </w:rPr>
        <w:t xml:space="preserve"> </w:t>
      </w:r>
      <w:r w:rsidRPr="00257593">
        <w:rPr>
          <w:rFonts w:asciiTheme="minorHAnsi" w:hAnsiTheme="minorHAnsi" w:cstheme="minorHAnsi"/>
          <w:color w:val="auto"/>
        </w:rPr>
        <w:t>Victoria Hotline</w:t>
      </w:r>
      <w:r w:rsidRPr="00257593">
        <w:rPr>
          <w:rFonts w:asciiTheme="minorHAnsi" w:hAnsiTheme="minorHAnsi" w:cstheme="minorHAnsi"/>
          <w:color w:val="auto"/>
          <w:spacing w:val="-1"/>
        </w:rPr>
        <w:t xml:space="preserve"> </w:t>
      </w:r>
      <w:r w:rsidRPr="00257593">
        <w:rPr>
          <w:rFonts w:asciiTheme="minorHAnsi" w:hAnsiTheme="minorHAnsi" w:cstheme="minorHAnsi"/>
          <w:color w:val="auto"/>
        </w:rPr>
        <w:t>at 13</w:t>
      </w:r>
      <w:r w:rsidRPr="00257593">
        <w:rPr>
          <w:rFonts w:asciiTheme="minorHAnsi" w:hAnsiTheme="minorHAnsi" w:cstheme="minorHAnsi"/>
          <w:color w:val="auto"/>
          <w:spacing w:val="-1"/>
        </w:rPr>
        <w:t xml:space="preserve"> </w:t>
      </w:r>
      <w:r w:rsidRPr="00257593">
        <w:rPr>
          <w:rFonts w:asciiTheme="minorHAnsi" w:hAnsiTheme="minorHAnsi" w:cstheme="minorHAnsi"/>
          <w:color w:val="auto"/>
        </w:rPr>
        <w:t>22 15.</w:t>
      </w:r>
    </w:p>
    <w:p w14:paraId="38E03A2D" w14:textId="77777777" w:rsidR="00257593" w:rsidRPr="00257593" w:rsidRDefault="00257593" w:rsidP="00257593">
      <w:pPr>
        <w:pStyle w:val="Heading2"/>
        <w:keepNext w:val="0"/>
        <w:numPr>
          <w:ilvl w:val="1"/>
          <w:numId w:val="19"/>
        </w:numPr>
        <w:suppressAutoHyphens w:val="0"/>
        <w:autoSpaceDE/>
        <w:autoSpaceDN/>
        <w:adjustRightInd/>
        <w:spacing w:before="0" w:line="240" w:lineRule="auto"/>
        <w:ind w:left="578" w:hanging="576"/>
        <w:textAlignment w:val="auto"/>
        <w:rPr>
          <w:rFonts w:asciiTheme="minorHAnsi" w:hAnsiTheme="minorHAnsi" w:cstheme="minorHAnsi"/>
          <w:color w:val="auto"/>
        </w:rPr>
      </w:pPr>
      <w:r w:rsidRPr="00257593">
        <w:rPr>
          <w:rFonts w:asciiTheme="minorHAnsi" w:hAnsiTheme="minorHAnsi" w:cstheme="minorHAnsi"/>
          <w:color w:val="auto"/>
        </w:rPr>
        <w:t>Nothing contained in these guidelines are to be construed as creating any obligation, commitment or undertaking by the Department to provide additional or further assistance or funding beyond that provided in these guidelines.</w:t>
      </w:r>
    </w:p>
    <w:p w14:paraId="0D24A625" w14:textId="77777777" w:rsidR="00257593" w:rsidRPr="00257593" w:rsidRDefault="00257593" w:rsidP="00257593">
      <w:pPr>
        <w:pStyle w:val="Heading2"/>
        <w:keepNext w:val="0"/>
        <w:numPr>
          <w:ilvl w:val="1"/>
          <w:numId w:val="19"/>
        </w:numPr>
        <w:suppressAutoHyphens w:val="0"/>
        <w:autoSpaceDE/>
        <w:autoSpaceDN/>
        <w:adjustRightInd/>
        <w:spacing w:before="0" w:line="240" w:lineRule="auto"/>
        <w:ind w:left="578" w:hanging="576"/>
        <w:textAlignment w:val="auto"/>
        <w:rPr>
          <w:rFonts w:asciiTheme="minorHAnsi" w:hAnsiTheme="minorHAnsi" w:cstheme="minorHAnsi"/>
          <w:color w:val="auto"/>
        </w:rPr>
      </w:pPr>
      <w:r w:rsidRPr="00257593">
        <w:rPr>
          <w:rFonts w:asciiTheme="minorHAnsi" w:hAnsiTheme="minorHAnsi" w:cstheme="minorHAnsi"/>
          <w:color w:val="auto"/>
        </w:rPr>
        <w:t xml:space="preserve">If an unsuccessful business considers that their application has been incorrectly assessed, they will have the opportunity to lodge a complaint. More information on the complaints process and a complaint form can be found at </w:t>
      </w:r>
      <w:hyperlink r:id="rId15" w:history="1">
        <w:r w:rsidRPr="00257593">
          <w:rPr>
            <w:rStyle w:val="Hyperlink"/>
            <w:rFonts w:asciiTheme="minorHAnsi" w:hAnsiTheme="minorHAnsi" w:cstheme="minorHAnsi"/>
          </w:rPr>
          <w:t>business.vic.gov.au/contact-us/complaints</w:t>
        </w:r>
      </w:hyperlink>
      <w:r w:rsidRPr="00257593">
        <w:rPr>
          <w:rFonts w:asciiTheme="minorHAnsi" w:hAnsiTheme="minorHAnsi" w:cstheme="minorHAnsi"/>
          <w:color w:val="auto"/>
        </w:rPr>
        <w:t>.</w:t>
      </w:r>
    </w:p>
    <w:p w14:paraId="52068C18" w14:textId="77777777" w:rsidR="00257593" w:rsidRPr="00257593" w:rsidRDefault="00257593" w:rsidP="00257593">
      <w:pPr>
        <w:pStyle w:val="Heading2"/>
        <w:keepNext w:val="0"/>
        <w:numPr>
          <w:ilvl w:val="1"/>
          <w:numId w:val="19"/>
        </w:numPr>
        <w:suppressAutoHyphens w:val="0"/>
        <w:autoSpaceDE/>
        <w:autoSpaceDN/>
        <w:adjustRightInd/>
        <w:spacing w:before="0" w:line="240" w:lineRule="auto"/>
        <w:ind w:left="578" w:hanging="576"/>
        <w:textAlignment w:val="auto"/>
        <w:rPr>
          <w:rFonts w:asciiTheme="minorHAnsi" w:hAnsiTheme="minorHAnsi" w:cstheme="minorHAnsi"/>
          <w:color w:val="auto"/>
        </w:rPr>
      </w:pPr>
      <w:r w:rsidRPr="00257593">
        <w:rPr>
          <w:rFonts w:asciiTheme="minorHAnsi" w:hAnsiTheme="minorHAnsi" w:cstheme="minorHAnsi"/>
          <w:color w:val="auto"/>
        </w:rPr>
        <w:t xml:space="preserve">The Department reserves the right to amend these guidelines and the conditions of participation terms at any time as it deems appropriate. </w:t>
      </w:r>
    </w:p>
    <w:p w14:paraId="57F8C58D" w14:textId="2458BCFB" w:rsidR="003F152E" w:rsidRPr="00257593" w:rsidRDefault="003F152E" w:rsidP="00257593">
      <w:pPr>
        <w:pStyle w:val="IntroParagraph"/>
        <w:rPr>
          <w:rFonts w:asciiTheme="minorHAnsi" w:hAnsiTheme="minorHAnsi" w:cstheme="minorHAnsi"/>
        </w:rPr>
      </w:pPr>
    </w:p>
    <w:sectPr w:rsidR="003F152E" w:rsidRPr="00257593" w:rsidSect="006943D2">
      <w:headerReference w:type="even" r:id="rId16"/>
      <w:headerReference w:type="default" r:id="rId17"/>
      <w:footerReference w:type="even" r:id="rId18"/>
      <w:footerReference w:type="default" r:id="rId19"/>
      <w:headerReference w:type="first" r:id="rId20"/>
      <w:footerReference w:type="first" r:id="rId21"/>
      <w:pgSz w:w="11906" w:h="16838" w:code="9"/>
      <w:pgMar w:top="1134" w:right="1361" w:bottom="1701" w:left="136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EFDE" w14:textId="77777777" w:rsidR="0003629A" w:rsidRDefault="0003629A" w:rsidP="00123BB4">
      <w:r>
        <w:separator/>
      </w:r>
    </w:p>
  </w:endnote>
  <w:endnote w:type="continuationSeparator" w:id="0">
    <w:p w14:paraId="220A4BDC" w14:textId="77777777" w:rsidR="0003629A" w:rsidRDefault="0003629A" w:rsidP="0012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549090"/>
      <w:docPartObj>
        <w:docPartGallery w:val="Page Numbers (Bottom of Page)"/>
        <w:docPartUnique/>
      </w:docPartObj>
    </w:sdtPr>
    <w:sdtEndPr>
      <w:rPr>
        <w:rStyle w:val="PageNumber"/>
      </w:rPr>
    </w:sdtEndPr>
    <w:sdtContent>
      <w:p w14:paraId="2EE810A3" w14:textId="77777777" w:rsidR="003F152E" w:rsidRDefault="003F152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2FFE7" w14:textId="77777777" w:rsidR="00E6749C" w:rsidRDefault="00E6749C" w:rsidP="00123BB4">
    <w:pPr>
      <w:pStyle w:val="Footer"/>
    </w:pPr>
    <w:r>
      <w:rPr>
        <w:noProof/>
      </w:rPr>
      <mc:AlternateContent>
        <mc:Choice Requires="wps">
          <w:drawing>
            <wp:inline distT="0" distB="0" distL="0" distR="0" wp14:anchorId="34649832" wp14:editId="122F8D75">
              <wp:extent cx="443865" cy="443865"/>
              <wp:effectExtent l="0" t="0" r="18415" b="0"/>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7214FF"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34649832" id="_x0000_t202" coordsize="21600,21600" o:spt="202" path="m,l,21600r21600,l21600,xe">
              <v:stroke joinstyle="miter"/>
              <v:path gradientshapeok="t" o:connecttype="rect"/>
            </v:shapetype>
            <v:shape id="Text Box 7" o:spid="_x0000_s1028"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37214FF" w14:textId="77777777" w:rsidR="00E6749C" w:rsidRPr="00E6749C" w:rsidRDefault="00E6749C"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2CA7" w14:textId="2317D5C2" w:rsidR="006943D2" w:rsidRDefault="00336964" w:rsidP="006943D2">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70528" behindDoc="0" locked="0" layoutInCell="0" allowOverlap="1" wp14:anchorId="6470478B" wp14:editId="07CE526E">
              <wp:simplePos x="0" y="0"/>
              <wp:positionH relativeFrom="page">
                <wp:posOffset>0</wp:posOffset>
              </wp:positionH>
              <wp:positionV relativeFrom="page">
                <wp:posOffset>10248900</wp:posOffset>
              </wp:positionV>
              <wp:extent cx="7560310" cy="252095"/>
              <wp:effectExtent l="0" t="0" r="0" b="14605"/>
              <wp:wrapNone/>
              <wp:docPr id="11" name="MSIPCM411e49379570ec88e7cafb6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E9FEF8" w14:textId="16B7D8CC" w:rsidR="00336964" w:rsidRPr="00336964" w:rsidRDefault="00336964" w:rsidP="00336964">
                          <w:pPr>
                            <w:spacing w:after="0"/>
                            <w:jc w:val="center"/>
                            <w:rPr>
                              <w:sz w:val="24"/>
                            </w:rPr>
                          </w:pPr>
                          <w:r w:rsidRPr="00336964">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70478B" id="_x0000_t202" coordsize="21600,21600" o:spt="202" path="m,l,21600r21600,l21600,xe">
              <v:stroke joinstyle="miter"/>
              <v:path gradientshapeok="t" o:connecttype="rect"/>
            </v:shapetype>
            <v:shape id="MSIPCM411e49379570ec88e7cafb61" o:spid="_x0000_s1029"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fill o:detectmouseclick="t"/>
              <v:textbox inset=",0,,0">
                <w:txbxContent>
                  <w:p w14:paraId="36E9FEF8" w14:textId="16B7D8CC" w:rsidR="00336964" w:rsidRPr="00336964" w:rsidRDefault="00336964" w:rsidP="00336964">
                    <w:pPr>
                      <w:spacing w:after="0"/>
                      <w:jc w:val="center"/>
                      <w:rPr>
                        <w:sz w:val="24"/>
                      </w:rPr>
                    </w:pPr>
                    <w:r w:rsidRPr="00336964">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892496862"/>
        <w:docPartObj>
          <w:docPartGallery w:val="Page Numbers (Bottom of Page)"/>
          <w:docPartUnique/>
        </w:docPartObj>
      </w:sdtPr>
      <w:sdtEndPr/>
      <w:sdtContent>
        <w:sdt>
          <w:sdtPr>
            <w:id w:val="1198046567"/>
            <w:docPartObj>
              <w:docPartGallery w:val="Page Numbers (Top of Page)"/>
              <w:docPartUnique/>
            </w:docPartObj>
          </w:sdtPr>
          <w:sdtEndPr/>
          <w:sdtContent>
            <w:tr w:rsidR="006943D2" w:rsidRPr="00FB0DEA" w14:paraId="1465B8E3" w14:textId="77777777" w:rsidTr="00383BA2">
              <w:tc>
                <w:tcPr>
                  <w:tcW w:w="3402" w:type="dxa"/>
                  <w:vAlign w:val="center"/>
                </w:tcPr>
                <w:p w14:paraId="64BCD038" w14:textId="7E7BFA51" w:rsidR="006943D2" w:rsidRPr="005723C8" w:rsidRDefault="00336964" w:rsidP="006943D2">
                  <w:pPr>
                    <w:pStyle w:val="Footer"/>
                    <w:spacing w:after="0"/>
                    <w:jc w:val="left"/>
                  </w:pPr>
                  <w:r>
                    <w:fldChar w:fldCharType="begin"/>
                  </w:r>
                  <w:r>
                    <w:instrText xml:space="preserve"> STYLEREF  Title  \* MERGEFORMAT </w:instrText>
                  </w:r>
                  <w:r>
                    <w:fldChar w:fldCharType="separate"/>
                  </w:r>
                  <w:r w:rsidR="00E205D3">
                    <w:rPr>
                      <w:noProof/>
                    </w:rPr>
                    <w:t>Participant Guidelines</w:t>
                  </w:r>
                  <w:r>
                    <w:rPr>
                      <w:noProof/>
                    </w:rPr>
                    <w:fldChar w:fldCharType="end"/>
                  </w:r>
                  <w:r>
                    <w:rPr>
                      <w:noProof/>
                    </w:rPr>
                    <w:t>, Ready for Growth</w:t>
                  </w:r>
                </w:p>
              </w:tc>
              <w:tc>
                <w:tcPr>
                  <w:tcW w:w="2410" w:type="dxa"/>
                  <w:vAlign w:val="center"/>
                </w:tcPr>
                <w:p w14:paraId="3A8CCE1C" w14:textId="2553405D" w:rsidR="006943D2" w:rsidRPr="005723C8" w:rsidRDefault="006943D2" w:rsidP="006943D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E205D3">
                    <w:rPr>
                      <w:rStyle w:val="PageNumber"/>
                      <w:noProof/>
                    </w:rPr>
                    <w:t>5</w:t>
                  </w:r>
                  <w:r>
                    <w:rPr>
                      <w:rStyle w:val="PageNumber"/>
                    </w:rPr>
                    <w:fldChar w:fldCharType="end"/>
                  </w:r>
                </w:p>
              </w:tc>
              <w:tc>
                <w:tcPr>
                  <w:tcW w:w="4211" w:type="dxa"/>
                </w:tcPr>
                <w:p w14:paraId="46CBD2E0" w14:textId="77777777" w:rsidR="006943D2" w:rsidRPr="00FB0DEA" w:rsidRDefault="006943D2" w:rsidP="006943D2">
                  <w:pPr>
                    <w:pStyle w:val="Footer"/>
                    <w:spacing w:after="0"/>
                    <w:jc w:val="right"/>
                  </w:pPr>
                  <w:r w:rsidRPr="00EE5398">
                    <w:rPr>
                      <w:noProof/>
                      <w:lang w:val="en-GB" w:eastAsia="en-GB"/>
                    </w:rPr>
                    <w:drawing>
                      <wp:inline distT="0" distB="0" distL="0" distR="0" wp14:anchorId="45528C6F" wp14:editId="0AE24A61">
                        <wp:extent cx="1335600" cy="402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1D72AA51" w14:textId="77777777" w:rsidR="006943D2" w:rsidRPr="005723C8" w:rsidRDefault="006943D2" w:rsidP="006943D2">
    <w:pPr>
      <w:pStyle w:val="Footer"/>
      <w:tabs>
        <w:tab w:val="right" w:pos="7371"/>
      </w:tabs>
      <w:spacing w:after="0" w:line="240" w:lineRule="auto"/>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EB56" w14:textId="7E7F209D" w:rsidR="006943D2" w:rsidRDefault="00336964" w:rsidP="006943D2">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67456" behindDoc="0" locked="0" layoutInCell="0" allowOverlap="1" wp14:anchorId="6E131973" wp14:editId="2AFA7B22">
              <wp:simplePos x="0" y="0"/>
              <wp:positionH relativeFrom="page">
                <wp:posOffset>0</wp:posOffset>
              </wp:positionH>
              <wp:positionV relativeFrom="page">
                <wp:posOffset>10248900</wp:posOffset>
              </wp:positionV>
              <wp:extent cx="7560310" cy="252095"/>
              <wp:effectExtent l="0" t="0" r="0" b="14605"/>
              <wp:wrapNone/>
              <wp:docPr id="6" name="MSIPCM9cea42da8f298179d2cb0cc4"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1ACF60" w14:textId="5BE692AA" w:rsidR="00336964" w:rsidRPr="00336964" w:rsidRDefault="00336964" w:rsidP="00336964">
                          <w:pPr>
                            <w:spacing w:after="0"/>
                            <w:jc w:val="center"/>
                            <w:rPr>
                              <w:sz w:val="24"/>
                            </w:rPr>
                          </w:pPr>
                          <w:r w:rsidRPr="00336964">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131973" id="_x0000_t202" coordsize="21600,21600" o:spt="202" path="m,l,21600r21600,l21600,xe">
              <v:stroke joinstyle="miter"/>
              <v:path gradientshapeok="t" o:connecttype="rect"/>
            </v:shapetype>
            <v:shape id="MSIPCM9cea42da8f298179d2cb0cc4" o:spid="_x0000_s1031"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6D1ACF60" w14:textId="5BE692AA" w:rsidR="00336964" w:rsidRPr="00336964" w:rsidRDefault="00336964" w:rsidP="00336964">
                    <w:pPr>
                      <w:spacing w:after="0"/>
                      <w:jc w:val="center"/>
                      <w:rPr>
                        <w:sz w:val="24"/>
                      </w:rPr>
                    </w:pPr>
                    <w:r w:rsidRPr="00336964">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516226530"/>
        <w:docPartObj>
          <w:docPartGallery w:val="Page Numbers (Bottom of Page)"/>
          <w:docPartUnique/>
        </w:docPartObj>
      </w:sdtPr>
      <w:sdtEndPr/>
      <w:sdtContent>
        <w:sdt>
          <w:sdtPr>
            <w:id w:val="2061742869"/>
            <w:docPartObj>
              <w:docPartGallery w:val="Page Numbers (Top of Page)"/>
              <w:docPartUnique/>
            </w:docPartObj>
          </w:sdtPr>
          <w:sdtEndPr/>
          <w:sdtContent>
            <w:tr w:rsidR="006943D2" w:rsidRPr="00FB0DEA" w14:paraId="329C6F9C" w14:textId="77777777" w:rsidTr="00383BA2">
              <w:tc>
                <w:tcPr>
                  <w:tcW w:w="3402" w:type="dxa"/>
                  <w:vAlign w:val="center"/>
                </w:tcPr>
                <w:p w14:paraId="558A322F" w14:textId="782777F5" w:rsidR="006943D2" w:rsidRPr="005723C8" w:rsidRDefault="0003629A" w:rsidP="006943D2">
                  <w:pPr>
                    <w:pStyle w:val="Footer"/>
                    <w:spacing w:after="0"/>
                    <w:jc w:val="left"/>
                  </w:pPr>
                  <w:r>
                    <w:fldChar w:fldCharType="begin"/>
                  </w:r>
                  <w:r>
                    <w:instrText xml:space="preserve"> STYLEREF  Title  \* MERGEFORMAT </w:instrText>
                  </w:r>
                  <w:r>
                    <w:fldChar w:fldCharType="separate"/>
                  </w:r>
                  <w:r w:rsidR="00E205D3">
                    <w:rPr>
                      <w:noProof/>
                    </w:rPr>
                    <w:t>Participant Guidelines</w:t>
                  </w:r>
                  <w:r>
                    <w:rPr>
                      <w:noProof/>
                    </w:rPr>
                    <w:fldChar w:fldCharType="end"/>
                  </w:r>
                  <w:r w:rsidR="00336964">
                    <w:rPr>
                      <w:noProof/>
                    </w:rPr>
                    <w:t>, Ready for Growth</w:t>
                  </w:r>
                </w:p>
              </w:tc>
              <w:tc>
                <w:tcPr>
                  <w:tcW w:w="2410" w:type="dxa"/>
                  <w:vAlign w:val="center"/>
                </w:tcPr>
                <w:p w14:paraId="31B41D4D" w14:textId="57456F58" w:rsidR="006943D2" w:rsidRPr="005723C8" w:rsidRDefault="006943D2" w:rsidP="006943D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E205D3">
                    <w:rPr>
                      <w:rStyle w:val="PageNumber"/>
                      <w:noProof/>
                    </w:rPr>
                    <w:t>5</w:t>
                  </w:r>
                  <w:r>
                    <w:rPr>
                      <w:rStyle w:val="PageNumber"/>
                    </w:rPr>
                    <w:fldChar w:fldCharType="end"/>
                  </w:r>
                </w:p>
              </w:tc>
              <w:tc>
                <w:tcPr>
                  <w:tcW w:w="4211" w:type="dxa"/>
                </w:tcPr>
                <w:p w14:paraId="65D4DFD9" w14:textId="77777777" w:rsidR="006943D2" w:rsidRPr="00FB0DEA" w:rsidRDefault="006943D2" w:rsidP="006943D2">
                  <w:pPr>
                    <w:pStyle w:val="Footer"/>
                    <w:spacing w:after="0"/>
                    <w:jc w:val="right"/>
                  </w:pPr>
                  <w:r w:rsidRPr="00EE5398">
                    <w:rPr>
                      <w:noProof/>
                      <w:lang w:val="en-GB" w:eastAsia="en-GB"/>
                    </w:rPr>
                    <w:drawing>
                      <wp:inline distT="0" distB="0" distL="0" distR="0" wp14:anchorId="253E1F1D" wp14:editId="5B3C6317">
                        <wp:extent cx="1335600" cy="4020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36727D1A" w14:textId="77777777" w:rsidR="006943D2" w:rsidRPr="005723C8" w:rsidRDefault="006943D2" w:rsidP="006943D2">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C296" w14:textId="77777777" w:rsidR="0003629A" w:rsidRDefault="0003629A" w:rsidP="00123BB4">
      <w:r>
        <w:separator/>
      </w:r>
    </w:p>
  </w:footnote>
  <w:footnote w:type="continuationSeparator" w:id="0">
    <w:p w14:paraId="3D716173" w14:textId="77777777" w:rsidR="0003629A" w:rsidRDefault="0003629A" w:rsidP="0012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4146" w14:textId="77777777" w:rsidR="00E6749C" w:rsidRDefault="00E6749C" w:rsidP="00123BB4">
    <w:pPr>
      <w:pStyle w:val="Header"/>
    </w:pPr>
    <w:r>
      <w:rPr>
        <w:noProof/>
      </w:rPr>
      <mc:AlternateContent>
        <mc:Choice Requires="wps">
          <w:drawing>
            <wp:inline distT="0" distB="0" distL="0" distR="0" wp14:anchorId="59A8BAC0" wp14:editId="39114DEA">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B2551A"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59A8BAC0"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6B2551A" w14:textId="77777777" w:rsidR="00E6749C" w:rsidRPr="00E6749C" w:rsidRDefault="00E6749C" w:rsidP="00123BB4">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F20A" w14:textId="6029657B" w:rsidR="00596E3D" w:rsidRDefault="00336964" w:rsidP="003B57E0">
    <w:pPr>
      <w:pStyle w:val="Header"/>
      <w:spacing w:after="1320"/>
    </w:pPr>
    <w:r>
      <w:rPr>
        <w:noProof/>
      </w:rPr>
      <mc:AlternateContent>
        <mc:Choice Requires="wps">
          <w:drawing>
            <wp:anchor distT="0" distB="0" distL="114300" distR="114300" simplePos="0" relativeHeight="251668480" behindDoc="0" locked="0" layoutInCell="0" allowOverlap="1" wp14:anchorId="2F270F5E" wp14:editId="33559E33">
              <wp:simplePos x="0" y="0"/>
              <wp:positionH relativeFrom="page">
                <wp:posOffset>0</wp:posOffset>
              </wp:positionH>
              <wp:positionV relativeFrom="page">
                <wp:posOffset>190500</wp:posOffset>
              </wp:positionV>
              <wp:extent cx="7560310" cy="252095"/>
              <wp:effectExtent l="0" t="0" r="0" b="14605"/>
              <wp:wrapNone/>
              <wp:docPr id="8" name="MSIPCM13a44233af4881b8a7d7d32d"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F6227C" w14:textId="029A2516" w:rsidR="00336964" w:rsidRPr="00336964" w:rsidRDefault="00336964" w:rsidP="00336964">
                          <w:pPr>
                            <w:spacing w:after="0"/>
                            <w:jc w:val="center"/>
                            <w:rPr>
                              <w:sz w:val="24"/>
                            </w:rPr>
                          </w:pPr>
                          <w:r w:rsidRPr="00336964">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270F5E" id="_x0000_t202" coordsize="21600,21600" o:spt="202" path="m,l,21600r21600,l21600,xe">
              <v:stroke joinstyle="miter"/>
              <v:path gradientshapeok="t" o:connecttype="rect"/>
            </v:shapetype>
            <v:shape id="MSIPCM13a44233af4881b8a7d7d32d" o:spid="_x0000_s1027" type="#_x0000_t202" alt="{&quot;HashCode&quot;:352122633,&quot;Height&quot;:841.0,&quot;Width&quot;:595.0,&quot;Placement&quot;:&quot;Header&quot;,&quot;Index&quot;:&quot;Primary&quot;,&quot;Section&quot;:1,&quot;Top&quot;:0.0,&quot;Left&quot;:0.0}" style="position:absolute;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6EF6227C" w14:textId="029A2516" w:rsidR="00336964" w:rsidRPr="00336964" w:rsidRDefault="00336964" w:rsidP="00336964">
                    <w:pPr>
                      <w:spacing w:after="0"/>
                      <w:jc w:val="center"/>
                      <w:rPr>
                        <w:sz w:val="24"/>
                      </w:rPr>
                    </w:pPr>
                    <w:r w:rsidRPr="00336964">
                      <w:rPr>
                        <w:sz w:val="24"/>
                      </w:rPr>
                      <w:t>OFFICIAL</w:t>
                    </w:r>
                  </w:p>
                </w:txbxContent>
              </v:textbox>
              <w10:wrap anchorx="page" anchory="page"/>
            </v:shape>
          </w:pict>
        </mc:Fallback>
      </mc:AlternateContent>
    </w:r>
    <w:r w:rsidR="00596E3D">
      <w:rPr>
        <w:noProof/>
      </w:rPr>
      <w:drawing>
        <wp:anchor distT="0" distB="0" distL="114300" distR="114300" simplePos="0" relativeHeight="251658240" behindDoc="1" locked="1" layoutInCell="1" allowOverlap="1" wp14:anchorId="67E6CEA4" wp14:editId="1C92521B">
          <wp:simplePos x="0" y="0"/>
          <wp:positionH relativeFrom="page">
            <wp:align>left</wp:align>
          </wp:positionH>
          <wp:positionV relativeFrom="page">
            <wp:align>top</wp:align>
          </wp:positionV>
          <wp:extent cx="7553325" cy="95885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251"/>
                  <a:stretch/>
                </pic:blipFill>
                <pic:spPr bwMode="auto">
                  <a:xfrm>
                    <a:off x="0" y="0"/>
                    <a:ext cx="7553677" cy="95894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179C" w14:textId="3781CFE3" w:rsidR="00E6749C" w:rsidRDefault="00336964" w:rsidP="00907005">
    <w:pPr>
      <w:pStyle w:val="Header"/>
    </w:pPr>
    <w:r>
      <w:rPr>
        <w:noProof/>
      </w:rPr>
      <mc:AlternateContent>
        <mc:Choice Requires="wps">
          <w:drawing>
            <wp:anchor distT="0" distB="0" distL="114300" distR="114300" simplePos="0" relativeHeight="251669504" behindDoc="0" locked="0" layoutInCell="0" allowOverlap="1" wp14:anchorId="0A111940" wp14:editId="2C611F8B">
              <wp:simplePos x="0" y="0"/>
              <wp:positionH relativeFrom="page">
                <wp:posOffset>0</wp:posOffset>
              </wp:positionH>
              <wp:positionV relativeFrom="page">
                <wp:posOffset>190500</wp:posOffset>
              </wp:positionV>
              <wp:extent cx="7560310" cy="252095"/>
              <wp:effectExtent l="0" t="0" r="0" b="14605"/>
              <wp:wrapNone/>
              <wp:docPr id="10" name="MSIPCM0d5c41caa976eb7c2358086a"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D0B68F" w14:textId="3814D8D0" w:rsidR="00336964" w:rsidRPr="00336964" w:rsidRDefault="00336964" w:rsidP="00336964">
                          <w:pPr>
                            <w:spacing w:after="0"/>
                            <w:jc w:val="center"/>
                            <w:rPr>
                              <w:sz w:val="24"/>
                            </w:rPr>
                          </w:pPr>
                          <w:r w:rsidRPr="00336964">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A111940" id="_x0000_t202" coordsize="21600,21600" o:spt="202" path="m,l,21600r21600,l21600,xe">
              <v:stroke joinstyle="miter"/>
              <v:path gradientshapeok="t" o:connecttype="rect"/>
            </v:shapetype>
            <v:shape id="MSIPCM0d5c41caa976eb7c2358086a" o:spid="_x0000_s1030" type="#_x0000_t202" alt="{&quot;HashCode&quot;:352122633,&quot;Height&quot;:841.0,&quot;Width&quot;:595.0,&quot;Placement&quot;:&quot;Header&quot;,&quot;Index&quot;:&quot;FirstPage&quot;,&quot;Section&quot;:1,&quot;Top&quot;:0.0,&quot;Left&quot;:0.0}" style="position:absolute;margin-left:0;margin-top:15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57D0B68F" w14:textId="3814D8D0" w:rsidR="00336964" w:rsidRPr="00336964" w:rsidRDefault="00336964" w:rsidP="00336964">
                    <w:pPr>
                      <w:spacing w:after="0"/>
                      <w:jc w:val="center"/>
                      <w:rPr>
                        <w:sz w:val="24"/>
                      </w:rPr>
                    </w:pPr>
                    <w:r w:rsidRPr="00336964">
                      <w:rPr>
                        <w:sz w:val="24"/>
                      </w:rPr>
                      <w:t>OFFICIAL</w:t>
                    </w:r>
                  </w:p>
                </w:txbxContent>
              </v:textbox>
              <w10:wrap anchorx="page" anchory="page"/>
            </v:shape>
          </w:pict>
        </mc:Fallback>
      </mc:AlternateContent>
    </w:r>
    <w:r w:rsidR="004A05A1">
      <w:rPr>
        <w:noProof/>
      </w:rPr>
      <w:drawing>
        <wp:anchor distT="0" distB="0" distL="114300" distR="114300" simplePos="0" relativeHeight="251666432" behindDoc="1" locked="1" layoutInCell="1" allowOverlap="1" wp14:anchorId="264C2CBA" wp14:editId="535CABF8">
          <wp:simplePos x="0" y="0"/>
          <wp:positionH relativeFrom="page">
            <wp:align>left</wp:align>
          </wp:positionH>
          <wp:positionV relativeFrom="page">
            <wp:align>top</wp:align>
          </wp:positionV>
          <wp:extent cx="7552055" cy="972058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007"/>
                  <a:stretch/>
                </pic:blipFill>
                <pic:spPr bwMode="auto">
                  <a:xfrm>
                    <a:off x="0" y="0"/>
                    <a:ext cx="7552800" cy="9721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62C0"/>
    <w:multiLevelType w:val="hybridMultilevel"/>
    <w:tmpl w:val="161C757A"/>
    <w:lvl w:ilvl="0" w:tplc="EFEE0986">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F78C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F7480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FB83717"/>
    <w:multiLevelType w:val="hybridMultilevel"/>
    <w:tmpl w:val="ADF2AE7E"/>
    <w:lvl w:ilvl="0" w:tplc="6082B1BA">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66087"/>
    <w:multiLevelType w:val="hybridMultilevel"/>
    <w:tmpl w:val="90EEA04A"/>
    <w:lvl w:ilvl="0" w:tplc="69068356">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C4ED5"/>
    <w:multiLevelType w:val="hybridMultilevel"/>
    <w:tmpl w:val="5302F25E"/>
    <w:lvl w:ilvl="0" w:tplc="B1D6EDB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A4332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4BC6509"/>
    <w:multiLevelType w:val="hybridMultilevel"/>
    <w:tmpl w:val="94A031DA"/>
    <w:lvl w:ilvl="0" w:tplc="0C090001">
      <w:start w:val="1"/>
      <w:numFmt w:val="bullet"/>
      <w:lvlText w:val=""/>
      <w:lvlJc w:val="left"/>
      <w:pPr>
        <w:ind w:left="1298" w:hanging="360"/>
      </w:pPr>
      <w:rPr>
        <w:rFonts w:ascii="Symbol" w:hAnsi="Symbo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9" w15:restartNumberingAfterBreak="0">
    <w:nsid w:val="557233E9"/>
    <w:multiLevelType w:val="multilevel"/>
    <w:tmpl w:val="5FE06D0A"/>
    <w:lvl w:ilvl="0">
      <w:start w:val="1"/>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lowerLetter"/>
      <w:lvlText w:val="%2)"/>
      <w:lvlJc w:val="left"/>
      <w:pPr>
        <w:ind w:left="720" w:hanging="578"/>
      </w:pPr>
      <w:rPr>
        <w:rFonts w:hint="default"/>
        <w:b w:val="0"/>
        <w:bCs w:val="0"/>
        <w:i w:val="0"/>
        <w:iCs w:val="0"/>
        <w:color w:val="auto"/>
        <w:w w:val="100"/>
        <w:sz w:val="24"/>
        <w:szCs w:val="24"/>
        <w:lang w:val="en-US" w:eastAsia="en-US" w:bidi="ar-SA"/>
      </w:rPr>
    </w:lvl>
    <w:lvl w:ilvl="2">
      <w:start w:val="1"/>
      <w:numFmt w:val="lowerLetter"/>
      <w:lvlText w:val="%3)"/>
      <w:lvlJc w:val="left"/>
      <w:pPr>
        <w:ind w:left="2249" w:hanging="426"/>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3427" w:hanging="426"/>
      </w:pPr>
      <w:rPr>
        <w:rFonts w:hint="default"/>
        <w:lang w:val="en-US" w:eastAsia="en-US" w:bidi="ar-SA"/>
      </w:rPr>
    </w:lvl>
    <w:lvl w:ilvl="4">
      <w:numFmt w:val="bullet"/>
      <w:lvlText w:val="•"/>
      <w:lvlJc w:val="left"/>
      <w:pPr>
        <w:ind w:left="4615" w:hanging="426"/>
      </w:pPr>
      <w:rPr>
        <w:rFonts w:hint="default"/>
        <w:lang w:val="en-US" w:eastAsia="en-US" w:bidi="ar-SA"/>
      </w:rPr>
    </w:lvl>
    <w:lvl w:ilvl="5">
      <w:numFmt w:val="bullet"/>
      <w:lvlText w:val="•"/>
      <w:lvlJc w:val="left"/>
      <w:pPr>
        <w:ind w:left="5802" w:hanging="426"/>
      </w:pPr>
      <w:rPr>
        <w:rFonts w:hint="default"/>
        <w:lang w:val="en-US" w:eastAsia="en-US" w:bidi="ar-SA"/>
      </w:rPr>
    </w:lvl>
    <w:lvl w:ilvl="6">
      <w:numFmt w:val="bullet"/>
      <w:lvlText w:val="•"/>
      <w:lvlJc w:val="left"/>
      <w:pPr>
        <w:ind w:left="6990" w:hanging="426"/>
      </w:pPr>
      <w:rPr>
        <w:rFonts w:hint="default"/>
        <w:lang w:val="en-US" w:eastAsia="en-US" w:bidi="ar-SA"/>
      </w:rPr>
    </w:lvl>
    <w:lvl w:ilvl="7">
      <w:numFmt w:val="bullet"/>
      <w:lvlText w:val="•"/>
      <w:lvlJc w:val="left"/>
      <w:pPr>
        <w:ind w:left="8177" w:hanging="426"/>
      </w:pPr>
      <w:rPr>
        <w:rFonts w:hint="default"/>
        <w:lang w:val="en-US" w:eastAsia="en-US" w:bidi="ar-SA"/>
      </w:rPr>
    </w:lvl>
    <w:lvl w:ilvl="8">
      <w:numFmt w:val="bullet"/>
      <w:lvlText w:val="•"/>
      <w:lvlJc w:val="left"/>
      <w:pPr>
        <w:ind w:left="9365" w:hanging="426"/>
      </w:pPr>
      <w:rPr>
        <w:rFonts w:hint="default"/>
        <w:lang w:val="en-US" w:eastAsia="en-US" w:bidi="ar-SA"/>
      </w:rPr>
    </w:lvl>
  </w:abstractNum>
  <w:abstractNum w:abstractNumId="10" w15:restartNumberingAfterBreak="0">
    <w:nsid w:val="61623A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976B3D"/>
    <w:multiLevelType w:val="multilevel"/>
    <w:tmpl w:val="1E24A1CA"/>
    <w:lvl w:ilvl="0">
      <w:start w:val="1"/>
      <w:numFmt w:val="decimal"/>
      <w:lvlText w:val="%1"/>
      <w:lvlJc w:val="left"/>
      <w:pPr>
        <w:ind w:left="1688" w:hanging="432"/>
      </w:pPr>
      <w:rPr>
        <w:rFonts w:asciiTheme="minorHAnsi" w:eastAsia="Calibri" w:hAnsiTheme="minorHAnsi" w:cstheme="minorHAnsi" w:hint="default"/>
        <w:b/>
        <w:bCs/>
        <w:i w:val="0"/>
        <w:iCs w:val="0"/>
        <w:w w:val="100"/>
        <w:sz w:val="28"/>
        <w:szCs w:val="28"/>
        <w:lang w:val="en-US" w:eastAsia="en-US" w:bidi="ar-SA"/>
      </w:rPr>
    </w:lvl>
    <w:lvl w:ilvl="1">
      <w:start w:val="1"/>
      <w:numFmt w:val="decimal"/>
      <w:lvlText w:val="%1.%2"/>
      <w:lvlJc w:val="left"/>
      <w:pPr>
        <w:ind w:left="720" w:hanging="578"/>
      </w:pPr>
      <w:rPr>
        <w:rFonts w:asciiTheme="minorHAnsi" w:eastAsia="Calibri" w:hAnsiTheme="minorHAnsi" w:cstheme="minorHAnsi" w:hint="default"/>
        <w:b w:val="0"/>
        <w:bCs w:val="0"/>
        <w:i w:val="0"/>
        <w:iCs w:val="0"/>
        <w:color w:val="auto"/>
        <w:w w:val="100"/>
        <w:sz w:val="24"/>
        <w:szCs w:val="24"/>
        <w:lang w:val="en-US" w:eastAsia="en-US" w:bidi="ar-SA"/>
      </w:rPr>
    </w:lvl>
    <w:lvl w:ilvl="2">
      <w:start w:val="1"/>
      <w:numFmt w:val="lowerLetter"/>
      <w:lvlText w:val="%3)"/>
      <w:lvlJc w:val="left"/>
      <w:pPr>
        <w:ind w:left="2249" w:hanging="426"/>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3427" w:hanging="426"/>
      </w:pPr>
      <w:rPr>
        <w:rFonts w:hint="default"/>
        <w:lang w:val="en-US" w:eastAsia="en-US" w:bidi="ar-SA"/>
      </w:rPr>
    </w:lvl>
    <w:lvl w:ilvl="4">
      <w:numFmt w:val="bullet"/>
      <w:lvlText w:val="•"/>
      <w:lvlJc w:val="left"/>
      <w:pPr>
        <w:ind w:left="4615" w:hanging="426"/>
      </w:pPr>
      <w:rPr>
        <w:rFonts w:hint="default"/>
        <w:lang w:val="en-US" w:eastAsia="en-US" w:bidi="ar-SA"/>
      </w:rPr>
    </w:lvl>
    <w:lvl w:ilvl="5">
      <w:numFmt w:val="bullet"/>
      <w:lvlText w:val="•"/>
      <w:lvlJc w:val="left"/>
      <w:pPr>
        <w:ind w:left="5802" w:hanging="426"/>
      </w:pPr>
      <w:rPr>
        <w:rFonts w:hint="default"/>
        <w:lang w:val="en-US" w:eastAsia="en-US" w:bidi="ar-SA"/>
      </w:rPr>
    </w:lvl>
    <w:lvl w:ilvl="6">
      <w:numFmt w:val="bullet"/>
      <w:lvlText w:val="•"/>
      <w:lvlJc w:val="left"/>
      <w:pPr>
        <w:ind w:left="6990" w:hanging="426"/>
      </w:pPr>
      <w:rPr>
        <w:rFonts w:hint="default"/>
        <w:lang w:val="en-US" w:eastAsia="en-US" w:bidi="ar-SA"/>
      </w:rPr>
    </w:lvl>
    <w:lvl w:ilvl="7">
      <w:numFmt w:val="bullet"/>
      <w:lvlText w:val="•"/>
      <w:lvlJc w:val="left"/>
      <w:pPr>
        <w:ind w:left="8177" w:hanging="426"/>
      </w:pPr>
      <w:rPr>
        <w:rFonts w:hint="default"/>
        <w:lang w:val="en-US" w:eastAsia="en-US" w:bidi="ar-SA"/>
      </w:rPr>
    </w:lvl>
    <w:lvl w:ilvl="8">
      <w:numFmt w:val="bullet"/>
      <w:lvlText w:val="•"/>
      <w:lvlJc w:val="left"/>
      <w:pPr>
        <w:ind w:left="9365" w:hanging="426"/>
      </w:pPr>
      <w:rPr>
        <w:rFonts w:hint="default"/>
        <w:lang w:val="en-US" w:eastAsia="en-US" w:bidi="ar-SA"/>
      </w:rPr>
    </w:lvl>
  </w:abstractNum>
  <w:abstractNum w:abstractNumId="13" w15:restartNumberingAfterBreak="0">
    <w:nsid w:val="6E1578C0"/>
    <w:multiLevelType w:val="multilevel"/>
    <w:tmpl w:val="B1FE0172"/>
    <w:lvl w:ilvl="0">
      <w:start w:val="1"/>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720" w:hanging="578"/>
      </w:pPr>
      <w:rPr>
        <w:rFonts w:ascii="Calibri" w:eastAsia="Calibri" w:hAnsi="Calibri" w:cs="Calibri" w:hint="default"/>
        <w:b w:val="0"/>
        <w:bCs w:val="0"/>
        <w:i w:val="0"/>
        <w:iCs w:val="0"/>
        <w:color w:val="auto"/>
        <w:w w:val="100"/>
        <w:sz w:val="24"/>
        <w:szCs w:val="24"/>
        <w:lang w:val="en-US" w:eastAsia="en-US" w:bidi="ar-SA"/>
      </w:rPr>
    </w:lvl>
    <w:lvl w:ilvl="2">
      <w:start w:val="1"/>
      <w:numFmt w:val="lowerLetter"/>
      <w:lvlText w:val="%3)"/>
      <w:lvlJc w:val="left"/>
      <w:pPr>
        <w:ind w:left="2249" w:hanging="426"/>
      </w:pPr>
      <w:rPr>
        <w:rFonts w:ascii="Calibri" w:eastAsia="Calibri" w:hAnsi="Calibri" w:cs="Calibri" w:hint="default"/>
        <w:b w:val="0"/>
        <w:bCs w:val="0"/>
        <w:i w:val="0"/>
        <w:iCs w:val="0"/>
        <w:w w:val="100"/>
        <w:sz w:val="24"/>
        <w:szCs w:val="24"/>
        <w:lang w:val="en-US" w:eastAsia="en-US" w:bidi="ar-SA"/>
      </w:rPr>
    </w:lvl>
    <w:lvl w:ilvl="3">
      <w:start w:val="1"/>
      <w:numFmt w:val="lowerLetter"/>
      <w:lvlText w:val="%4)"/>
      <w:lvlJc w:val="left"/>
      <w:pPr>
        <w:ind w:left="3427" w:hanging="426"/>
      </w:pPr>
      <w:rPr>
        <w:rFonts w:hint="default"/>
        <w:lang w:val="en-US" w:eastAsia="en-US" w:bidi="ar-SA"/>
      </w:rPr>
    </w:lvl>
    <w:lvl w:ilvl="4">
      <w:numFmt w:val="bullet"/>
      <w:lvlText w:val="•"/>
      <w:lvlJc w:val="left"/>
      <w:pPr>
        <w:ind w:left="4615" w:hanging="426"/>
      </w:pPr>
      <w:rPr>
        <w:rFonts w:hint="default"/>
        <w:lang w:val="en-US" w:eastAsia="en-US" w:bidi="ar-SA"/>
      </w:rPr>
    </w:lvl>
    <w:lvl w:ilvl="5">
      <w:numFmt w:val="bullet"/>
      <w:lvlText w:val="•"/>
      <w:lvlJc w:val="left"/>
      <w:pPr>
        <w:ind w:left="5802" w:hanging="426"/>
      </w:pPr>
      <w:rPr>
        <w:rFonts w:hint="default"/>
        <w:lang w:val="en-US" w:eastAsia="en-US" w:bidi="ar-SA"/>
      </w:rPr>
    </w:lvl>
    <w:lvl w:ilvl="6">
      <w:numFmt w:val="bullet"/>
      <w:lvlText w:val="•"/>
      <w:lvlJc w:val="left"/>
      <w:pPr>
        <w:ind w:left="6990" w:hanging="426"/>
      </w:pPr>
      <w:rPr>
        <w:rFonts w:hint="default"/>
        <w:lang w:val="en-US" w:eastAsia="en-US" w:bidi="ar-SA"/>
      </w:rPr>
    </w:lvl>
    <w:lvl w:ilvl="7">
      <w:numFmt w:val="bullet"/>
      <w:lvlText w:val="•"/>
      <w:lvlJc w:val="left"/>
      <w:pPr>
        <w:ind w:left="8177" w:hanging="426"/>
      </w:pPr>
      <w:rPr>
        <w:rFonts w:hint="default"/>
        <w:lang w:val="en-US" w:eastAsia="en-US" w:bidi="ar-SA"/>
      </w:rPr>
    </w:lvl>
    <w:lvl w:ilvl="8">
      <w:numFmt w:val="bullet"/>
      <w:lvlText w:val="•"/>
      <w:lvlJc w:val="left"/>
      <w:pPr>
        <w:ind w:left="9365" w:hanging="426"/>
      </w:pPr>
      <w:rPr>
        <w:rFonts w:hint="default"/>
        <w:lang w:val="en-US" w:eastAsia="en-US" w:bidi="ar-SA"/>
      </w:rPr>
    </w:lvl>
  </w:abstractNum>
  <w:abstractNum w:abstractNumId="14" w15:restartNumberingAfterBreak="0">
    <w:nsid w:val="759649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656875"/>
    <w:multiLevelType w:val="multilevel"/>
    <w:tmpl w:val="C8668CE8"/>
    <w:lvl w:ilvl="0">
      <w:start w:val="1"/>
      <w:numFmt w:val="decimal"/>
      <w:lvlText w:val="%1"/>
      <w:lvlJc w:val="left"/>
      <w:pPr>
        <w:ind w:left="434" w:hanging="432"/>
      </w:pPr>
      <w:rPr>
        <w:rFonts w:asciiTheme="minorHAnsi" w:eastAsia="Calibri" w:hAnsiTheme="minorHAnsi" w:cstheme="minorHAnsi" w:hint="default"/>
        <w:b/>
        <w:bCs/>
        <w:i w:val="0"/>
        <w:iCs w:val="0"/>
        <w:w w:val="100"/>
        <w:sz w:val="28"/>
        <w:szCs w:val="28"/>
        <w:lang w:val="en-US" w:eastAsia="en-US" w:bidi="ar-SA"/>
      </w:rPr>
    </w:lvl>
    <w:lvl w:ilvl="1">
      <w:start w:val="1"/>
      <w:numFmt w:val="decimal"/>
      <w:lvlText w:val="%1.%2"/>
      <w:lvlJc w:val="left"/>
      <w:pPr>
        <w:ind w:left="-534" w:hanging="578"/>
      </w:pPr>
      <w:rPr>
        <w:rFonts w:asciiTheme="minorHAnsi" w:eastAsia="Calibri" w:hAnsiTheme="minorHAnsi" w:cstheme="minorHAnsi" w:hint="default"/>
        <w:b w:val="0"/>
        <w:bCs w:val="0"/>
        <w:i w:val="0"/>
        <w:iCs w:val="0"/>
        <w:color w:val="auto"/>
        <w:w w:val="100"/>
        <w:sz w:val="24"/>
        <w:szCs w:val="24"/>
        <w:lang w:val="en-US" w:eastAsia="en-US" w:bidi="ar-SA"/>
      </w:rPr>
    </w:lvl>
    <w:lvl w:ilvl="2">
      <w:start w:val="1"/>
      <w:numFmt w:val="lowerLetter"/>
      <w:lvlText w:val="%3)"/>
      <w:lvlJc w:val="left"/>
      <w:pPr>
        <w:ind w:left="995" w:hanging="426"/>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2173" w:hanging="426"/>
      </w:pPr>
      <w:rPr>
        <w:rFonts w:hint="default"/>
        <w:lang w:val="en-US" w:eastAsia="en-US" w:bidi="ar-SA"/>
      </w:rPr>
    </w:lvl>
    <w:lvl w:ilvl="4">
      <w:numFmt w:val="bullet"/>
      <w:lvlText w:val="•"/>
      <w:lvlJc w:val="left"/>
      <w:pPr>
        <w:ind w:left="3361" w:hanging="426"/>
      </w:pPr>
      <w:rPr>
        <w:rFonts w:hint="default"/>
        <w:lang w:val="en-US" w:eastAsia="en-US" w:bidi="ar-SA"/>
      </w:rPr>
    </w:lvl>
    <w:lvl w:ilvl="5">
      <w:numFmt w:val="bullet"/>
      <w:lvlText w:val="•"/>
      <w:lvlJc w:val="left"/>
      <w:pPr>
        <w:ind w:left="4548" w:hanging="426"/>
      </w:pPr>
      <w:rPr>
        <w:rFonts w:hint="default"/>
        <w:lang w:val="en-US" w:eastAsia="en-US" w:bidi="ar-SA"/>
      </w:rPr>
    </w:lvl>
    <w:lvl w:ilvl="6">
      <w:numFmt w:val="bullet"/>
      <w:lvlText w:val="•"/>
      <w:lvlJc w:val="left"/>
      <w:pPr>
        <w:ind w:left="5736" w:hanging="426"/>
      </w:pPr>
      <w:rPr>
        <w:rFonts w:hint="default"/>
        <w:lang w:val="en-US" w:eastAsia="en-US" w:bidi="ar-SA"/>
      </w:rPr>
    </w:lvl>
    <w:lvl w:ilvl="7">
      <w:numFmt w:val="bullet"/>
      <w:lvlText w:val="•"/>
      <w:lvlJc w:val="left"/>
      <w:pPr>
        <w:ind w:left="6923" w:hanging="426"/>
      </w:pPr>
      <w:rPr>
        <w:rFonts w:hint="default"/>
        <w:lang w:val="en-US" w:eastAsia="en-US" w:bidi="ar-SA"/>
      </w:rPr>
    </w:lvl>
    <w:lvl w:ilvl="8">
      <w:numFmt w:val="bullet"/>
      <w:lvlText w:val="•"/>
      <w:lvlJc w:val="left"/>
      <w:pPr>
        <w:ind w:left="8111" w:hanging="426"/>
      </w:pPr>
      <w:rPr>
        <w:rFonts w:hint="default"/>
        <w:lang w:val="en-US" w:eastAsia="en-US" w:bidi="ar-SA"/>
      </w:rPr>
    </w:lvl>
  </w:abstractNum>
  <w:abstractNum w:abstractNumId="16" w15:restartNumberingAfterBreak="0">
    <w:nsid w:val="7A96232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4"/>
  </w:num>
  <w:num w:numId="4">
    <w:abstractNumId w:val="11"/>
  </w:num>
  <w:num w:numId="5">
    <w:abstractNumId w:val="3"/>
  </w:num>
  <w:num w:numId="6">
    <w:abstractNumId w:val="6"/>
  </w:num>
  <w:num w:numId="7">
    <w:abstractNumId w:val="0"/>
  </w:num>
  <w:num w:numId="8">
    <w:abstractNumId w:val="5"/>
  </w:num>
  <w:num w:numId="9">
    <w:abstractNumId w:val="4"/>
  </w:num>
  <w:num w:numId="10">
    <w:abstractNumId w:val="3"/>
  </w:num>
  <w:num w:numId="11">
    <w:abstractNumId w:val="15"/>
  </w:num>
  <w:num w:numId="12">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8"/>
  </w:num>
  <w:num w:numId="14">
    <w:abstractNumId w:val="13"/>
  </w:num>
  <w:num w:numId="15">
    <w:abstractNumId w:val="14"/>
  </w:num>
  <w:num w:numId="16">
    <w:abstractNumId w:val="7"/>
  </w:num>
  <w:num w:numId="17">
    <w:abstractNumId w:val="9"/>
  </w:num>
  <w:num w:numId="18">
    <w:abstractNumId w:val="10"/>
  </w:num>
  <w:num w:numId="19">
    <w:abstractNumId w:val="12"/>
  </w:num>
  <w:num w:numId="20">
    <w:abstractNumId w:val="2"/>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93"/>
    <w:rsid w:val="0000440C"/>
    <w:rsid w:val="0003629A"/>
    <w:rsid w:val="000458D8"/>
    <w:rsid w:val="00055AF1"/>
    <w:rsid w:val="000626F7"/>
    <w:rsid w:val="000865C3"/>
    <w:rsid w:val="000D768D"/>
    <w:rsid w:val="00123BB4"/>
    <w:rsid w:val="00146D3C"/>
    <w:rsid w:val="001476F9"/>
    <w:rsid w:val="00257593"/>
    <w:rsid w:val="002E5AB6"/>
    <w:rsid w:val="00336964"/>
    <w:rsid w:val="003B57E0"/>
    <w:rsid w:val="003E4AB1"/>
    <w:rsid w:val="003F152E"/>
    <w:rsid w:val="00484ADA"/>
    <w:rsid w:val="004A05A1"/>
    <w:rsid w:val="0053232B"/>
    <w:rsid w:val="005736B7"/>
    <w:rsid w:val="00596E3D"/>
    <w:rsid w:val="005B359C"/>
    <w:rsid w:val="006943D2"/>
    <w:rsid w:val="006A08C4"/>
    <w:rsid w:val="006B1F1B"/>
    <w:rsid w:val="006C61FF"/>
    <w:rsid w:val="00766E43"/>
    <w:rsid w:val="007828BF"/>
    <w:rsid w:val="007903AB"/>
    <w:rsid w:val="00822532"/>
    <w:rsid w:val="008818C5"/>
    <w:rsid w:val="008F2231"/>
    <w:rsid w:val="00907005"/>
    <w:rsid w:val="00956EA5"/>
    <w:rsid w:val="009700BF"/>
    <w:rsid w:val="009D7819"/>
    <w:rsid w:val="00A04157"/>
    <w:rsid w:val="00A27E6D"/>
    <w:rsid w:val="00A6306A"/>
    <w:rsid w:val="00C40416"/>
    <w:rsid w:val="00C65486"/>
    <w:rsid w:val="00C73704"/>
    <w:rsid w:val="00C82448"/>
    <w:rsid w:val="00D06049"/>
    <w:rsid w:val="00DB2321"/>
    <w:rsid w:val="00E205D3"/>
    <w:rsid w:val="00E57DB1"/>
    <w:rsid w:val="00E6749C"/>
    <w:rsid w:val="00F16089"/>
    <w:rsid w:val="00FA6E00"/>
    <w:rsid w:val="00FB68BD"/>
    <w:rsid w:val="00FF6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6E6CD"/>
  <w15:chartTrackingRefBased/>
  <w15:docId w15:val="{4CC47588-D248-4314-BEFC-49E16FD6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B4"/>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5B359C"/>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9"/>
    <w:unhideWhenUsed/>
    <w:qFormat/>
    <w:rsid w:val="00D06049"/>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D06049"/>
    <w:pPr>
      <w:keepNext/>
      <w:spacing w:before="240" w:after="120" w:line="240" w:lineRule="atLeas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907005"/>
    <w:pPr>
      <w:spacing w:before="1440" w:after="227" w:line="260" w:lineRule="atLeast"/>
    </w:pPr>
    <w:rPr>
      <w:color w:val="53565A"/>
      <w:sz w:val="22"/>
      <w:szCs w:val="22"/>
    </w:rPr>
  </w:style>
  <w:style w:type="paragraph" w:styleId="Title">
    <w:name w:val="Title"/>
    <w:basedOn w:val="Normal"/>
    <w:next w:val="Normal"/>
    <w:link w:val="TitleChar"/>
    <w:uiPriority w:val="10"/>
    <w:qFormat/>
    <w:rsid w:val="00907005"/>
    <w:pPr>
      <w:spacing w:after="227" w:line="240" w:lineRule="auto"/>
      <w:ind w:right="3969"/>
    </w:pPr>
    <w:rPr>
      <w:sz w:val="48"/>
      <w:szCs w:val="48"/>
      <w:lang w:val="en-GB"/>
    </w:rPr>
  </w:style>
  <w:style w:type="character" w:customStyle="1" w:styleId="TitleChar">
    <w:name w:val="Title Char"/>
    <w:basedOn w:val="DefaultParagraphFont"/>
    <w:link w:val="Title"/>
    <w:uiPriority w:val="10"/>
    <w:rsid w:val="00907005"/>
    <w:rPr>
      <w:rFonts w:ascii="Arial" w:hAnsi="Arial" w:cs="Arial"/>
      <w:color w:val="000000"/>
      <w:sz w:val="48"/>
      <w:szCs w:val="48"/>
      <w:lang w:val="en-GB"/>
    </w:rPr>
  </w:style>
  <w:style w:type="paragraph" w:styleId="Subtitle">
    <w:name w:val="Subtitle"/>
    <w:basedOn w:val="Normal"/>
    <w:next w:val="Normal"/>
    <w:link w:val="SubtitleChar"/>
    <w:uiPriority w:val="11"/>
    <w:qFormat/>
    <w:rsid w:val="00907005"/>
    <w:pPr>
      <w:spacing w:after="800" w:line="240" w:lineRule="auto"/>
      <w:ind w:right="3969"/>
    </w:pPr>
    <w:rPr>
      <w:noProof/>
      <w:lang w:val="en-GB"/>
    </w:rPr>
  </w:style>
  <w:style w:type="character" w:customStyle="1" w:styleId="SubtitleChar">
    <w:name w:val="Subtitle Char"/>
    <w:basedOn w:val="DefaultParagraphFont"/>
    <w:link w:val="Subtitle"/>
    <w:uiPriority w:val="11"/>
    <w:rsid w:val="00907005"/>
    <w:rPr>
      <w:rFonts w:ascii="Arial" w:hAnsi="Arial" w:cs="Arial"/>
      <w:noProof/>
      <w:color w:val="000000"/>
      <w:sz w:val="18"/>
      <w:szCs w:val="18"/>
      <w:lang w:val="en-GB"/>
    </w:rPr>
  </w:style>
  <w:style w:type="character" w:customStyle="1" w:styleId="Heading1Char">
    <w:name w:val="Heading 1 Char"/>
    <w:basedOn w:val="DefaultParagraphFont"/>
    <w:link w:val="Heading1"/>
    <w:uiPriority w:val="9"/>
    <w:rsid w:val="005B359C"/>
    <w:rPr>
      <w:rFonts w:ascii="Arial" w:hAnsi="Arial" w:cs="Arial"/>
      <w:color w:val="004C97" w:themeColor="accent1"/>
      <w:sz w:val="28"/>
      <w:szCs w:val="28"/>
      <w:lang w:val="en-US"/>
    </w:rPr>
  </w:style>
  <w:style w:type="paragraph" w:customStyle="1" w:styleId="bullet1">
    <w:name w:val="bullet 1"/>
    <w:basedOn w:val="Normal"/>
    <w:uiPriority w:val="99"/>
    <w:rsid w:val="00A04157"/>
    <w:pPr>
      <w:numPr>
        <w:numId w:val="7"/>
      </w:numPr>
      <w:tabs>
        <w:tab w:val="clear" w:pos="284"/>
        <w:tab w:val="left" w:pos="283"/>
      </w:tabs>
      <w:spacing w:line="240" w:lineRule="atLeast"/>
      <w:contextualSpacing/>
    </w:pPr>
  </w:style>
  <w:style w:type="paragraph" w:customStyle="1" w:styleId="bullet2">
    <w:name w:val="bullet 2"/>
    <w:basedOn w:val="Normal"/>
    <w:uiPriority w:val="99"/>
    <w:rsid w:val="00A04157"/>
    <w:pPr>
      <w:numPr>
        <w:numId w:val="8"/>
      </w:numPr>
      <w:tabs>
        <w:tab w:val="left" w:pos="567"/>
      </w:tabs>
      <w:spacing w:line="240" w:lineRule="atLeast"/>
      <w:contextualSpacing/>
    </w:pPr>
  </w:style>
  <w:style w:type="paragraph" w:customStyle="1" w:styleId="bullet3">
    <w:name w:val="bullet 3"/>
    <w:basedOn w:val="Normal"/>
    <w:uiPriority w:val="99"/>
    <w:rsid w:val="00A04157"/>
    <w:pPr>
      <w:numPr>
        <w:numId w:val="9"/>
      </w:numPr>
      <w:tabs>
        <w:tab w:val="clear" w:pos="851"/>
        <w:tab w:val="left" w:pos="850"/>
      </w:tabs>
      <w:spacing w:line="240" w:lineRule="atLeast"/>
      <w:contextualSpacing/>
    </w:pPr>
  </w:style>
  <w:style w:type="paragraph" w:customStyle="1" w:styleId="bullet4">
    <w:name w:val="bullet 4"/>
    <w:basedOn w:val="Normal"/>
    <w:uiPriority w:val="99"/>
    <w:rsid w:val="00A04157"/>
    <w:pPr>
      <w:numPr>
        <w:numId w:val="10"/>
      </w:numPr>
      <w:tabs>
        <w:tab w:val="left" w:pos="1134"/>
      </w:tabs>
      <w:spacing w:line="240" w:lineRule="atLeast"/>
      <w:contextualSpacing/>
    </w:pPr>
  </w:style>
  <w:style w:type="character" w:customStyle="1" w:styleId="Heading2Char">
    <w:name w:val="Heading 2 Char"/>
    <w:basedOn w:val="DefaultParagraphFont"/>
    <w:link w:val="Heading2"/>
    <w:uiPriority w:val="9"/>
    <w:rsid w:val="00D06049"/>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D06049"/>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A04157"/>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5B359C"/>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F152E"/>
    <w:pPr>
      <w:spacing w:line="200" w:lineRule="atLeast"/>
    </w:pPr>
    <w:rPr>
      <w:sz w:val="16"/>
      <w:szCs w:val="16"/>
    </w:rPr>
  </w:style>
  <w:style w:type="table" w:customStyle="1" w:styleId="DJSIR">
    <w:name w:val="DJSIR"/>
    <w:basedOn w:val="TableNormal"/>
    <w:uiPriority w:val="99"/>
    <w:rsid w:val="006943D2"/>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A0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5B359C"/>
    <w:pPr>
      <w:keepNext/>
    </w:pPr>
    <w:rPr>
      <w:b/>
      <w:color w:val="FFFFFF" w:themeColor="background1"/>
    </w:rPr>
  </w:style>
  <w:style w:type="table" w:styleId="TableGridLight">
    <w:name w:val="Grid Table Light"/>
    <w:basedOn w:val="TableNormal"/>
    <w:uiPriority w:val="40"/>
    <w:rsid w:val="006A08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257593"/>
    <w:pPr>
      <w:widowControl w:val="0"/>
      <w:suppressAutoHyphens w:val="0"/>
      <w:adjustRightInd/>
      <w:spacing w:after="0" w:line="240" w:lineRule="auto"/>
      <w:textAlignment w:val="auto"/>
    </w:pPr>
    <w:rPr>
      <w:rFonts w:ascii="Calibri" w:eastAsia="Calibri" w:hAnsi="Calibri" w:cs="Calibri"/>
      <w:color w:val="auto"/>
      <w:sz w:val="24"/>
      <w:szCs w:val="24"/>
    </w:rPr>
  </w:style>
  <w:style w:type="character" w:customStyle="1" w:styleId="BodyTextChar">
    <w:name w:val="Body Text Char"/>
    <w:basedOn w:val="DefaultParagraphFont"/>
    <w:link w:val="BodyText"/>
    <w:uiPriority w:val="1"/>
    <w:rsid w:val="00257593"/>
    <w:rPr>
      <w:rFonts w:ascii="Calibri" w:eastAsia="Calibri" w:hAnsi="Calibri" w:cs="Calibri"/>
      <w:lang w:val="en-US"/>
    </w:rPr>
  </w:style>
  <w:style w:type="paragraph" w:styleId="ListParagraph">
    <w:name w:val="List Paragraph"/>
    <w:aliases w:val="DdeM List Paragraph,NFP GP Bulleted List,Recommendation,List Paragraph1,2. List Bullet 2,List Paragraph11,L,F5 List Paragraph,Dot pt,CV text,List Paragraph111,Medium Grid 1 - Accent 21,Numbered Paragraph,List Paragraph2,列"/>
    <w:basedOn w:val="Normal"/>
    <w:link w:val="ListParagraphChar"/>
    <w:uiPriority w:val="34"/>
    <w:qFormat/>
    <w:rsid w:val="00257593"/>
    <w:pPr>
      <w:widowControl w:val="0"/>
      <w:suppressAutoHyphens w:val="0"/>
      <w:adjustRightInd/>
      <w:spacing w:before="240" w:after="0" w:line="240" w:lineRule="auto"/>
      <w:ind w:left="1832" w:hanging="576"/>
      <w:textAlignment w:val="auto"/>
    </w:pPr>
    <w:rPr>
      <w:rFonts w:ascii="Calibri" w:eastAsia="Calibri" w:hAnsi="Calibri" w:cs="Calibri"/>
      <w:color w:val="auto"/>
      <w:sz w:val="22"/>
      <w:szCs w:val="22"/>
    </w:rPr>
  </w:style>
  <w:style w:type="character" w:styleId="Hyperlink">
    <w:name w:val="Hyperlink"/>
    <w:basedOn w:val="DefaultParagraphFont"/>
    <w:uiPriority w:val="99"/>
    <w:unhideWhenUsed/>
    <w:rsid w:val="00257593"/>
    <w:rPr>
      <w:color w:val="006864" w:themeColor="hyperlink"/>
      <w:u w:val="single"/>
    </w:rPr>
  </w:style>
  <w:style w:type="character" w:customStyle="1" w:styleId="ListParagraphChar">
    <w:name w:val="List Paragraph Char"/>
    <w:aliases w:val="DdeM List Paragraph Char,NFP GP Bulleted List Char,Recommendation Char,List Paragraph1 Char,2. List Bullet 2 Char,List Paragraph11 Char,L Char,F5 List Paragraph Char,Dot pt Char,CV text Char,Table text Char,List Paragraph111 Char"/>
    <w:basedOn w:val="DefaultParagraphFont"/>
    <w:link w:val="ListParagraph"/>
    <w:uiPriority w:val="34"/>
    <w:qFormat/>
    <w:locked/>
    <w:rsid w:val="00257593"/>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r.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business.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vic.gov.au/readyforgrowt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usiness.vic.gov.au/contact-us/complaint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vic.gov.au/readyforgrowth"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efne\Downloads\DJSIR-FactSheets-A4-Header-Mi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064A7CE4C649CCA62CE6D39E0BD88E"/>
        <w:category>
          <w:name w:val="General"/>
          <w:gallery w:val="placeholder"/>
        </w:category>
        <w:types>
          <w:type w:val="bbPlcHdr"/>
        </w:types>
        <w:behaviors>
          <w:behavior w:val="content"/>
        </w:behaviors>
        <w:guid w:val="{E62812D5-1EA1-490E-9A3B-4CB3495C78C2}"/>
      </w:docPartPr>
      <w:docPartBody>
        <w:p w:rsidR="00000000" w:rsidRDefault="00853153">
          <w:pPr>
            <w:pStyle w:val="CA064A7CE4C649CCA62CE6D39E0BD88E"/>
          </w:pPr>
          <w:r w:rsidRPr="00DD7802">
            <w:rPr>
              <w:rStyle w:val="PlaceholderText"/>
            </w:rPr>
            <w:t xml:space="preserve">Click or tap here to enter </w:t>
          </w:r>
          <w:r>
            <w:rPr>
              <w:rStyle w:val="PlaceholderText"/>
            </w:rPr>
            <w:t xml:space="preserve">Title </w:t>
          </w:r>
          <w:r w:rsidRPr="00DD7802">
            <w:rPr>
              <w:rStyle w:val="PlaceholderText"/>
            </w:rPr>
            <w:t>text.</w:t>
          </w:r>
        </w:p>
      </w:docPartBody>
    </w:docPart>
    <w:docPart>
      <w:docPartPr>
        <w:name w:val="0C686F0CFFAB49C184558F5426A4DBF1"/>
        <w:category>
          <w:name w:val="General"/>
          <w:gallery w:val="placeholder"/>
        </w:category>
        <w:types>
          <w:type w:val="bbPlcHdr"/>
        </w:types>
        <w:behaviors>
          <w:behavior w:val="content"/>
        </w:behaviors>
        <w:guid w:val="{D65F4FAA-9040-4E40-8BE1-467D0C48BF8B}"/>
      </w:docPartPr>
      <w:docPartBody>
        <w:p w:rsidR="00000000" w:rsidRDefault="00853153">
          <w:pPr>
            <w:pStyle w:val="0C686F0CFFAB49C184558F5426A4DBF1"/>
          </w:pPr>
          <w:r w:rsidRPr="00DD7802">
            <w:rPr>
              <w:rStyle w:val="PlaceholderText"/>
            </w:rPr>
            <w:t xml:space="preserve">Click or tap here to enter </w:t>
          </w:r>
          <w:r>
            <w:rPr>
              <w:rStyle w:val="PlaceholderText"/>
            </w:rPr>
            <w:t xml:space="preserve">subtitle </w:t>
          </w:r>
          <w:r w:rsidRPr="00DD7802">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53"/>
    <w:rsid w:val="00853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064A7CE4C649CCA62CE6D39E0BD88E">
    <w:name w:val="CA064A7CE4C649CCA62CE6D39E0BD88E"/>
  </w:style>
  <w:style w:type="paragraph" w:customStyle="1" w:styleId="0C686F0CFFAB49C184558F5426A4DBF1">
    <w:name w:val="0C686F0CFFAB49C184558F5426A4DBF1"/>
  </w:style>
  <w:style w:type="paragraph" w:customStyle="1" w:styleId="EAB3E89393D34620AC1258A993405923">
    <w:name w:val="EAB3E89393D34620AC1258A993405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420A84431AA844B0060B027C87E8D1" ma:contentTypeVersion="16" ma:contentTypeDescription="Create a new document." ma:contentTypeScope="" ma:versionID="cc2fa6d6f7dcd3de4c0e8e385637ac16">
  <xsd:schema xmlns:xsd="http://www.w3.org/2001/XMLSchema" xmlns:xs="http://www.w3.org/2001/XMLSchema" xmlns:p="http://schemas.microsoft.com/office/2006/metadata/properties" xmlns:ns2="5f95a38c-bfbe-41cc-8559-8ddd449d0dd5" xmlns:ns3="1ab89d87-4073-4f1c-85f3-5c65bdf24cb1" targetNamespace="http://schemas.microsoft.com/office/2006/metadata/properties" ma:root="true" ma:fieldsID="bae0e6609e2b0720242ecabf43e919db" ns2:_="" ns3:_="">
    <xsd:import namespace="5f95a38c-bfbe-41cc-8559-8ddd449d0dd5"/>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5a38c-bfbe-41cc-8559-8ddd449d0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14748c-6969-436b-9f51-739cf27e3d62}" ma:internalName="TaxCatchAll" ma:showField="CatchAllData" ma:web="1ab89d87-4073-4f1c-85f3-5c65bdf24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95a38c-bfbe-41cc-8559-8ddd449d0dd5">
      <Terms xmlns="http://schemas.microsoft.com/office/infopath/2007/PartnerControls"/>
    </lcf76f155ced4ddcb4097134ff3c332f>
    <TaxCatchAll xmlns="1ab89d87-4073-4f1c-85f3-5c65bdf24cb1" xsi:nil="true"/>
  </documentManagement>
</p:properties>
</file>

<file path=customXml/itemProps1.xml><?xml version="1.0" encoding="utf-8"?>
<ds:datastoreItem xmlns:ds="http://schemas.openxmlformats.org/officeDocument/2006/customXml" ds:itemID="{5858CF2C-0DF9-41D7-8EEF-0AC9532C5D5A}">
  <ds:schemaRefs>
    <ds:schemaRef ds:uri="http://schemas.microsoft.com/sharepoint/v3/contenttype/forms"/>
  </ds:schemaRefs>
</ds:datastoreItem>
</file>

<file path=customXml/itemProps2.xml><?xml version="1.0" encoding="utf-8"?>
<ds:datastoreItem xmlns:ds="http://schemas.openxmlformats.org/officeDocument/2006/customXml" ds:itemID="{1BD708A2-072E-4D26-92CA-67B0EB901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5a38c-bfbe-41cc-8559-8ddd449d0dd5"/>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4.xml><?xml version="1.0" encoding="utf-8"?>
<ds:datastoreItem xmlns:ds="http://schemas.openxmlformats.org/officeDocument/2006/customXml" ds:itemID="{D8F3CE8A-154A-4C38-8AFC-7E40D8A2CE40}">
  <ds:schemaRefs>
    <ds:schemaRef ds:uri="http://schemas.microsoft.com/office/2006/metadata/properties"/>
    <ds:schemaRef ds:uri="http://schemas.microsoft.com/office/infopath/2007/PartnerControls"/>
    <ds:schemaRef ds:uri="5f95a38c-bfbe-41cc-8559-8ddd449d0dd5"/>
    <ds:schemaRef ds:uri="1ab89d87-4073-4f1c-85f3-5c65bdf24cb1"/>
  </ds:schemaRefs>
</ds:datastoreItem>
</file>

<file path=docProps/app.xml><?xml version="1.0" encoding="utf-8"?>
<Properties xmlns="http://schemas.openxmlformats.org/officeDocument/2006/extended-properties" xmlns:vt="http://schemas.openxmlformats.org/officeDocument/2006/docPropsVTypes">
  <Template>DJSIR-FactSheets-A4-Header-Mid.dotx</Template>
  <TotalTime>15</TotalTime>
  <Pages>5</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Ready-for-Growth-Participant-Guidelines</dc:subject>
  <dc:creator>Pauline Nguyen (DJPR)</dc:creator>
  <cp:keywords/>
  <dc:description/>
  <cp:lastModifiedBy>Pauline Nguyen</cp:lastModifiedBy>
  <cp:revision>2</cp:revision>
  <cp:lastPrinted>2023-01-04T23:39:00Z</cp:lastPrinted>
  <dcterms:created xsi:type="dcterms:W3CDTF">2023-01-04T23:24:00Z</dcterms:created>
  <dcterms:modified xsi:type="dcterms:W3CDTF">2023-01-04T23:39:00Z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0x01010075420A84431AA844B0060B027C87E8D1</vt:lpwstr>
  </property>
  <property fmtid="{D5CDD505-2E9C-101B-9397-08002B2CF9AE}" pid="3" name="MSIP_Label_d00a4df9-c942-4b09-b23a-6c1023f6de27_Enabled">
    <vt:lpwstr>true</vt:lpwstr>
  </property>
  <property fmtid="{D5CDD505-2E9C-101B-9397-08002B2CF9AE}" pid="4" name="MSIP_Label_d00a4df9-c942-4b09-b23a-6c1023f6de27_SetDate">
    <vt:lpwstr>2023-01-04T23:39:18Z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1f1f4ab4-fc52-4178-804a-86a046967262</vt:lpwstr>
  </property>
  <property fmtid="{D5CDD505-2E9C-101B-9397-08002B2CF9AE}" pid="9" name="MSIP_Label_d00a4df9-c942-4b09-b23a-6c1023f6de27_ContentBits">
    <vt:lpwstr>3</vt:lpwstr>
  </property>
</Properties>
</file>